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E2E" w:rsidRDefault="00843E2E" w:rsidP="00843E2E">
      <w:pPr>
        <w:jc w:val="center"/>
        <w:rPr>
          <w:rFonts w:cs="Times New Roman"/>
          <w:b/>
          <w:szCs w:val="24"/>
          <w:lang w:val="en-US"/>
        </w:rPr>
      </w:pPr>
      <w:r>
        <w:rPr>
          <w:rFonts w:cs="Times New Roman"/>
          <w:b/>
          <w:szCs w:val="24"/>
          <w:lang w:val="en-US"/>
        </w:rPr>
        <w:t>ERASMUS UNIVERSITY ROTTERDAM</w:t>
      </w:r>
    </w:p>
    <w:p w:rsidR="00843E2E" w:rsidRDefault="00843E2E" w:rsidP="00843E2E">
      <w:pPr>
        <w:jc w:val="center"/>
        <w:rPr>
          <w:rFonts w:cs="Times New Roman"/>
          <w:b/>
          <w:szCs w:val="24"/>
          <w:lang w:val="en-US"/>
        </w:rPr>
      </w:pPr>
    </w:p>
    <w:p w:rsidR="00843E2E" w:rsidRDefault="00843E2E" w:rsidP="00843E2E">
      <w:pPr>
        <w:rPr>
          <w:rFonts w:cs="Times New Roman"/>
          <w:b/>
          <w:szCs w:val="24"/>
          <w:lang w:val="en-US"/>
        </w:rPr>
      </w:pPr>
    </w:p>
    <w:p w:rsidR="00843E2E" w:rsidRDefault="00843E2E" w:rsidP="00843E2E">
      <w:pPr>
        <w:jc w:val="center"/>
        <w:rPr>
          <w:rFonts w:cs="Times New Roman"/>
          <w:b/>
          <w:szCs w:val="24"/>
          <w:lang w:val="en-US"/>
        </w:rPr>
      </w:pPr>
    </w:p>
    <w:p w:rsidR="00843E2E" w:rsidRDefault="00843E2E" w:rsidP="00843E2E">
      <w:pPr>
        <w:jc w:val="center"/>
        <w:rPr>
          <w:rFonts w:cs="Times New Roman"/>
          <w:b/>
          <w:szCs w:val="24"/>
          <w:lang w:val="en-US"/>
        </w:rPr>
      </w:pPr>
      <w:r>
        <w:rPr>
          <w:noProof/>
          <w:lang w:val="en-US"/>
        </w:rPr>
        <w:drawing>
          <wp:inline distT="0" distB="0" distL="0" distR="0">
            <wp:extent cx="4371975" cy="1047750"/>
            <wp:effectExtent l="0" t="0" r="9525" b="0"/>
            <wp:docPr id="7" name="Picture 7" descr="https://encrypted-tbn0.google.com/images?q=tbn:ANd9GcT4Z6H5zN2aQGX-KIRkvdj3TGOTG_6KCVGt33MK2pwlnlBghc9f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T4Z6H5zN2aQGX-KIRkvdj3TGOTG_6KCVGt33MK2pwlnlBghc9fA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1047750"/>
                    </a:xfrm>
                    <a:prstGeom prst="rect">
                      <a:avLst/>
                    </a:prstGeom>
                    <a:noFill/>
                    <a:ln>
                      <a:noFill/>
                    </a:ln>
                  </pic:spPr>
                </pic:pic>
              </a:graphicData>
            </a:graphic>
          </wp:inline>
        </w:drawing>
      </w:r>
    </w:p>
    <w:p w:rsidR="00843E2E" w:rsidRDefault="00843E2E" w:rsidP="00843E2E">
      <w:pPr>
        <w:jc w:val="center"/>
        <w:rPr>
          <w:rFonts w:cs="Times New Roman"/>
          <w:b/>
          <w:szCs w:val="24"/>
          <w:lang w:val="en-US"/>
        </w:rPr>
      </w:pPr>
    </w:p>
    <w:p w:rsidR="00843E2E" w:rsidRDefault="00843E2E" w:rsidP="00843E2E">
      <w:pPr>
        <w:jc w:val="center"/>
        <w:rPr>
          <w:rFonts w:cs="Times New Roman"/>
          <w:b/>
          <w:szCs w:val="24"/>
          <w:lang w:val="en-US"/>
        </w:rPr>
      </w:pPr>
    </w:p>
    <w:p w:rsidR="00843E2E" w:rsidRDefault="00843E2E" w:rsidP="00843E2E">
      <w:pPr>
        <w:jc w:val="center"/>
        <w:rPr>
          <w:rFonts w:cs="Times New Roman"/>
          <w:b/>
          <w:szCs w:val="24"/>
          <w:lang w:val="en-US"/>
        </w:rPr>
      </w:pPr>
    </w:p>
    <w:p w:rsidR="00B70514" w:rsidRDefault="00B70514" w:rsidP="00843E2E">
      <w:pPr>
        <w:jc w:val="center"/>
        <w:rPr>
          <w:rFonts w:cs="Times New Roman"/>
          <w:b/>
          <w:szCs w:val="24"/>
          <w:lang w:val="en-US"/>
        </w:rPr>
      </w:pPr>
    </w:p>
    <w:p w:rsidR="00B70514" w:rsidRDefault="00B70514" w:rsidP="00843E2E">
      <w:pPr>
        <w:jc w:val="center"/>
        <w:rPr>
          <w:rFonts w:cs="Times New Roman"/>
          <w:b/>
          <w:szCs w:val="24"/>
          <w:lang w:val="en-US"/>
        </w:rPr>
      </w:pPr>
    </w:p>
    <w:p w:rsidR="00577BB6" w:rsidRDefault="00577BB6" w:rsidP="00843E2E">
      <w:pPr>
        <w:jc w:val="center"/>
        <w:rPr>
          <w:rFonts w:cs="Times New Roman"/>
          <w:b/>
          <w:sz w:val="28"/>
          <w:szCs w:val="28"/>
          <w:lang w:val="en-US"/>
        </w:rPr>
      </w:pPr>
    </w:p>
    <w:p w:rsidR="00577BB6" w:rsidRPr="00B70514" w:rsidRDefault="00577BB6" w:rsidP="00843E2E">
      <w:pPr>
        <w:jc w:val="center"/>
        <w:rPr>
          <w:rFonts w:cs="Times New Roman"/>
          <w:b/>
          <w:sz w:val="32"/>
          <w:szCs w:val="32"/>
          <w:lang w:val="en-US"/>
        </w:rPr>
      </w:pPr>
    </w:p>
    <w:p w:rsidR="00843E2E" w:rsidRPr="00B70514" w:rsidRDefault="00577BB6" w:rsidP="00843E2E">
      <w:pPr>
        <w:jc w:val="center"/>
        <w:rPr>
          <w:rFonts w:cs="Times New Roman"/>
          <w:b/>
          <w:sz w:val="32"/>
          <w:szCs w:val="32"/>
          <w:lang w:val="en-US"/>
        </w:rPr>
      </w:pPr>
      <w:r w:rsidRPr="00B70514">
        <w:rPr>
          <w:rFonts w:cs="Times New Roman"/>
          <w:b/>
          <w:sz w:val="32"/>
          <w:szCs w:val="32"/>
          <w:lang w:val="en-US"/>
        </w:rPr>
        <w:t>The effect of online consumer reviews on</w:t>
      </w:r>
      <w:r w:rsidR="00D10815" w:rsidRPr="00B70514">
        <w:rPr>
          <w:rFonts w:cs="Times New Roman"/>
          <w:b/>
          <w:sz w:val="32"/>
          <w:szCs w:val="32"/>
          <w:lang w:val="en-US"/>
        </w:rPr>
        <w:t xml:space="preserve"> the leading brand</w:t>
      </w:r>
      <w:r w:rsidRPr="00B70514">
        <w:rPr>
          <w:rFonts w:cs="Times New Roman"/>
          <w:b/>
          <w:sz w:val="32"/>
          <w:szCs w:val="32"/>
          <w:lang w:val="en-US"/>
        </w:rPr>
        <w:t xml:space="preserve"> of the laptop industry</w:t>
      </w:r>
    </w:p>
    <w:p w:rsidR="00843E2E" w:rsidRDefault="00843E2E" w:rsidP="00843E2E">
      <w:pPr>
        <w:jc w:val="center"/>
        <w:rPr>
          <w:rFonts w:cs="Times New Roman"/>
          <w:b/>
          <w:szCs w:val="24"/>
          <w:lang w:val="en-US"/>
        </w:rPr>
      </w:pPr>
    </w:p>
    <w:p w:rsidR="00843E2E" w:rsidRDefault="00843E2E" w:rsidP="00843E2E">
      <w:pPr>
        <w:jc w:val="center"/>
        <w:rPr>
          <w:rFonts w:cs="Times New Roman"/>
          <w:b/>
          <w:szCs w:val="24"/>
          <w:lang w:val="en-US"/>
        </w:rPr>
      </w:pPr>
    </w:p>
    <w:p w:rsidR="00843E2E" w:rsidRDefault="00843E2E" w:rsidP="00843E2E">
      <w:pPr>
        <w:jc w:val="center"/>
        <w:rPr>
          <w:rFonts w:cs="Times New Roman"/>
          <w:b/>
          <w:szCs w:val="24"/>
          <w:lang w:val="en-US"/>
        </w:rPr>
      </w:pPr>
    </w:p>
    <w:p w:rsidR="00843E2E" w:rsidRDefault="00843E2E" w:rsidP="00843E2E">
      <w:pPr>
        <w:jc w:val="center"/>
        <w:rPr>
          <w:rFonts w:cs="Times New Roman"/>
          <w:b/>
          <w:szCs w:val="24"/>
          <w:lang w:val="en-US"/>
        </w:rPr>
      </w:pPr>
    </w:p>
    <w:p w:rsidR="00843E2E" w:rsidRDefault="00843E2E" w:rsidP="00843E2E">
      <w:pPr>
        <w:jc w:val="center"/>
        <w:rPr>
          <w:rFonts w:cs="Times New Roman"/>
          <w:b/>
          <w:szCs w:val="24"/>
          <w:lang w:val="en-US"/>
        </w:rPr>
      </w:pPr>
      <w:r>
        <w:rPr>
          <w:rFonts w:cs="Times New Roman"/>
          <w:b/>
          <w:szCs w:val="24"/>
          <w:lang w:val="en-US"/>
        </w:rPr>
        <w:t>Marketing Master’s Thesis</w:t>
      </w:r>
    </w:p>
    <w:p w:rsidR="00843E2E" w:rsidRDefault="00843E2E" w:rsidP="00843E2E">
      <w:pPr>
        <w:jc w:val="center"/>
        <w:rPr>
          <w:rFonts w:cs="Times New Roman"/>
          <w:b/>
          <w:szCs w:val="24"/>
          <w:lang w:val="en-US"/>
        </w:rPr>
      </w:pPr>
    </w:p>
    <w:p w:rsidR="00843E2E" w:rsidRDefault="00843E2E" w:rsidP="00843E2E">
      <w:pPr>
        <w:jc w:val="center"/>
        <w:rPr>
          <w:rFonts w:cs="Times New Roman"/>
          <w:b/>
          <w:szCs w:val="24"/>
          <w:lang w:val="en-US"/>
        </w:rPr>
      </w:pPr>
      <w:r>
        <w:rPr>
          <w:rFonts w:cs="Times New Roman"/>
          <w:b/>
          <w:szCs w:val="24"/>
          <w:lang w:val="en-US"/>
        </w:rPr>
        <w:t>Stavros Karaververis</w:t>
      </w:r>
    </w:p>
    <w:p w:rsidR="00843E2E" w:rsidRDefault="00843E2E" w:rsidP="00843E2E">
      <w:pPr>
        <w:jc w:val="center"/>
        <w:rPr>
          <w:rFonts w:cs="Times New Roman"/>
          <w:b/>
          <w:szCs w:val="24"/>
          <w:lang w:val="en-US"/>
        </w:rPr>
      </w:pPr>
      <w:r>
        <w:rPr>
          <w:rFonts w:cs="Times New Roman"/>
          <w:b/>
          <w:szCs w:val="24"/>
          <w:lang w:val="en-US"/>
        </w:rPr>
        <w:t>2012</w:t>
      </w:r>
    </w:p>
    <w:p w:rsidR="00843E2E" w:rsidRDefault="00843E2E" w:rsidP="00843E2E">
      <w:pPr>
        <w:jc w:val="center"/>
        <w:rPr>
          <w:rFonts w:cs="Times New Roman"/>
          <w:b/>
          <w:szCs w:val="24"/>
          <w:lang w:val="en-US"/>
        </w:rPr>
      </w:pPr>
    </w:p>
    <w:p w:rsidR="00843E2E" w:rsidRDefault="00843E2E" w:rsidP="00843E2E">
      <w:pPr>
        <w:jc w:val="center"/>
        <w:rPr>
          <w:rFonts w:cs="Times New Roman"/>
          <w:b/>
          <w:szCs w:val="24"/>
          <w:lang w:val="en-US"/>
        </w:rPr>
      </w:pPr>
    </w:p>
    <w:p w:rsidR="00843E2E" w:rsidRDefault="00843E2E" w:rsidP="00843E2E">
      <w:pPr>
        <w:jc w:val="center"/>
        <w:rPr>
          <w:rFonts w:cs="Times New Roman"/>
          <w:b/>
          <w:szCs w:val="24"/>
          <w:lang w:val="en-US"/>
        </w:rPr>
      </w:pPr>
    </w:p>
    <w:p w:rsidR="00843E2E" w:rsidRDefault="00843E2E" w:rsidP="00843E2E">
      <w:pPr>
        <w:jc w:val="center"/>
        <w:rPr>
          <w:rFonts w:cs="Times New Roman"/>
          <w:b/>
          <w:szCs w:val="24"/>
          <w:lang w:val="en-US"/>
        </w:rPr>
      </w:pPr>
      <w:r>
        <w:rPr>
          <w:rFonts w:cs="Times New Roman"/>
          <w:b/>
          <w:szCs w:val="24"/>
          <w:lang w:val="en-US"/>
        </w:rPr>
        <w:t>Supervisor: Gui Liberali</w:t>
      </w:r>
    </w:p>
    <w:p w:rsidR="00843E2E" w:rsidRDefault="00843E2E" w:rsidP="00843E2E">
      <w:pPr>
        <w:jc w:val="center"/>
        <w:rPr>
          <w:rFonts w:cs="Times New Roman"/>
          <w:b/>
          <w:szCs w:val="24"/>
          <w:lang w:val="en-US"/>
        </w:rPr>
      </w:pPr>
      <w:r>
        <w:rPr>
          <w:rFonts w:cs="Times New Roman"/>
          <w:b/>
          <w:szCs w:val="24"/>
          <w:lang w:val="en-US"/>
        </w:rPr>
        <w:t>Student number: 344790</w:t>
      </w:r>
    </w:p>
    <w:p w:rsidR="00843E2E" w:rsidRPr="00843E2E" w:rsidRDefault="00843E2E" w:rsidP="00843E2E">
      <w:pPr>
        <w:jc w:val="center"/>
        <w:rPr>
          <w:rFonts w:cs="Times New Roman"/>
          <w:b/>
          <w:szCs w:val="24"/>
          <w:lang w:val="en-US"/>
        </w:rPr>
      </w:pPr>
      <w:r>
        <w:rPr>
          <w:lang w:val="en-US"/>
        </w:rPr>
        <w:br w:type="page"/>
      </w:r>
    </w:p>
    <w:sdt>
      <w:sdtPr>
        <w:rPr>
          <w:rFonts w:ascii="Times New Roman" w:eastAsiaTheme="minorHAnsi" w:hAnsi="Times New Roman" w:cstheme="minorBidi"/>
          <w:b w:val="0"/>
          <w:bCs w:val="0"/>
          <w:color w:val="auto"/>
          <w:sz w:val="24"/>
          <w:szCs w:val="22"/>
          <w:lang w:val="el-GR" w:eastAsia="en-US"/>
        </w:rPr>
        <w:id w:val="301207831"/>
        <w:docPartObj>
          <w:docPartGallery w:val="Table of Contents"/>
          <w:docPartUnique/>
        </w:docPartObj>
      </w:sdtPr>
      <w:sdtEndPr>
        <w:rPr>
          <w:noProof/>
        </w:rPr>
      </w:sdtEndPr>
      <w:sdtContent>
        <w:p w:rsidR="00843E2E" w:rsidRDefault="00843E2E">
          <w:pPr>
            <w:pStyle w:val="TOCHeading"/>
          </w:pPr>
          <w:r>
            <w:t>Table of Contents</w:t>
          </w:r>
        </w:p>
        <w:p w:rsidR="00B07098" w:rsidRDefault="0028121D">
          <w:pPr>
            <w:pStyle w:val="TOC1"/>
            <w:tabs>
              <w:tab w:val="right" w:leader="dot" w:pos="8296"/>
            </w:tabs>
            <w:rPr>
              <w:rFonts w:asciiTheme="minorHAnsi" w:eastAsiaTheme="minorEastAsia" w:hAnsiTheme="minorHAnsi"/>
              <w:noProof/>
              <w:sz w:val="22"/>
              <w:lang w:eastAsia="el-GR"/>
            </w:rPr>
          </w:pPr>
          <w:r w:rsidRPr="0028121D">
            <w:fldChar w:fldCharType="begin"/>
          </w:r>
          <w:r w:rsidR="00843E2E">
            <w:instrText xml:space="preserve"> TOC \o "1-3" \h \z \u </w:instrText>
          </w:r>
          <w:r w:rsidRPr="0028121D">
            <w:fldChar w:fldCharType="separate"/>
          </w:r>
          <w:hyperlink w:anchor="_Toc339558378" w:history="1">
            <w:r w:rsidR="00B07098" w:rsidRPr="000D3F76">
              <w:rPr>
                <w:rStyle w:val="Hyperlink"/>
                <w:noProof/>
                <w:lang w:val="en-US"/>
              </w:rPr>
              <w:t>1. INTRODUCTION</w:t>
            </w:r>
            <w:r w:rsidR="00B07098">
              <w:rPr>
                <w:noProof/>
                <w:webHidden/>
              </w:rPr>
              <w:tab/>
            </w:r>
            <w:r>
              <w:rPr>
                <w:noProof/>
                <w:webHidden/>
              </w:rPr>
              <w:fldChar w:fldCharType="begin"/>
            </w:r>
            <w:r w:rsidR="00B07098">
              <w:rPr>
                <w:noProof/>
                <w:webHidden/>
              </w:rPr>
              <w:instrText xml:space="preserve"> PAGEREF _Toc339558378 \h </w:instrText>
            </w:r>
            <w:r>
              <w:rPr>
                <w:noProof/>
                <w:webHidden/>
              </w:rPr>
            </w:r>
            <w:r>
              <w:rPr>
                <w:noProof/>
                <w:webHidden/>
              </w:rPr>
              <w:fldChar w:fldCharType="separate"/>
            </w:r>
            <w:r w:rsidR="00B07098">
              <w:rPr>
                <w:noProof/>
                <w:webHidden/>
              </w:rPr>
              <w:t>5</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79" w:history="1">
            <w:r w:rsidR="00B07098" w:rsidRPr="000D3F76">
              <w:rPr>
                <w:rStyle w:val="Hyperlink"/>
                <w:noProof/>
                <w:lang w:val="en-US"/>
              </w:rPr>
              <w:t>1.1 Background and content</w:t>
            </w:r>
            <w:r w:rsidR="00B07098">
              <w:rPr>
                <w:noProof/>
                <w:webHidden/>
              </w:rPr>
              <w:tab/>
            </w:r>
            <w:r>
              <w:rPr>
                <w:noProof/>
                <w:webHidden/>
              </w:rPr>
              <w:fldChar w:fldCharType="begin"/>
            </w:r>
            <w:r w:rsidR="00B07098">
              <w:rPr>
                <w:noProof/>
                <w:webHidden/>
              </w:rPr>
              <w:instrText xml:space="preserve"> PAGEREF _Toc339558379 \h </w:instrText>
            </w:r>
            <w:r>
              <w:rPr>
                <w:noProof/>
                <w:webHidden/>
              </w:rPr>
            </w:r>
            <w:r>
              <w:rPr>
                <w:noProof/>
                <w:webHidden/>
              </w:rPr>
              <w:fldChar w:fldCharType="separate"/>
            </w:r>
            <w:r w:rsidR="00B07098">
              <w:rPr>
                <w:noProof/>
                <w:webHidden/>
              </w:rPr>
              <w:t>5</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80" w:history="1">
            <w:r w:rsidR="00B07098" w:rsidRPr="000D3F76">
              <w:rPr>
                <w:rStyle w:val="Hyperlink"/>
                <w:noProof/>
                <w:lang w:val="en-US"/>
              </w:rPr>
              <w:t>1.2 Introducing the target market</w:t>
            </w:r>
            <w:r w:rsidR="00B07098">
              <w:rPr>
                <w:noProof/>
                <w:webHidden/>
              </w:rPr>
              <w:tab/>
            </w:r>
            <w:r>
              <w:rPr>
                <w:noProof/>
                <w:webHidden/>
              </w:rPr>
              <w:fldChar w:fldCharType="begin"/>
            </w:r>
            <w:r w:rsidR="00B07098">
              <w:rPr>
                <w:noProof/>
                <w:webHidden/>
              </w:rPr>
              <w:instrText xml:space="preserve"> PAGEREF _Toc339558380 \h </w:instrText>
            </w:r>
            <w:r>
              <w:rPr>
                <w:noProof/>
                <w:webHidden/>
              </w:rPr>
            </w:r>
            <w:r>
              <w:rPr>
                <w:noProof/>
                <w:webHidden/>
              </w:rPr>
              <w:fldChar w:fldCharType="separate"/>
            </w:r>
            <w:r w:rsidR="00B07098">
              <w:rPr>
                <w:noProof/>
                <w:webHidden/>
              </w:rPr>
              <w:t>7</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81" w:history="1">
            <w:r w:rsidR="00B07098" w:rsidRPr="000D3F76">
              <w:rPr>
                <w:rStyle w:val="Hyperlink"/>
                <w:noProof/>
                <w:lang w:val="en-US"/>
              </w:rPr>
              <w:t>1.3 Introducing the target product</w:t>
            </w:r>
            <w:r w:rsidR="00B07098">
              <w:rPr>
                <w:noProof/>
                <w:webHidden/>
              </w:rPr>
              <w:tab/>
            </w:r>
            <w:r>
              <w:rPr>
                <w:noProof/>
                <w:webHidden/>
              </w:rPr>
              <w:fldChar w:fldCharType="begin"/>
            </w:r>
            <w:r w:rsidR="00B07098">
              <w:rPr>
                <w:noProof/>
                <w:webHidden/>
              </w:rPr>
              <w:instrText xml:space="preserve"> PAGEREF _Toc339558381 \h </w:instrText>
            </w:r>
            <w:r>
              <w:rPr>
                <w:noProof/>
                <w:webHidden/>
              </w:rPr>
            </w:r>
            <w:r>
              <w:rPr>
                <w:noProof/>
                <w:webHidden/>
              </w:rPr>
              <w:fldChar w:fldCharType="separate"/>
            </w:r>
            <w:r w:rsidR="00B07098">
              <w:rPr>
                <w:noProof/>
                <w:webHidden/>
              </w:rPr>
              <w:t>9</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82" w:history="1">
            <w:r w:rsidR="00B07098" w:rsidRPr="000D3F76">
              <w:rPr>
                <w:rStyle w:val="Hyperlink"/>
                <w:noProof/>
                <w:lang w:val="en-US"/>
              </w:rPr>
              <w:t>1.4 Research problem</w:t>
            </w:r>
            <w:r w:rsidR="00B07098">
              <w:rPr>
                <w:noProof/>
                <w:webHidden/>
              </w:rPr>
              <w:tab/>
            </w:r>
            <w:r>
              <w:rPr>
                <w:noProof/>
                <w:webHidden/>
              </w:rPr>
              <w:fldChar w:fldCharType="begin"/>
            </w:r>
            <w:r w:rsidR="00B07098">
              <w:rPr>
                <w:noProof/>
                <w:webHidden/>
              </w:rPr>
              <w:instrText xml:space="preserve"> PAGEREF _Toc339558382 \h </w:instrText>
            </w:r>
            <w:r>
              <w:rPr>
                <w:noProof/>
                <w:webHidden/>
              </w:rPr>
            </w:r>
            <w:r>
              <w:rPr>
                <w:noProof/>
                <w:webHidden/>
              </w:rPr>
              <w:fldChar w:fldCharType="separate"/>
            </w:r>
            <w:r w:rsidR="00B07098">
              <w:rPr>
                <w:noProof/>
                <w:webHidden/>
              </w:rPr>
              <w:t>10</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83" w:history="1">
            <w:r w:rsidR="00B07098" w:rsidRPr="000D3F76">
              <w:rPr>
                <w:rStyle w:val="Hyperlink"/>
                <w:noProof/>
                <w:lang w:val="en-US"/>
              </w:rPr>
              <w:t>1.5 Research method</w:t>
            </w:r>
            <w:r w:rsidR="00B07098">
              <w:rPr>
                <w:noProof/>
                <w:webHidden/>
              </w:rPr>
              <w:tab/>
            </w:r>
            <w:r>
              <w:rPr>
                <w:noProof/>
                <w:webHidden/>
              </w:rPr>
              <w:fldChar w:fldCharType="begin"/>
            </w:r>
            <w:r w:rsidR="00B07098">
              <w:rPr>
                <w:noProof/>
                <w:webHidden/>
              </w:rPr>
              <w:instrText xml:space="preserve"> PAGEREF _Toc339558383 \h </w:instrText>
            </w:r>
            <w:r>
              <w:rPr>
                <w:noProof/>
                <w:webHidden/>
              </w:rPr>
            </w:r>
            <w:r>
              <w:rPr>
                <w:noProof/>
                <w:webHidden/>
              </w:rPr>
              <w:fldChar w:fldCharType="separate"/>
            </w:r>
            <w:r w:rsidR="00B07098">
              <w:rPr>
                <w:noProof/>
                <w:webHidden/>
              </w:rPr>
              <w:t>12</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84" w:history="1">
            <w:r w:rsidR="00B07098" w:rsidRPr="000D3F76">
              <w:rPr>
                <w:rStyle w:val="Hyperlink"/>
                <w:noProof/>
                <w:lang w:val="en-US"/>
              </w:rPr>
              <w:t>1.6 Research structure</w:t>
            </w:r>
            <w:r w:rsidR="00B07098">
              <w:rPr>
                <w:noProof/>
                <w:webHidden/>
              </w:rPr>
              <w:tab/>
            </w:r>
            <w:r>
              <w:rPr>
                <w:noProof/>
                <w:webHidden/>
              </w:rPr>
              <w:fldChar w:fldCharType="begin"/>
            </w:r>
            <w:r w:rsidR="00B07098">
              <w:rPr>
                <w:noProof/>
                <w:webHidden/>
              </w:rPr>
              <w:instrText xml:space="preserve"> PAGEREF _Toc339558384 \h </w:instrText>
            </w:r>
            <w:r>
              <w:rPr>
                <w:noProof/>
                <w:webHidden/>
              </w:rPr>
            </w:r>
            <w:r>
              <w:rPr>
                <w:noProof/>
                <w:webHidden/>
              </w:rPr>
              <w:fldChar w:fldCharType="separate"/>
            </w:r>
            <w:r w:rsidR="00B07098">
              <w:rPr>
                <w:noProof/>
                <w:webHidden/>
              </w:rPr>
              <w:t>13</w:t>
            </w:r>
            <w:r>
              <w:rPr>
                <w:noProof/>
                <w:webHidden/>
              </w:rPr>
              <w:fldChar w:fldCharType="end"/>
            </w:r>
          </w:hyperlink>
        </w:p>
        <w:p w:rsidR="00B07098" w:rsidRDefault="0028121D">
          <w:pPr>
            <w:pStyle w:val="TOC1"/>
            <w:tabs>
              <w:tab w:val="right" w:leader="dot" w:pos="8296"/>
            </w:tabs>
            <w:rPr>
              <w:rFonts w:asciiTheme="minorHAnsi" w:eastAsiaTheme="minorEastAsia" w:hAnsiTheme="minorHAnsi"/>
              <w:noProof/>
              <w:sz w:val="22"/>
              <w:lang w:eastAsia="el-GR"/>
            </w:rPr>
          </w:pPr>
          <w:hyperlink w:anchor="_Toc339558385" w:history="1">
            <w:r w:rsidR="00B07098" w:rsidRPr="000D3F76">
              <w:rPr>
                <w:rStyle w:val="Hyperlink"/>
                <w:noProof/>
                <w:lang w:val="en-US"/>
              </w:rPr>
              <w:t>2. LITERATURE REVIEW</w:t>
            </w:r>
            <w:r w:rsidR="00B07098">
              <w:rPr>
                <w:noProof/>
                <w:webHidden/>
              </w:rPr>
              <w:tab/>
            </w:r>
            <w:r>
              <w:rPr>
                <w:noProof/>
                <w:webHidden/>
              </w:rPr>
              <w:fldChar w:fldCharType="begin"/>
            </w:r>
            <w:r w:rsidR="00B07098">
              <w:rPr>
                <w:noProof/>
                <w:webHidden/>
              </w:rPr>
              <w:instrText xml:space="preserve"> PAGEREF _Toc339558385 \h </w:instrText>
            </w:r>
            <w:r>
              <w:rPr>
                <w:noProof/>
                <w:webHidden/>
              </w:rPr>
            </w:r>
            <w:r>
              <w:rPr>
                <w:noProof/>
                <w:webHidden/>
              </w:rPr>
              <w:fldChar w:fldCharType="separate"/>
            </w:r>
            <w:r w:rsidR="00B07098">
              <w:rPr>
                <w:noProof/>
                <w:webHidden/>
              </w:rPr>
              <w:t>13</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86" w:history="1">
            <w:r w:rsidR="00B07098" w:rsidRPr="000D3F76">
              <w:rPr>
                <w:rStyle w:val="Hyperlink"/>
                <w:noProof/>
                <w:lang w:val="en-US"/>
              </w:rPr>
              <w:t>2.1 Valence</w:t>
            </w:r>
            <w:r w:rsidR="00B07098">
              <w:rPr>
                <w:noProof/>
                <w:webHidden/>
              </w:rPr>
              <w:tab/>
            </w:r>
            <w:r>
              <w:rPr>
                <w:noProof/>
                <w:webHidden/>
              </w:rPr>
              <w:fldChar w:fldCharType="begin"/>
            </w:r>
            <w:r w:rsidR="00B07098">
              <w:rPr>
                <w:noProof/>
                <w:webHidden/>
              </w:rPr>
              <w:instrText xml:space="preserve"> PAGEREF _Toc339558386 \h </w:instrText>
            </w:r>
            <w:r>
              <w:rPr>
                <w:noProof/>
                <w:webHidden/>
              </w:rPr>
            </w:r>
            <w:r>
              <w:rPr>
                <w:noProof/>
                <w:webHidden/>
              </w:rPr>
              <w:fldChar w:fldCharType="separate"/>
            </w:r>
            <w:r w:rsidR="00B07098">
              <w:rPr>
                <w:noProof/>
                <w:webHidden/>
              </w:rPr>
              <w:t>13</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87" w:history="1">
            <w:r w:rsidR="00B07098" w:rsidRPr="000D3F76">
              <w:rPr>
                <w:rStyle w:val="Hyperlink"/>
                <w:noProof/>
                <w:lang w:val="en-US"/>
              </w:rPr>
              <w:t>2.2 Volume</w:t>
            </w:r>
            <w:r w:rsidR="00B07098">
              <w:rPr>
                <w:noProof/>
                <w:webHidden/>
              </w:rPr>
              <w:tab/>
            </w:r>
            <w:r>
              <w:rPr>
                <w:noProof/>
                <w:webHidden/>
              </w:rPr>
              <w:fldChar w:fldCharType="begin"/>
            </w:r>
            <w:r w:rsidR="00B07098">
              <w:rPr>
                <w:noProof/>
                <w:webHidden/>
              </w:rPr>
              <w:instrText xml:space="preserve"> PAGEREF _Toc339558387 \h </w:instrText>
            </w:r>
            <w:r>
              <w:rPr>
                <w:noProof/>
                <w:webHidden/>
              </w:rPr>
            </w:r>
            <w:r>
              <w:rPr>
                <w:noProof/>
                <w:webHidden/>
              </w:rPr>
              <w:fldChar w:fldCharType="separate"/>
            </w:r>
            <w:r w:rsidR="00B07098">
              <w:rPr>
                <w:noProof/>
                <w:webHidden/>
              </w:rPr>
              <w:t>15</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88" w:history="1">
            <w:r w:rsidR="00B07098" w:rsidRPr="000D3F76">
              <w:rPr>
                <w:rStyle w:val="Hyperlink"/>
                <w:noProof/>
                <w:lang w:val="en-US"/>
              </w:rPr>
              <w:t>2.3 Consumer based brand equity</w:t>
            </w:r>
            <w:r w:rsidR="00B07098">
              <w:rPr>
                <w:noProof/>
                <w:webHidden/>
              </w:rPr>
              <w:tab/>
            </w:r>
            <w:r>
              <w:rPr>
                <w:noProof/>
                <w:webHidden/>
              </w:rPr>
              <w:fldChar w:fldCharType="begin"/>
            </w:r>
            <w:r w:rsidR="00B07098">
              <w:rPr>
                <w:noProof/>
                <w:webHidden/>
              </w:rPr>
              <w:instrText xml:space="preserve"> PAGEREF _Toc339558388 \h </w:instrText>
            </w:r>
            <w:r>
              <w:rPr>
                <w:noProof/>
                <w:webHidden/>
              </w:rPr>
            </w:r>
            <w:r>
              <w:rPr>
                <w:noProof/>
                <w:webHidden/>
              </w:rPr>
              <w:fldChar w:fldCharType="separate"/>
            </w:r>
            <w:r w:rsidR="00B07098">
              <w:rPr>
                <w:noProof/>
                <w:webHidden/>
              </w:rPr>
              <w:t>16</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89" w:history="1">
            <w:r w:rsidR="00B07098" w:rsidRPr="000D3F76">
              <w:rPr>
                <w:rStyle w:val="Hyperlink"/>
                <w:noProof/>
                <w:lang w:val="en-US"/>
              </w:rPr>
              <w:t>2.4 Purchase intentions</w:t>
            </w:r>
            <w:r w:rsidR="00B07098">
              <w:rPr>
                <w:noProof/>
                <w:webHidden/>
              </w:rPr>
              <w:tab/>
            </w:r>
            <w:r>
              <w:rPr>
                <w:noProof/>
                <w:webHidden/>
              </w:rPr>
              <w:fldChar w:fldCharType="begin"/>
            </w:r>
            <w:r w:rsidR="00B07098">
              <w:rPr>
                <w:noProof/>
                <w:webHidden/>
              </w:rPr>
              <w:instrText xml:space="preserve"> PAGEREF _Toc339558389 \h </w:instrText>
            </w:r>
            <w:r>
              <w:rPr>
                <w:noProof/>
                <w:webHidden/>
              </w:rPr>
            </w:r>
            <w:r>
              <w:rPr>
                <w:noProof/>
                <w:webHidden/>
              </w:rPr>
              <w:fldChar w:fldCharType="separate"/>
            </w:r>
            <w:r w:rsidR="00B07098">
              <w:rPr>
                <w:noProof/>
                <w:webHidden/>
              </w:rPr>
              <w:t>18</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90" w:history="1">
            <w:r w:rsidR="00B07098" w:rsidRPr="000D3F76">
              <w:rPr>
                <w:rStyle w:val="Hyperlink"/>
                <w:noProof/>
                <w:lang w:val="en-US"/>
              </w:rPr>
              <w:t>2.5 Attitude towards brand</w:t>
            </w:r>
            <w:r w:rsidR="00B07098">
              <w:rPr>
                <w:noProof/>
                <w:webHidden/>
              </w:rPr>
              <w:tab/>
            </w:r>
            <w:r>
              <w:rPr>
                <w:noProof/>
                <w:webHidden/>
              </w:rPr>
              <w:fldChar w:fldCharType="begin"/>
            </w:r>
            <w:r w:rsidR="00B07098">
              <w:rPr>
                <w:noProof/>
                <w:webHidden/>
              </w:rPr>
              <w:instrText xml:space="preserve"> PAGEREF _Toc339558390 \h </w:instrText>
            </w:r>
            <w:r>
              <w:rPr>
                <w:noProof/>
                <w:webHidden/>
              </w:rPr>
            </w:r>
            <w:r>
              <w:rPr>
                <w:noProof/>
                <w:webHidden/>
              </w:rPr>
              <w:fldChar w:fldCharType="separate"/>
            </w:r>
            <w:r w:rsidR="00B07098">
              <w:rPr>
                <w:noProof/>
                <w:webHidden/>
              </w:rPr>
              <w:t>19</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91" w:history="1">
            <w:r w:rsidR="00B07098" w:rsidRPr="000D3F76">
              <w:rPr>
                <w:rStyle w:val="Hyperlink"/>
                <w:noProof/>
                <w:lang w:val="en-US"/>
              </w:rPr>
              <w:t>2.6 Moderator variable</w:t>
            </w:r>
            <w:r w:rsidR="00B07098">
              <w:rPr>
                <w:noProof/>
                <w:webHidden/>
              </w:rPr>
              <w:tab/>
            </w:r>
            <w:r>
              <w:rPr>
                <w:noProof/>
                <w:webHidden/>
              </w:rPr>
              <w:fldChar w:fldCharType="begin"/>
            </w:r>
            <w:r w:rsidR="00B07098">
              <w:rPr>
                <w:noProof/>
                <w:webHidden/>
              </w:rPr>
              <w:instrText xml:space="preserve"> PAGEREF _Toc339558391 \h </w:instrText>
            </w:r>
            <w:r>
              <w:rPr>
                <w:noProof/>
                <w:webHidden/>
              </w:rPr>
            </w:r>
            <w:r>
              <w:rPr>
                <w:noProof/>
                <w:webHidden/>
              </w:rPr>
              <w:fldChar w:fldCharType="separate"/>
            </w:r>
            <w:r w:rsidR="00B07098">
              <w:rPr>
                <w:noProof/>
                <w:webHidden/>
              </w:rPr>
              <w:t>19</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92" w:history="1">
            <w:r w:rsidR="00B07098" w:rsidRPr="000D3F76">
              <w:rPr>
                <w:rStyle w:val="Hyperlink"/>
                <w:noProof/>
                <w:lang w:val="en-US"/>
              </w:rPr>
              <w:t>2.6.1 Prior product knowledge</w:t>
            </w:r>
            <w:r w:rsidR="00B07098">
              <w:rPr>
                <w:noProof/>
                <w:webHidden/>
              </w:rPr>
              <w:tab/>
            </w:r>
            <w:r>
              <w:rPr>
                <w:noProof/>
                <w:webHidden/>
              </w:rPr>
              <w:fldChar w:fldCharType="begin"/>
            </w:r>
            <w:r w:rsidR="00B07098">
              <w:rPr>
                <w:noProof/>
                <w:webHidden/>
              </w:rPr>
              <w:instrText xml:space="preserve"> PAGEREF _Toc339558392 \h </w:instrText>
            </w:r>
            <w:r>
              <w:rPr>
                <w:noProof/>
                <w:webHidden/>
              </w:rPr>
            </w:r>
            <w:r>
              <w:rPr>
                <w:noProof/>
                <w:webHidden/>
              </w:rPr>
              <w:fldChar w:fldCharType="separate"/>
            </w:r>
            <w:r w:rsidR="00B07098">
              <w:rPr>
                <w:noProof/>
                <w:webHidden/>
              </w:rPr>
              <w:t>19</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93" w:history="1">
            <w:r w:rsidR="00B07098" w:rsidRPr="000D3F76">
              <w:rPr>
                <w:rStyle w:val="Hyperlink"/>
                <w:noProof/>
                <w:lang w:val="en-US"/>
              </w:rPr>
              <w:t>2.7 Control variable</w:t>
            </w:r>
            <w:r w:rsidR="00B07098">
              <w:rPr>
                <w:noProof/>
                <w:webHidden/>
              </w:rPr>
              <w:tab/>
            </w:r>
            <w:r>
              <w:rPr>
                <w:noProof/>
                <w:webHidden/>
              </w:rPr>
              <w:fldChar w:fldCharType="begin"/>
            </w:r>
            <w:r w:rsidR="00B07098">
              <w:rPr>
                <w:noProof/>
                <w:webHidden/>
              </w:rPr>
              <w:instrText xml:space="preserve"> PAGEREF _Toc339558393 \h </w:instrText>
            </w:r>
            <w:r>
              <w:rPr>
                <w:noProof/>
                <w:webHidden/>
              </w:rPr>
            </w:r>
            <w:r>
              <w:rPr>
                <w:noProof/>
                <w:webHidden/>
              </w:rPr>
              <w:fldChar w:fldCharType="separate"/>
            </w:r>
            <w:r w:rsidR="00B07098">
              <w:rPr>
                <w:noProof/>
                <w:webHidden/>
              </w:rPr>
              <w:t>20</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94" w:history="1">
            <w:r w:rsidR="00B07098" w:rsidRPr="000D3F76">
              <w:rPr>
                <w:rStyle w:val="Hyperlink"/>
                <w:noProof/>
                <w:lang w:val="en-US"/>
              </w:rPr>
              <w:t>2.7.1 Persuasiveness of online reviews</w:t>
            </w:r>
            <w:r w:rsidR="00B07098">
              <w:rPr>
                <w:noProof/>
                <w:webHidden/>
              </w:rPr>
              <w:tab/>
            </w:r>
            <w:r>
              <w:rPr>
                <w:noProof/>
                <w:webHidden/>
              </w:rPr>
              <w:fldChar w:fldCharType="begin"/>
            </w:r>
            <w:r w:rsidR="00B07098">
              <w:rPr>
                <w:noProof/>
                <w:webHidden/>
              </w:rPr>
              <w:instrText xml:space="preserve"> PAGEREF _Toc339558394 \h </w:instrText>
            </w:r>
            <w:r>
              <w:rPr>
                <w:noProof/>
                <w:webHidden/>
              </w:rPr>
            </w:r>
            <w:r>
              <w:rPr>
                <w:noProof/>
                <w:webHidden/>
              </w:rPr>
              <w:fldChar w:fldCharType="separate"/>
            </w:r>
            <w:r w:rsidR="00B07098">
              <w:rPr>
                <w:noProof/>
                <w:webHidden/>
              </w:rPr>
              <w:t>20</w:t>
            </w:r>
            <w:r>
              <w:rPr>
                <w:noProof/>
                <w:webHidden/>
              </w:rPr>
              <w:fldChar w:fldCharType="end"/>
            </w:r>
          </w:hyperlink>
        </w:p>
        <w:p w:rsidR="00B07098" w:rsidRDefault="0028121D">
          <w:pPr>
            <w:pStyle w:val="TOC1"/>
            <w:tabs>
              <w:tab w:val="right" w:leader="dot" w:pos="8296"/>
            </w:tabs>
            <w:rPr>
              <w:rFonts w:asciiTheme="minorHAnsi" w:eastAsiaTheme="minorEastAsia" w:hAnsiTheme="minorHAnsi"/>
              <w:noProof/>
              <w:sz w:val="22"/>
              <w:lang w:eastAsia="el-GR"/>
            </w:rPr>
          </w:pPr>
          <w:hyperlink w:anchor="_Toc339558395" w:history="1">
            <w:r w:rsidR="00B07098" w:rsidRPr="000D3F76">
              <w:rPr>
                <w:rStyle w:val="Hyperlink"/>
                <w:noProof/>
                <w:lang w:val="en-US"/>
              </w:rPr>
              <w:t>3. HYPOTHESES AND EXPERIMENTAL DESIGN</w:t>
            </w:r>
            <w:r w:rsidR="00B07098">
              <w:rPr>
                <w:noProof/>
                <w:webHidden/>
              </w:rPr>
              <w:tab/>
            </w:r>
            <w:r>
              <w:rPr>
                <w:noProof/>
                <w:webHidden/>
              </w:rPr>
              <w:fldChar w:fldCharType="begin"/>
            </w:r>
            <w:r w:rsidR="00B07098">
              <w:rPr>
                <w:noProof/>
                <w:webHidden/>
              </w:rPr>
              <w:instrText xml:space="preserve"> PAGEREF _Toc339558395 \h </w:instrText>
            </w:r>
            <w:r>
              <w:rPr>
                <w:noProof/>
                <w:webHidden/>
              </w:rPr>
            </w:r>
            <w:r>
              <w:rPr>
                <w:noProof/>
                <w:webHidden/>
              </w:rPr>
              <w:fldChar w:fldCharType="separate"/>
            </w:r>
            <w:r w:rsidR="00B07098">
              <w:rPr>
                <w:noProof/>
                <w:webHidden/>
              </w:rPr>
              <w:t>21</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96" w:history="1">
            <w:r w:rsidR="00B07098" w:rsidRPr="000D3F76">
              <w:rPr>
                <w:rStyle w:val="Hyperlink"/>
                <w:noProof/>
                <w:lang w:val="en-US"/>
              </w:rPr>
              <w:t>3.1 Purchase intentions and online reviews</w:t>
            </w:r>
            <w:r w:rsidR="00B07098">
              <w:rPr>
                <w:noProof/>
                <w:webHidden/>
              </w:rPr>
              <w:tab/>
            </w:r>
            <w:r>
              <w:rPr>
                <w:noProof/>
                <w:webHidden/>
              </w:rPr>
              <w:fldChar w:fldCharType="begin"/>
            </w:r>
            <w:r w:rsidR="00B07098">
              <w:rPr>
                <w:noProof/>
                <w:webHidden/>
              </w:rPr>
              <w:instrText xml:space="preserve"> PAGEREF _Toc339558396 \h </w:instrText>
            </w:r>
            <w:r>
              <w:rPr>
                <w:noProof/>
                <w:webHidden/>
              </w:rPr>
            </w:r>
            <w:r>
              <w:rPr>
                <w:noProof/>
                <w:webHidden/>
              </w:rPr>
              <w:fldChar w:fldCharType="separate"/>
            </w:r>
            <w:r w:rsidR="00B07098">
              <w:rPr>
                <w:noProof/>
                <w:webHidden/>
              </w:rPr>
              <w:t>22</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97" w:history="1">
            <w:r w:rsidR="00B07098" w:rsidRPr="000D3F76">
              <w:rPr>
                <w:rStyle w:val="Hyperlink"/>
                <w:noProof/>
                <w:lang w:val="en-US"/>
              </w:rPr>
              <w:t>3.2 Consumer based brand equity and online reviews</w:t>
            </w:r>
            <w:r w:rsidR="00B07098">
              <w:rPr>
                <w:noProof/>
                <w:webHidden/>
              </w:rPr>
              <w:tab/>
            </w:r>
            <w:r>
              <w:rPr>
                <w:noProof/>
                <w:webHidden/>
              </w:rPr>
              <w:fldChar w:fldCharType="begin"/>
            </w:r>
            <w:r w:rsidR="00B07098">
              <w:rPr>
                <w:noProof/>
                <w:webHidden/>
              </w:rPr>
              <w:instrText xml:space="preserve"> PAGEREF _Toc339558397 \h </w:instrText>
            </w:r>
            <w:r>
              <w:rPr>
                <w:noProof/>
                <w:webHidden/>
              </w:rPr>
            </w:r>
            <w:r>
              <w:rPr>
                <w:noProof/>
                <w:webHidden/>
              </w:rPr>
              <w:fldChar w:fldCharType="separate"/>
            </w:r>
            <w:r w:rsidR="00B07098">
              <w:rPr>
                <w:noProof/>
                <w:webHidden/>
              </w:rPr>
              <w:t>24</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98" w:history="1">
            <w:r w:rsidR="00B07098" w:rsidRPr="000D3F76">
              <w:rPr>
                <w:rStyle w:val="Hyperlink"/>
                <w:noProof/>
                <w:lang w:val="en-US"/>
              </w:rPr>
              <w:t>3.3 Attitude towards the brand and online reviews</w:t>
            </w:r>
            <w:r w:rsidR="00B07098">
              <w:rPr>
                <w:noProof/>
                <w:webHidden/>
              </w:rPr>
              <w:tab/>
            </w:r>
            <w:r>
              <w:rPr>
                <w:noProof/>
                <w:webHidden/>
              </w:rPr>
              <w:fldChar w:fldCharType="begin"/>
            </w:r>
            <w:r w:rsidR="00B07098">
              <w:rPr>
                <w:noProof/>
                <w:webHidden/>
              </w:rPr>
              <w:instrText xml:space="preserve"> PAGEREF _Toc339558398 \h </w:instrText>
            </w:r>
            <w:r>
              <w:rPr>
                <w:noProof/>
                <w:webHidden/>
              </w:rPr>
            </w:r>
            <w:r>
              <w:rPr>
                <w:noProof/>
                <w:webHidden/>
              </w:rPr>
              <w:fldChar w:fldCharType="separate"/>
            </w:r>
            <w:r w:rsidR="00B07098">
              <w:rPr>
                <w:noProof/>
                <w:webHidden/>
              </w:rPr>
              <w:t>26</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399" w:history="1">
            <w:r w:rsidR="00B07098" w:rsidRPr="000D3F76">
              <w:rPr>
                <w:rStyle w:val="Hyperlink"/>
                <w:noProof/>
                <w:lang w:val="en-US"/>
              </w:rPr>
              <w:t>3.4 Experimental design</w:t>
            </w:r>
            <w:r w:rsidR="00B07098">
              <w:rPr>
                <w:noProof/>
                <w:webHidden/>
              </w:rPr>
              <w:tab/>
            </w:r>
            <w:r>
              <w:rPr>
                <w:noProof/>
                <w:webHidden/>
              </w:rPr>
              <w:fldChar w:fldCharType="begin"/>
            </w:r>
            <w:r w:rsidR="00B07098">
              <w:rPr>
                <w:noProof/>
                <w:webHidden/>
              </w:rPr>
              <w:instrText xml:space="preserve"> PAGEREF _Toc339558399 \h </w:instrText>
            </w:r>
            <w:r>
              <w:rPr>
                <w:noProof/>
                <w:webHidden/>
              </w:rPr>
            </w:r>
            <w:r>
              <w:rPr>
                <w:noProof/>
                <w:webHidden/>
              </w:rPr>
              <w:fldChar w:fldCharType="separate"/>
            </w:r>
            <w:r w:rsidR="00B07098">
              <w:rPr>
                <w:noProof/>
                <w:webHidden/>
              </w:rPr>
              <w:t>27</w:t>
            </w:r>
            <w:r>
              <w:rPr>
                <w:noProof/>
                <w:webHidden/>
              </w:rPr>
              <w:fldChar w:fldCharType="end"/>
            </w:r>
          </w:hyperlink>
        </w:p>
        <w:p w:rsidR="00B07098" w:rsidRDefault="0028121D">
          <w:pPr>
            <w:pStyle w:val="TOC1"/>
            <w:tabs>
              <w:tab w:val="right" w:leader="dot" w:pos="8296"/>
            </w:tabs>
            <w:rPr>
              <w:rFonts w:asciiTheme="minorHAnsi" w:eastAsiaTheme="minorEastAsia" w:hAnsiTheme="minorHAnsi"/>
              <w:noProof/>
              <w:sz w:val="22"/>
              <w:lang w:eastAsia="el-GR"/>
            </w:rPr>
          </w:pPr>
          <w:hyperlink w:anchor="_Toc339558400" w:history="1">
            <w:r w:rsidR="00B07098" w:rsidRPr="000D3F76">
              <w:rPr>
                <w:rStyle w:val="Hyperlink"/>
                <w:noProof/>
                <w:lang w:val="en-US"/>
              </w:rPr>
              <w:t>4. METHODOLOGY</w:t>
            </w:r>
            <w:r w:rsidR="00B07098">
              <w:rPr>
                <w:noProof/>
                <w:webHidden/>
              </w:rPr>
              <w:tab/>
            </w:r>
            <w:r>
              <w:rPr>
                <w:noProof/>
                <w:webHidden/>
              </w:rPr>
              <w:fldChar w:fldCharType="begin"/>
            </w:r>
            <w:r w:rsidR="00B07098">
              <w:rPr>
                <w:noProof/>
                <w:webHidden/>
              </w:rPr>
              <w:instrText xml:space="preserve"> PAGEREF _Toc339558400 \h </w:instrText>
            </w:r>
            <w:r>
              <w:rPr>
                <w:noProof/>
                <w:webHidden/>
              </w:rPr>
            </w:r>
            <w:r>
              <w:rPr>
                <w:noProof/>
                <w:webHidden/>
              </w:rPr>
              <w:fldChar w:fldCharType="separate"/>
            </w:r>
            <w:r w:rsidR="00B07098">
              <w:rPr>
                <w:noProof/>
                <w:webHidden/>
              </w:rPr>
              <w:t>28</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01" w:history="1">
            <w:r w:rsidR="00B07098" w:rsidRPr="000D3F76">
              <w:rPr>
                <w:rStyle w:val="Hyperlink"/>
                <w:noProof/>
                <w:lang w:val="en-US"/>
              </w:rPr>
              <w:t>4.1 Conceptual model</w:t>
            </w:r>
            <w:r w:rsidR="00B07098">
              <w:rPr>
                <w:noProof/>
                <w:webHidden/>
              </w:rPr>
              <w:tab/>
            </w:r>
            <w:r>
              <w:rPr>
                <w:noProof/>
                <w:webHidden/>
              </w:rPr>
              <w:fldChar w:fldCharType="begin"/>
            </w:r>
            <w:r w:rsidR="00B07098">
              <w:rPr>
                <w:noProof/>
                <w:webHidden/>
              </w:rPr>
              <w:instrText xml:space="preserve"> PAGEREF _Toc339558401 \h </w:instrText>
            </w:r>
            <w:r>
              <w:rPr>
                <w:noProof/>
                <w:webHidden/>
              </w:rPr>
            </w:r>
            <w:r>
              <w:rPr>
                <w:noProof/>
                <w:webHidden/>
              </w:rPr>
              <w:fldChar w:fldCharType="separate"/>
            </w:r>
            <w:r w:rsidR="00B07098">
              <w:rPr>
                <w:noProof/>
                <w:webHidden/>
              </w:rPr>
              <w:t>28</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02" w:history="1">
            <w:r w:rsidR="00B07098" w:rsidRPr="000D3F76">
              <w:rPr>
                <w:rStyle w:val="Hyperlink"/>
                <w:noProof/>
                <w:lang w:val="en-US"/>
              </w:rPr>
              <w:t>4.2 Respondents Criteria</w:t>
            </w:r>
            <w:r w:rsidR="00B07098">
              <w:rPr>
                <w:noProof/>
                <w:webHidden/>
              </w:rPr>
              <w:tab/>
            </w:r>
            <w:r>
              <w:rPr>
                <w:noProof/>
                <w:webHidden/>
              </w:rPr>
              <w:fldChar w:fldCharType="begin"/>
            </w:r>
            <w:r w:rsidR="00B07098">
              <w:rPr>
                <w:noProof/>
                <w:webHidden/>
              </w:rPr>
              <w:instrText xml:space="preserve"> PAGEREF _Toc339558402 \h </w:instrText>
            </w:r>
            <w:r>
              <w:rPr>
                <w:noProof/>
                <w:webHidden/>
              </w:rPr>
            </w:r>
            <w:r>
              <w:rPr>
                <w:noProof/>
                <w:webHidden/>
              </w:rPr>
              <w:fldChar w:fldCharType="separate"/>
            </w:r>
            <w:r w:rsidR="00B07098">
              <w:rPr>
                <w:noProof/>
                <w:webHidden/>
              </w:rPr>
              <w:t>31</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03" w:history="1">
            <w:r w:rsidR="00B07098" w:rsidRPr="000D3F76">
              <w:rPr>
                <w:rStyle w:val="Hyperlink"/>
                <w:noProof/>
                <w:lang w:val="en-US"/>
              </w:rPr>
              <w:t>4.3 Stimuli and manipulation of the independent variables</w:t>
            </w:r>
            <w:r w:rsidR="00B07098">
              <w:rPr>
                <w:noProof/>
                <w:webHidden/>
              </w:rPr>
              <w:tab/>
            </w:r>
            <w:r>
              <w:rPr>
                <w:noProof/>
                <w:webHidden/>
              </w:rPr>
              <w:fldChar w:fldCharType="begin"/>
            </w:r>
            <w:r w:rsidR="00B07098">
              <w:rPr>
                <w:noProof/>
                <w:webHidden/>
              </w:rPr>
              <w:instrText xml:space="preserve"> PAGEREF _Toc339558403 \h </w:instrText>
            </w:r>
            <w:r>
              <w:rPr>
                <w:noProof/>
                <w:webHidden/>
              </w:rPr>
            </w:r>
            <w:r>
              <w:rPr>
                <w:noProof/>
                <w:webHidden/>
              </w:rPr>
              <w:fldChar w:fldCharType="separate"/>
            </w:r>
            <w:r w:rsidR="00B07098">
              <w:rPr>
                <w:noProof/>
                <w:webHidden/>
              </w:rPr>
              <w:t>31</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04" w:history="1">
            <w:r w:rsidR="00B07098" w:rsidRPr="000D3F76">
              <w:rPr>
                <w:rStyle w:val="Hyperlink"/>
                <w:noProof/>
                <w:lang w:val="en-US"/>
              </w:rPr>
              <w:t>4.4.1 Pretest</w:t>
            </w:r>
            <w:r w:rsidR="00B07098">
              <w:rPr>
                <w:noProof/>
                <w:webHidden/>
              </w:rPr>
              <w:tab/>
            </w:r>
            <w:r>
              <w:rPr>
                <w:noProof/>
                <w:webHidden/>
              </w:rPr>
              <w:fldChar w:fldCharType="begin"/>
            </w:r>
            <w:r w:rsidR="00B07098">
              <w:rPr>
                <w:noProof/>
                <w:webHidden/>
              </w:rPr>
              <w:instrText xml:space="preserve"> PAGEREF _Toc339558404 \h </w:instrText>
            </w:r>
            <w:r>
              <w:rPr>
                <w:noProof/>
                <w:webHidden/>
              </w:rPr>
            </w:r>
            <w:r>
              <w:rPr>
                <w:noProof/>
                <w:webHidden/>
              </w:rPr>
              <w:fldChar w:fldCharType="separate"/>
            </w:r>
            <w:r w:rsidR="00B07098">
              <w:rPr>
                <w:noProof/>
                <w:webHidden/>
              </w:rPr>
              <w:t>32</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05" w:history="1">
            <w:r w:rsidR="00B07098" w:rsidRPr="000D3F76">
              <w:rPr>
                <w:rStyle w:val="Hyperlink"/>
                <w:noProof/>
                <w:lang w:val="en-US"/>
              </w:rPr>
              <w:t>4.4.2 Manipulation of review valence</w:t>
            </w:r>
            <w:r w:rsidR="00B07098">
              <w:rPr>
                <w:noProof/>
                <w:webHidden/>
              </w:rPr>
              <w:tab/>
            </w:r>
            <w:r>
              <w:rPr>
                <w:noProof/>
                <w:webHidden/>
              </w:rPr>
              <w:fldChar w:fldCharType="begin"/>
            </w:r>
            <w:r w:rsidR="00B07098">
              <w:rPr>
                <w:noProof/>
                <w:webHidden/>
              </w:rPr>
              <w:instrText xml:space="preserve"> PAGEREF _Toc339558405 \h </w:instrText>
            </w:r>
            <w:r>
              <w:rPr>
                <w:noProof/>
                <w:webHidden/>
              </w:rPr>
            </w:r>
            <w:r>
              <w:rPr>
                <w:noProof/>
                <w:webHidden/>
              </w:rPr>
              <w:fldChar w:fldCharType="separate"/>
            </w:r>
            <w:r w:rsidR="00B07098">
              <w:rPr>
                <w:noProof/>
                <w:webHidden/>
              </w:rPr>
              <w:t>33</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06" w:history="1">
            <w:r w:rsidR="00B07098" w:rsidRPr="000D3F76">
              <w:rPr>
                <w:rStyle w:val="Hyperlink"/>
                <w:noProof/>
                <w:lang w:val="en-US"/>
              </w:rPr>
              <w:t>4.4.3 Manipulation of volume</w:t>
            </w:r>
            <w:r w:rsidR="00B07098">
              <w:rPr>
                <w:noProof/>
                <w:webHidden/>
              </w:rPr>
              <w:tab/>
            </w:r>
            <w:r>
              <w:rPr>
                <w:noProof/>
                <w:webHidden/>
              </w:rPr>
              <w:fldChar w:fldCharType="begin"/>
            </w:r>
            <w:r w:rsidR="00B07098">
              <w:rPr>
                <w:noProof/>
                <w:webHidden/>
              </w:rPr>
              <w:instrText xml:space="preserve"> PAGEREF _Toc339558406 \h </w:instrText>
            </w:r>
            <w:r>
              <w:rPr>
                <w:noProof/>
                <w:webHidden/>
              </w:rPr>
            </w:r>
            <w:r>
              <w:rPr>
                <w:noProof/>
                <w:webHidden/>
              </w:rPr>
              <w:fldChar w:fldCharType="separate"/>
            </w:r>
            <w:r w:rsidR="00B07098">
              <w:rPr>
                <w:noProof/>
                <w:webHidden/>
              </w:rPr>
              <w:t>36</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07" w:history="1">
            <w:r w:rsidR="00B07098" w:rsidRPr="000D3F76">
              <w:rPr>
                <w:rStyle w:val="Hyperlink"/>
                <w:noProof/>
                <w:lang w:val="en-US"/>
              </w:rPr>
              <w:t>4.5 Sampling design and procedure</w:t>
            </w:r>
            <w:r w:rsidR="00B07098">
              <w:rPr>
                <w:noProof/>
                <w:webHidden/>
              </w:rPr>
              <w:tab/>
            </w:r>
            <w:r>
              <w:rPr>
                <w:noProof/>
                <w:webHidden/>
              </w:rPr>
              <w:fldChar w:fldCharType="begin"/>
            </w:r>
            <w:r w:rsidR="00B07098">
              <w:rPr>
                <w:noProof/>
                <w:webHidden/>
              </w:rPr>
              <w:instrText xml:space="preserve"> PAGEREF _Toc339558407 \h </w:instrText>
            </w:r>
            <w:r>
              <w:rPr>
                <w:noProof/>
                <w:webHidden/>
              </w:rPr>
            </w:r>
            <w:r>
              <w:rPr>
                <w:noProof/>
                <w:webHidden/>
              </w:rPr>
              <w:fldChar w:fldCharType="separate"/>
            </w:r>
            <w:r w:rsidR="00B07098">
              <w:rPr>
                <w:noProof/>
                <w:webHidden/>
              </w:rPr>
              <w:t>37</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08" w:history="1">
            <w:r w:rsidR="00B07098" w:rsidRPr="000D3F76">
              <w:rPr>
                <w:rStyle w:val="Hyperlink"/>
                <w:noProof/>
                <w:lang w:val="en-US"/>
              </w:rPr>
              <w:t>4.6 Construct measurements</w:t>
            </w:r>
            <w:r w:rsidR="00B07098">
              <w:rPr>
                <w:noProof/>
                <w:webHidden/>
              </w:rPr>
              <w:tab/>
            </w:r>
            <w:r>
              <w:rPr>
                <w:noProof/>
                <w:webHidden/>
              </w:rPr>
              <w:fldChar w:fldCharType="begin"/>
            </w:r>
            <w:r w:rsidR="00B07098">
              <w:rPr>
                <w:noProof/>
                <w:webHidden/>
              </w:rPr>
              <w:instrText xml:space="preserve"> PAGEREF _Toc339558408 \h </w:instrText>
            </w:r>
            <w:r>
              <w:rPr>
                <w:noProof/>
                <w:webHidden/>
              </w:rPr>
            </w:r>
            <w:r>
              <w:rPr>
                <w:noProof/>
                <w:webHidden/>
              </w:rPr>
              <w:fldChar w:fldCharType="separate"/>
            </w:r>
            <w:r w:rsidR="00B07098">
              <w:rPr>
                <w:noProof/>
                <w:webHidden/>
              </w:rPr>
              <w:t>37</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09" w:history="1">
            <w:r w:rsidR="00B07098" w:rsidRPr="000D3F76">
              <w:rPr>
                <w:rStyle w:val="Hyperlink"/>
                <w:noProof/>
                <w:lang w:val="en-US"/>
              </w:rPr>
              <w:t>4.7.1 Screening questions</w:t>
            </w:r>
            <w:r w:rsidR="00B07098">
              <w:rPr>
                <w:noProof/>
                <w:webHidden/>
              </w:rPr>
              <w:tab/>
            </w:r>
            <w:r>
              <w:rPr>
                <w:noProof/>
                <w:webHidden/>
              </w:rPr>
              <w:fldChar w:fldCharType="begin"/>
            </w:r>
            <w:r w:rsidR="00B07098">
              <w:rPr>
                <w:noProof/>
                <w:webHidden/>
              </w:rPr>
              <w:instrText xml:space="preserve"> PAGEREF _Toc339558409 \h </w:instrText>
            </w:r>
            <w:r>
              <w:rPr>
                <w:noProof/>
                <w:webHidden/>
              </w:rPr>
            </w:r>
            <w:r>
              <w:rPr>
                <w:noProof/>
                <w:webHidden/>
              </w:rPr>
              <w:fldChar w:fldCharType="separate"/>
            </w:r>
            <w:r w:rsidR="00B07098">
              <w:rPr>
                <w:noProof/>
                <w:webHidden/>
              </w:rPr>
              <w:t>37</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10" w:history="1">
            <w:r w:rsidR="00B07098" w:rsidRPr="000D3F76">
              <w:rPr>
                <w:rStyle w:val="Hyperlink"/>
                <w:noProof/>
                <w:lang w:val="en-US"/>
              </w:rPr>
              <w:t>4.7.2 Prior product knowledge</w:t>
            </w:r>
            <w:r w:rsidR="00B07098">
              <w:rPr>
                <w:noProof/>
                <w:webHidden/>
              </w:rPr>
              <w:tab/>
            </w:r>
            <w:r>
              <w:rPr>
                <w:noProof/>
                <w:webHidden/>
              </w:rPr>
              <w:fldChar w:fldCharType="begin"/>
            </w:r>
            <w:r w:rsidR="00B07098">
              <w:rPr>
                <w:noProof/>
                <w:webHidden/>
              </w:rPr>
              <w:instrText xml:space="preserve"> PAGEREF _Toc339558410 \h </w:instrText>
            </w:r>
            <w:r>
              <w:rPr>
                <w:noProof/>
                <w:webHidden/>
              </w:rPr>
            </w:r>
            <w:r>
              <w:rPr>
                <w:noProof/>
                <w:webHidden/>
              </w:rPr>
              <w:fldChar w:fldCharType="separate"/>
            </w:r>
            <w:r w:rsidR="00B07098">
              <w:rPr>
                <w:noProof/>
                <w:webHidden/>
              </w:rPr>
              <w:t>38</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11" w:history="1">
            <w:r w:rsidR="00B07098" w:rsidRPr="000D3F76">
              <w:rPr>
                <w:rStyle w:val="Hyperlink"/>
                <w:noProof/>
                <w:lang w:val="en-US"/>
              </w:rPr>
              <w:t>4.7.3 Persuasiveness of online reviews</w:t>
            </w:r>
            <w:r w:rsidR="00B07098">
              <w:rPr>
                <w:noProof/>
                <w:webHidden/>
              </w:rPr>
              <w:tab/>
            </w:r>
            <w:r>
              <w:rPr>
                <w:noProof/>
                <w:webHidden/>
              </w:rPr>
              <w:fldChar w:fldCharType="begin"/>
            </w:r>
            <w:r w:rsidR="00B07098">
              <w:rPr>
                <w:noProof/>
                <w:webHidden/>
              </w:rPr>
              <w:instrText xml:space="preserve"> PAGEREF _Toc339558411 \h </w:instrText>
            </w:r>
            <w:r>
              <w:rPr>
                <w:noProof/>
                <w:webHidden/>
              </w:rPr>
            </w:r>
            <w:r>
              <w:rPr>
                <w:noProof/>
                <w:webHidden/>
              </w:rPr>
              <w:fldChar w:fldCharType="separate"/>
            </w:r>
            <w:r w:rsidR="00B07098">
              <w:rPr>
                <w:noProof/>
                <w:webHidden/>
              </w:rPr>
              <w:t>38</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12" w:history="1">
            <w:r w:rsidR="00B07098" w:rsidRPr="000D3F76">
              <w:rPr>
                <w:rStyle w:val="Hyperlink"/>
                <w:noProof/>
                <w:lang w:val="en-US"/>
              </w:rPr>
              <w:t>4.7.4 Consumer based brand equity</w:t>
            </w:r>
            <w:r w:rsidR="00B07098">
              <w:rPr>
                <w:noProof/>
                <w:webHidden/>
              </w:rPr>
              <w:tab/>
            </w:r>
            <w:r>
              <w:rPr>
                <w:noProof/>
                <w:webHidden/>
              </w:rPr>
              <w:fldChar w:fldCharType="begin"/>
            </w:r>
            <w:r w:rsidR="00B07098">
              <w:rPr>
                <w:noProof/>
                <w:webHidden/>
              </w:rPr>
              <w:instrText xml:space="preserve"> PAGEREF _Toc339558412 \h </w:instrText>
            </w:r>
            <w:r>
              <w:rPr>
                <w:noProof/>
                <w:webHidden/>
              </w:rPr>
            </w:r>
            <w:r>
              <w:rPr>
                <w:noProof/>
                <w:webHidden/>
              </w:rPr>
              <w:fldChar w:fldCharType="separate"/>
            </w:r>
            <w:r w:rsidR="00B07098">
              <w:rPr>
                <w:noProof/>
                <w:webHidden/>
              </w:rPr>
              <w:t>39</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13" w:history="1">
            <w:r w:rsidR="00B07098" w:rsidRPr="000D3F76">
              <w:rPr>
                <w:rStyle w:val="Hyperlink"/>
                <w:noProof/>
                <w:lang w:val="en-US"/>
              </w:rPr>
              <w:t>4.7.5 Attitude towards the brand</w:t>
            </w:r>
            <w:r w:rsidR="00B07098">
              <w:rPr>
                <w:noProof/>
                <w:webHidden/>
              </w:rPr>
              <w:tab/>
            </w:r>
            <w:r>
              <w:rPr>
                <w:noProof/>
                <w:webHidden/>
              </w:rPr>
              <w:fldChar w:fldCharType="begin"/>
            </w:r>
            <w:r w:rsidR="00B07098">
              <w:rPr>
                <w:noProof/>
                <w:webHidden/>
              </w:rPr>
              <w:instrText xml:space="preserve"> PAGEREF _Toc339558413 \h </w:instrText>
            </w:r>
            <w:r>
              <w:rPr>
                <w:noProof/>
                <w:webHidden/>
              </w:rPr>
            </w:r>
            <w:r>
              <w:rPr>
                <w:noProof/>
                <w:webHidden/>
              </w:rPr>
              <w:fldChar w:fldCharType="separate"/>
            </w:r>
            <w:r w:rsidR="00B07098">
              <w:rPr>
                <w:noProof/>
                <w:webHidden/>
              </w:rPr>
              <w:t>39</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14" w:history="1">
            <w:r w:rsidR="00B07098" w:rsidRPr="000D3F76">
              <w:rPr>
                <w:rStyle w:val="Hyperlink"/>
                <w:noProof/>
                <w:lang w:val="en-US"/>
              </w:rPr>
              <w:t>4.7.6 Purchase intentions</w:t>
            </w:r>
            <w:r w:rsidR="00B07098">
              <w:rPr>
                <w:noProof/>
                <w:webHidden/>
              </w:rPr>
              <w:tab/>
            </w:r>
            <w:r>
              <w:rPr>
                <w:noProof/>
                <w:webHidden/>
              </w:rPr>
              <w:fldChar w:fldCharType="begin"/>
            </w:r>
            <w:r w:rsidR="00B07098">
              <w:rPr>
                <w:noProof/>
                <w:webHidden/>
              </w:rPr>
              <w:instrText xml:space="preserve"> PAGEREF _Toc339558414 \h </w:instrText>
            </w:r>
            <w:r>
              <w:rPr>
                <w:noProof/>
                <w:webHidden/>
              </w:rPr>
            </w:r>
            <w:r>
              <w:rPr>
                <w:noProof/>
                <w:webHidden/>
              </w:rPr>
              <w:fldChar w:fldCharType="separate"/>
            </w:r>
            <w:r w:rsidR="00B07098">
              <w:rPr>
                <w:noProof/>
                <w:webHidden/>
              </w:rPr>
              <w:t>39</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15" w:history="1">
            <w:r w:rsidR="00B07098" w:rsidRPr="000D3F76">
              <w:rPr>
                <w:rStyle w:val="Hyperlink"/>
                <w:noProof/>
                <w:lang w:val="en-US"/>
              </w:rPr>
              <w:t>4.7.7 Manipulation checks</w:t>
            </w:r>
            <w:r w:rsidR="00B07098">
              <w:rPr>
                <w:noProof/>
                <w:webHidden/>
              </w:rPr>
              <w:tab/>
            </w:r>
            <w:r>
              <w:rPr>
                <w:noProof/>
                <w:webHidden/>
              </w:rPr>
              <w:fldChar w:fldCharType="begin"/>
            </w:r>
            <w:r w:rsidR="00B07098">
              <w:rPr>
                <w:noProof/>
                <w:webHidden/>
              </w:rPr>
              <w:instrText xml:space="preserve"> PAGEREF _Toc339558415 \h </w:instrText>
            </w:r>
            <w:r>
              <w:rPr>
                <w:noProof/>
                <w:webHidden/>
              </w:rPr>
            </w:r>
            <w:r>
              <w:rPr>
                <w:noProof/>
                <w:webHidden/>
              </w:rPr>
              <w:fldChar w:fldCharType="separate"/>
            </w:r>
            <w:r w:rsidR="00B07098">
              <w:rPr>
                <w:noProof/>
                <w:webHidden/>
              </w:rPr>
              <w:t>40</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16" w:history="1">
            <w:r w:rsidR="00B07098" w:rsidRPr="000D3F76">
              <w:rPr>
                <w:rStyle w:val="Hyperlink"/>
                <w:noProof/>
                <w:lang w:val="en-US"/>
              </w:rPr>
              <w:t>4.7.8 Demographics</w:t>
            </w:r>
            <w:r w:rsidR="00B07098">
              <w:rPr>
                <w:noProof/>
                <w:webHidden/>
              </w:rPr>
              <w:tab/>
            </w:r>
            <w:r>
              <w:rPr>
                <w:noProof/>
                <w:webHidden/>
              </w:rPr>
              <w:fldChar w:fldCharType="begin"/>
            </w:r>
            <w:r w:rsidR="00B07098">
              <w:rPr>
                <w:noProof/>
                <w:webHidden/>
              </w:rPr>
              <w:instrText xml:space="preserve"> PAGEREF _Toc339558416 \h </w:instrText>
            </w:r>
            <w:r>
              <w:rPr>
                <w:noProof/>
                <w:webHidden/>
              </w:rPr>
            </w:r>
            <w:r>
              <w:rPr>
                <w:noProof/>
                <w:webHidden/>
              </w:rPr>
              <w:fldChar w:fldCharType="separate"/>
            </w:r>
            <w:r w:rsidR="00B07098">
              <w:rPr>
                <w:noProof/>
                <w:webHidden/>
              </w:rPr>
              <w:t>40</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17" w:history="1">
            <w:r w:rsidR="00B07098" w:rsidRPr="000D3F76">
              <w:rPr>
                <w:rStyle w:val="Hyperlink"/>
                <w:noProof/>
                <w:lang w:val="en-US"/>
              </w:rPr>
              <w:t>4.8 Questionnaire design</w:t>
            </w:r>
            <w:r w:rsidR="00B07098">
              <w:rPr>
                <w:noProof/>
                <w:webHidden/>
              </w:rPr>
              <w:tab/>
            </w:r>
            <w:r>
              <w:rPr>
                <w:noProof/>
                <w:webHidden/>
              </w:rPr>
              <w:fldChar w:fldCharType="begin"/>
            </w:r>
            <w:r w:rsidR="00B07098">
              <w:rPr>
                <w:noProof/>
                <w:webHidden/>
              </w:rPr>
              <w:instrText xml:space="preserve"> PAGEREF _Toc339558417 \h </w:instrText>
            </w:r>
            <w:r>
              <w:rPr>
                <w:noProof/>
                <w:webHidden/>
              </w:rPr>
            </w:r>
            <w:r>
              <w:rPr>
                <w:noProof/>
                <w:webHidden/>
              </w:rPr>
              <w:fldChar w:fldCharType="separate"/>
            </w:r>
            <w:r w:rsidR="00B07098">
              <w:rPr>
                <w:noProof/>
                <w:webHidden/>
              </w:rPr>
              <w:t>40</w:t>
            </w:r>
            <w:r>
              <w:rPr>
                <w:noProof/>
                <w:webHidden/>
              </w:rPr>
              <w:fldChar w:fldCharType="end"/>
            </w:r>
          </w:hyperlink>
        </w:p>
        <w:p w:rsidR="00B07098" w:rsidRDefault="0028121D">
          <w:pPr>
            <w:pStyle w:val="TOC1"/>
            <w:tabs>
              <w:tab w:val="right" w:leader="dot" w:pos="8296"/>
            </w:tabs>
            <w:rPr>
              <w:rFonts w:asciiTheme="minorHAnsi" w:eastAsiaTheme="minorEastAsia" w:hAnsiTheme="minorHAnsi"/>
              <w:noProof/>
              <w:sz w:val="22"/>
              <w:lang w:eastAsia="el-GR"/>
            </w:rPr>
          </w:pPr>
          <w:hyperlink w:anchor="_Toc339558418" w:history="1">
            <w:r w:rsidR="00B07098" w:rsidRPr="000D3F76">
              <w:rPr>
                <w:rStyle w:val="Hyperlink"/>
                <w:noProof/>
                <w:lang w:val="en-US"/>
              </w:rPr>
              <w:t>5. DATA</w:t>
            </w:r>
            <w:r w:rsidR="00B07098">
              <w:rPr>
                <w:noProof/>
                <w:webHidden/>
              </w:rPr>
              <w:tab/>
            </w:r>
            <w:r>
              <w:rPr>
                <w:noProof/>
                <w:webHidden/>
              </w:rPr>
              <w:fldChar w:fldCharType="begin"/>
            </w:r>
            <w:r w:rsidR="00B07098">
              <w:rPr>
                <w:noProof/>
                <w:webHidden/>
              </w:rPr>
              <w:instrText xml:space="preserve"> PAGEREF _Toc339558418 \h </w:instrText>
            </w:r>
            <w:r>
              <w:rPr>
                <w:noProof/>
                <w:webHidden/>
              </w:rPr>
            </w:r>
            <w:r>
              <w:rPr>
                <w:noProof/>
                <w:webHidden/>
              </w:rPr>
              <w:fldChar w:fldCharType="separate"/>
            </w:r>
            <w:r w:rsidR="00B07098">
              <w:rPr>
                <w:noProof/>
                <w:webHidden/>
              </w:rPr>
              <w:t>42</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19" w:history="1">
            <w:r w:rsidR="00B07098" w:rsidRPr="000D3F76">
              <w:rPr>
                <w:rStyle w:val="Hyperlink"/>
                <w:noProof/>
                <w:lang w:val="en-US"/>
              </w:rPr>
              <w:t>5.1 Data cleaning</w:t>
            </w:r>
            <w:r w:rsidR="00B07098">
              <w:rPr>
                <w:noProof/>
                <w:webHidden/>
              </w:rPr>
              <w:tab/>
            </w:r>
            <w:r>
              <w:rPr>
                <w:noProof/>
                <w:webHidden/>
              </w:rPr>
              <w:fldChar w:fldCharType="begin"/>
            </w:r>
            <w:r w:rsidR="00B07098">
              <w:rPr>
                <w:noProof/>
                <w:webHidden/>
              </w:rPr>
              <w:instrText xml:space="preserve"> PAGEREF _Toc339558419 \h </w:instrText>
            </w:r>
            <w:r>
              <w:rPr>
                <w:noProof/>
                <w:webHidden/>
              </w:rPr>
            </w:r>
            <w:r>
              <w:rPr>
                <w:noProof/>
                <w:webHidden/>
              </w:rPr>
              <w:fldChar w:fldCharType="separate"/>
            </w:r>
            <w:r w:rsidR="00B07098">
              <w:rPr>
                <w:noProof/>
                <w:webHidden/>
              </w:rPr>
              <w:t>43</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20" w:history="1">
            <w:r w:rsidR="00B07098" w:rsidRPr="000D3F76">
              <w:rPr>
                <w:rStyle w:val="Hyperlink"/>
                <w:noProof/>
                <w:lang w:val="en-US"/>
              </w:rPr>
              <w:t>5.2 Demographics and screening questions</w:t>
            </w:r>
            <w:r w:rsidR="00B07098">
              <w:rPr>
                <w:noProof/>
                <w:webHidden/>
              </w:rPr>
              <w:tab/>
            </w:r>
            <w:r>
              <w:rPr>
                <w:noProof/>
                <w:webHidden/>
              </w:rPr>
              <w:fldChar w:fldCharType="begin"/>
            </w:r>
            <w:r w:rsidR="00B07098">
              <w:rPr>
                <w:noProof/>
                <w:webHidden/>
              </w:rPr>
              <w:instrText xml:space="preserve"> PAGEREF _Toc339558420 \h </w:instrText>
            </w:r>
            <w:r>
              <w:rPr>
                <w:noProof/>
                <w:webHidden/>
              </w:rPr>
            </w:r>
            <w:r>
              <w:rPr>
                <w:noProof/>
                <w:webHidden/>
              </w:rPr>
              <w:fldChar w:fldCharType="separate"/>
            </w:r>
            <w:r w:rsidR="00B07098">
              <w:rPr>
                <w:noProof/>
                <w:webHidden/>
              </w:rPr>
              <w:t>43</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21" w:history="1">
            <w:r w:rsidR="00B07098" w:rsidRPr="000D3F76">
              <w:rPr>
                <w:rStyle w:val="Hyperlink"/>
                <w:noProof/>
                <w:lang w:val="en-US"/>
              </w:rPr>
              <w:t>5.3 Dependent, moderator and control variables descriptive statistics</w:t>
            </w:r>
            <w:r w:rsidR="00B07098">
              <w:rPr>
                <w:noProof/>
                <w:webHidden/>
              </w:rPr>
              <w:tab/>
            </w:r>
            <w:r>
              <w:rPr>
                <w:noProof/>
                <w:webHidden/>
              </w:rPr>
              <w:fldChar w:fldCharType="begin"/>
            </w:r>
            <w:r w:rsidR="00B07098">
              <w:rPr>
                <w:noProof/>
                <w:webHidden/>
              </w:rPr>
              <w:instrText xml:space="preserve"> PAGEREF _Toc339558421 \h </w:instrText>
            </w:r>
            <w:r>
              <w:rPr>
                <w:noProof/>
                <w:webHidden/>
              </w:rPr>
            </w:r>
            <w:r>
              <w:rPr>
                <w:noProof/>
                <w:webHidden/>
              </w:rPr>
              <w:fldChar w:fldCharType="separate"/>
            </w:r>
            <w:r w:rsidR="00B07098">
              <w:rPr>
                <w:noProof/>
                <w:webHidden/>
              </w:rPr>
              <w:t>45</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22" w:history="1">
            <w:r w:rsidR="00B07098" w:rsidRPr="000D3F76">
              <w:rPr>
                <w:rStyle w:val="Hyperlink"/>
                <w:noProof/>
                <w:lang w:val="en-US"/>
              </w:rPr>
              <w:t>5.4 Validity and reliability of construct measurements</w:t>
            </w:r>
            <w:r w:rsidR="00B07098">
              <w:rPr>
                <w:noProof/>
                <w:webHidden/>
              </w:rPr>
              <w:tab/>
            </w:r>
            <w:r>
              <w:rPr>
                <w:noProof/>
                <w:webHidden/>
              </w:rPr>
              <w:fldChar w:fldCharType="begin"/>
            </w:r>
            <w:r w:rsidR="00B07098">
              <w:rPr>
                <w:noProof/>
                <w:webHidden/>
              </w:rPr>
              <w:instrText xml:space="preserve"> PAGEREF _Toc339558422 \h </w:instrText>
            </w:r>
            <w:r>
              <w:rPr>
                <w:noProof/>
                <w:webHidden/>
              </w:rPr>
            </w:r>
            <w:r>
              <w:rPr>
                <w:noProof/>
                <w:webHidden/>
              </w:rPr>
              <w:fldChar w:fldCharType="separate"/>
            </w:r>
            <w:r w:rsidR="00B07098">
              <w:rPr>
                <w:noProof/>
                <w:webHidden/>
              </w:rPr>
              <w:t>46</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23" w:history="1">
            <w:r w:rsidR="00B07098" w:rsidRPr="000D3F76">
              <w:rPr>
                <w:rStyle w:val="Hyperlink"/>
                <w:noProof/>
                <w:lang w:val="en-US"/>
              </w:rPr>
              <w:t>5.5 Manipulation checks and control variable</w:t>
            </w:r>
            <w:r w:rsidR="00B07098">
              <w:rPr>
                <w:noProof/>
                <w:webHidden/>
              </w:rPr>
              <w:tab/>
            </w:r>
            <w:r>
              <w:rPr>
                <w:noProof/>
                <w:webHidden/>
              </w:rPr>
              <w:fldChar w:fldCharType="begin"/>
            </w:r>
            <w:r w:rsidR="00B07098">
              <w:rPr>
                <w:noProof/>
                <w:webHidden/>
              </w:rPr>
              <w:instrText xml:space="preserve"> PAGEREF _Toc339558423 \h </w:instrText>
            </w:r>
            <w:r>
              <w:rPr>
                <w:noProof/>
                <w:webHidden/>
              </w:rPr>
            </w:r>
            <w:r>
              <w:rPr>
                <w:noProof/>
                <w:webHidden/>
              </w:rPr>
              <w:fldChar w:fldCharType="separate"/>
            </w:r>
            <w:r w:rsidR="00B07098">
              <w:rPr>
                <w:noProof/>
                <w:webHidden/>
              </w:rPr>
              <w:t>49</w:t>
            </w:r>
            <w:r>
              <w:rPr>
                <w:noProof/>
                <w:webHidden/>
              </w:rPr>
              <w:fldChar w:fldCharType="end"/>
            </w:r>
          </w:hyperlink>
        </w:p>
        <w:p w:rsidR="00B07098" w:rsidRDefault="0028121D">
          <w:pPr>
            <w:pStyle w:val="TOC1"/>
            <w:tabs>
              <w:tab w:val="right" w:leader="dot" w:pos="8296"/>
            </w:tabs>
            <w:rPr>
              <w:rFonts w:asciiTheme="minorHAnsi" w:eastAsiaTheme="minorEastAsia" w:hAnsiTheme="minorHAnsi"/>
              <w:noProof/>
              <w:sz w:val="22"/>
              <w:lang w:eastAsia="el-GR"/>
            </w:rPr>
          </w:pPr>
          <w:hyperlink w:anchor="_Toc339558424" w:history="1">
            <w:r w:rsidR="00B07098" w:rsidRPr="000D3F76">
              <w:rPr>
                <w:rStyle w:val="Hyperlink"/>
                <w:noProof/>
                <w:lang w:val="en-US"/>
              </w:rPr>
              <w:t>6. ANALYSIS AND RESULTS</w:t>
            </w:r>
            <w:r w:rsidR="00B07098">
              <w:rPr>
                <w:noProof/>
                <w:webHidden/>
              </w:rPr>
              <w:tab/>
            </w:r>
            <w:r>
              <w:rPr>
                <w:noProof/>
                <w:webHidden/>
              </w:rPr>
              <w:fldChar w:fldCharType="begin"/>
            </w:r>
            <w:r w:rsidR="00B07098">
              <w:rPr>
                <w:noProof/>
                <w:webHidden/>
              </w:rPr>
              <w:instrText xml:space="preserve"> PAGEREF _Toc339558424 \h </w:instrText>
            </w:r>
            <w:r>
              <w:rPr>
                <w:noProof/>
                <w:webHidden/>
              </w:rPr>
            </w:r>
            <w:r>
              <w:rPr>
                <w:noProof/>
                <w:webHidden/>
              </w:rPr>
              <w:fldChar w:fldCharType="separate"/>
            </w:r>
            <w:r w:rsidR="00B07098">
              <w:rPr>
                <w:noProof/>
                <w:webHidden/>
              </w:rPr>
              <w:t>50</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25" w:history="1">
            <w:r w:rsidR="00B07098" w:rsidRPr="000D3F76">
              <w:rPr>
                <w:rStyle w:val="Hyperlink"/>
                <w:noProof/>
                <w:lang w:val="en-US"/>
              </w:rPr>
              <w:t>6.1.1 Results and hypotheses testing for Purchase intentions</w:t>
            </w:r>
            <w:r w:rsidR="00B07098">
              <w:rPr>
                <w:noProof/>
                <w:webHidden/>
              </w:rPr>
              <w:tab/>
            </w:r>
            <w:r>
              <w:rPr>
                <w:noProof/>
                <w:webHidden/>
              </w:rPr>
              <w:fldChar w:fldCharType="begin"/>
            </w:r>
            <w:r w:rsidR="00B07098">
              <w:rPr>
                <w:noProof/>
                <w:webHidden/>
              </w:rPr>
              <w:instrText xml:space="preserve"> PAGEREF _Toc339558425 \h </w:instrText>
            </w:r>
            <w:r>
              <w:rPr>
                <w:noProof/>
                <w:webHidden/>
              </w:rPr>
            </w:r>
            <w:r>
              <w:rPr>
                <w:noProof/>
                <w:webHidden/>
              </w:rPr>
              <w:fldChar w:fldCharType="separate"/>
            </w:r>
            <w:r w:rsidR="00B07098">
              <w:rPr>
                <w:noProof/>
                <w:webHidden/>
              </w:rPr>
              <w:t>52</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26" w:history="1">
            <w:r w:rsidR="00B07098" w:rsidRPr="000D3F76">
              <w:rPr>
                <w:rStyle w:val="Hyperlink"/>
                <w:rFonts w:cs="Times New Roman"/>
                <w:noProof/>
                <w:lang w:val="en-US"/>
              </w:rPr>
              <w:t xml:space="preserve">6.1.2 </w:t>
            </w:r>
            <w:r w:rsidR="00B07098" w:rsidRPr="000D3F76">
              <w:rPr>
                <w:rStyle w:val="Hyperlink"/>
                <w:noProof/>
                <w:lang w:val="en-US"/>
              </w:rPr>
              <w:t>Results and hypotheses testing for consumer based brand equity</w:t>
            </w:r>
            <w:r w:rsidR="00B07098">
              <w:rPr>
                <w:noProof/>
                <w:webHidden/>
              </w:rPr>
              <w:tab/>
            </w:r>
            <w:r>
              <w:rPr>
                <w:noProof/>
                <w:webHidden/>
              </w:rPr>
              <w:fldChar w:fldCharType="begin"/>
            </w:r>
            <w:r w:rsidR="00B07098">
              <w:rPr>
                <w:noProof/>
                <w:webHidden/>
              </w:rPr>
              <w:instrText xml:space="preserve"> PAGEREF _Toc339558426 \h </w:instrText>
            </w:r>
            <w:r>
              <w:rPr>
                <w:noProof/>
                <w:webHidden/>
              </w:rPr>
            </w:r>
            <w:r>
              <w:rPr>
                <w:noProof/>
                <w:webHidden/>
              </w:rPr>
              <w:fldChar w:fldCharType="separate"/>
            </w:r>
            <w:r w:rsidR="00B07098">
              <w:rPr>
                <w:noProof/>
                <w:webHidden/>
              </w:rPr>
              <w:t>54</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27" w:history="1">
            <w:r w:rsidR="00B07098" w:rsidRPr="000D3F76">
              <w:rPr>
                <w:rStyle w:val="Hyperlink"/>
                <w:rFonts w:cs="Times New Roman"/>
                <w:noProof/>
                <w:lang w:val="en-US"/>
              </w:rPr>
              <w:t xml:space="preserve">6.1.3 </w:t>
            </w:r>
            <w:r w:rsidR="00B07098" w:rsidRPr="000D3F76">
              <w:rPr>
                <w:rStyle w:val="Hyperlink"/>
                <w:noProof/>
                <w:lang w:val="en-US"/>
              </w:rPr>
              <w:t>Results and hypotheses testing for attitudes toward the brand</w:t>
            </w:r>
            <w:r w:rsidR="00B07098">
              <w:rPr>
                <w:noProof/>
                <w:webHidden/>
              </w:rPr>
              <w:tab/>
            </w:r>
            <w:r>
              <w:rPr>
                <w:noProof/>
                <w:webHidden/>
              </w:rPr>
              <w:fldChar w:fldCharType="begin"/>
            </w:r>
            <w:r w:rsidR="00B07098">
              <w:rPr>
                <w:noProof/>
                <w:webHidden/>
              </w:rPr>
              <w:instrText xml:space="preserve"> PAGEREF _Toc339558427 \h </w:instrText>
            </w:r>
            <w:r>
              <w:rPr>
                <w:noProof/>
                <w:webHidden/>
              </w:rPr>
            </w:r>
            <w:r>
              <w:rPr>
                <w:noProof/>
                <w:webHidden/>
              </w:rPr>
              <w:fldChar w:fldCharType="separate"/>
            </w:r>
            <w:r w:rsidR="00B07098">
              <w:rPr>
                <w:noProof/>
                <w:webHidden/>
              </w:rPr>
              <w:t>56</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28" w:history="1">
            <w:r w:rsidR="00B07098" w:rsidRPr="000D3F76">
              <w:rPr>
                <w:rStyle w:val="Hyperlink"/>
                <w:noProof/>
                <w:lang w:val="en-US"/>
              </w:rPr>
              <w:t>6.2 Moderating effects</w:t>
            </w:r>
            <w:r w:rsidR="00B07098">
              <w:rPr>
                <w:noProof/>
                <w:webHidden/>
              </w:rPr>
              <w:tab/>
            </w:r>
            <w:r>
              <w:rPr>
                <w:noProof/>
                <w:webHidden/>
              </w:rPr>
              <w:fldChar w:fldCharType="begin"/>
            </w:r>
            <w:r w:rsidR="00B07098">
              <w:rPr>
                <w:noProof/>
                <w:webHidden/>
              </w:rPr>
              <w:instrText xml:space="preserve"> PAGEREF _Toc339558428 \h </w:instrText>
            </w:r>
            <w:r>
              <w:rPr>
                <w:noProof/>
                <w:webHidden/>
              </w:rPr>
            </w:r>
            <w:r>
              <w:rPr>
                <w:noProof/>
                <w:webHidden/>
              </w:rPr>
              <w:fldChar w:fldCharType="separate"/>
            </w:r>
            <w:r w:rsidR="00B07098">
              <w:rPr>
                <w:noProof/>
                <w:webHidden/>
              </w:rPr>
              <w:t>58</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29" w:history="1">
            <w:r w:rsidR="00B07098" w:rsidRPr="000D3F76">
              <w:rPr>
                <w:rStyle w:val="Hyperlink"/>
                <w:noProof/>
                <w:lang w:val="en-US"/>
              </w:rPr>
              <w:t>6.3 Mediation effects</w:t>
            </w:r>
            <w:r w:rsidR="00B07098">
              <w:rPr>
                <w:noProof/>
                <w:webHidden/>
              </w:rPr>
              <w:tab/>
            </w:r>
            <w:r>
              <w:rPr>
                <w:noProof/>
                <w:webHidden/>
              </w:rPr>
              <w:fldChar w:fldCharType="begin"/>
            </w:r>
            <w:r w:rsidR="00B07098">
              <w:rPr>
                <w:noProof/>
                <w:webHidden/>
              </w:rPr>
              <w:instrText xml:space="preserve"> PAGEREF _Toc339558429 \h </w:instrText>
            </w:r>
            <w:r>
              <w:rPr>
                <w:noProof/>
                <w:webHidden/>
              </w:rPr>
            </w:r>
            <w:r>
              <w:rPr>
                <w:noProof/>
                <w:webHidden/>
              </w:rPr>
              <w:fldChar w:fldCharType="separate"/>
            </w:r>
            <w:r w:rsidR="00B07098">
              <w:rPr>
                <w:noProof/>
                <w:webHidden/>
              </w:rPr>
              <w:t>60</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30" w:history="1">
            <w:r w:rsidR="00B07098" w:rsidRPr="000D3F76">
              <w:rPr>
                <w:rStyle w:val="Hyperlink"/>
                <w:noProof/>
                <w:lang w:val="en-US"/>
              </w:rPr>
              <w:t>6.4 Hypotheses testing summary</w:t>
            </w:r>
            <w:r w:rsidR="00B07098">
              <w:rPr>
                <w:noProof/>
                <w:webHidden/>
              </w:rPr>
              <w:tab/>
            </w:r>
            <w:r>
              <w:rPr>
                <w:noProof/>
                <w:webHidden/>
              </w:rPr>
              <w:fldChar w:fldCharType="begin"/>
            </w:r>
            <w:r w:rsidR="00B07098">
              <w:rPr>
                <w:noProof/>
                <w:webHidden/>
              </w:rPr>
              <w:instrText xml:space="preserve"> PAGEREF _Toc339558430 \h </w:instrText>
            </w:r>
            <w:r>
              <w:rPr>
                <w:noProof/>
                <w:webHidden/>
              </w:rPr>
            </w:r>
            <w:r>
              <w:rPr>
                <w:noProof/>
                <w:webHidden/>
              </w:rPr>
              <w:fldChar w:fldCharType="separate"/>
            </w:r>
            <w:r w:rsidR="00B07098">
              <w:rPr>
                <w:noProof/>
                <w:webHidden/>
              </w:rPr>
              <w:t>61</w:t>
            </w:r>
            <w:r>
              <w:rPr>
                <w:noProof/>
                <w:webHidden/>
              </w:rPr>
              <w:fldChar w:fldCharType="end"/>
            </w:r>
          </w:hyperlink>
        </w:p>
        <w:p w:rsidR="00B07098" w:rsidRDefault="0028121D">
          <w:pPr>
            <w:pStyle w:val="TOC1"/>
            <w:tabs>
              <w:tab w:val="right" w:leader="dot" w:pos="8296"/>
            </w:tabs>
            <w:rPr>
              <w:rFonts w:asciiTheme="minorHAnsi" w:eastAsiaTheme="minorEastAsia" w:hAnsiTheme="minorHAnsi"/>
              <w:noProof/>
              <w:sz w:val="22"/>
              <w:lang w:eastAsia="el-GR"/>
            </w:rPr>
          </w:pPr>
          <w:hyperlink w:anchor="_Toc339558431" w:history="1">
            <w:r w:rsidR="00B07098" w:rsidRPr="000D3F76">
              <w:rPr>
                <w:rStyle w:val="Hyperlink"/>
                <w:noProof/>
                <w:lang w:val="en-US"/>
              </w:rPr>
              <w:t>7. DISCUSSION</w:t>
            </w:r>
            <w:r w:rsidR="00B07098">
              <w:rPr>
                <w:noProof/>
                <w:webHidden/>
              </w:rPr>
              <w:tab/>
            </w:r>
            <w:r>
              <w:rPr>
                <w:noProof/>
                <w:webHidden/>
              </w:rPr>
              <w:fldChar w:fldCharType="begin"/>
            </w:r>
            <w:r w:rsidR="00B07098">
              <w:rPr>
                <w:noProof/>
                <w:webHidden/>
              </w:rPr>
              <w:instrText xml:space="preserve"> PAGEREF _Toc339558431 \h </w:instrText>
            </w:r>
            <w:r>
              <w:rPr>
                <w:noProof/>
                <w:webHidden/>
              </w:rPr>
            </w:r>
            <w:r>
              <w:rPr>
                <w:noProof/>
                <w:webHidden/>
              </w:rPr>
              <w:fldChar w:fldCharType="separate"/>
            </w:r>
            <w:r w:rsidR="00B07098">
              <w:rPr>
                <w:noProof/>
                <w:webHidden/>
              </w:rPr>
              <w:t>63</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32" w:history="1">
            <w:r w:rsidR="00B07098" w:rsidRPr="000D3F76">
              <w:rPr>
                <w:rStyle w:val="Hyperlink"/>
                <w:noProof/>
                <w:lang w:val="en-US"/>
              </w:rPr>
              <w:t>7.1 Purchase intentions</w:t>
            </w:r>
            <w:r w:rsidR="00B07098">
              <w:rPr>
                <w:noProof/>
                <w:webHidden/>
              </w:rPr>
              <w:tab/>
            </w:r>
            <w:r>
              <w:rPr>
                <w:noProof/>
                <w:webHidden/>
              </w:rPr>
              <w:fldChar w:fldCharType="begin"/>
            </w:r>
            <w:r w:rsidR="00B07098">
              <w:rPr>
                <w:noProof/>
                <w:webHidden/>
              </w:rPr>
              <w:instrText xml:space="preserve"> PAGEREF _Toc339558432 \h </w:instrText>
            </w:r>
            <w:r>
              <w:rPr>
                <w:noProof/>
                <w:webHidden/>
              </w:rPr>
            </w:r>
            <w:r>
              <w:rPr>
                <w:noProof/>
                <w:webHidden/>
              </w:rPr>
              <w:fldChar w:fldCharType="separate"/>
            </w:r>
            <w:r w:rsidR="00B07098">
              <w:rPr>
                <w:noProof/>
                <w:webHidden/>
              </w:rPr>
              <w:t>63</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33" w:history="1">
            <w:r w:rsidR="00B07098" w:rsidRPr="000D3F76">
              <w:rPr>
                <w:rStyle w:val="Hyperlink"/>
                <w:noProof/>
                <w:lang w:val="en-US"/>
              </w:rPr>
              <w:t>7.2 Consumer based brand equity</w:t>
            </w:r>
            <w:r w:rsidR="00B07098">
              <w:rPr>
                <w:noProof/>
                <w:webHidden/>
              </w:rPr>
              <w:tab/>
            </w:r>
            <w:r>
              <w:rPr>
                <w:noProof/>
                <w:webHidden/>
              </w:rPr>
              <w:fldChar w:fldCharType="begin"/>
            </w:r>
            <w:r w:rsidR="00B07098">
              <w:rPr>
                <w:noProof/>
                <w:webHidden/>
              </w:rPr>
              <w:instrText xml:space="preserve"> PAGEREF _Toc339558433 \h </w:instrText>
            </w:r>
            <w:r>
              <w:rPr>
                <w:noProof/>
                <w:webHidden/>
              </w:rPr>
            </w:r>
            <w:r>
              <w:rPr>
                <w:noProof/>
                <w:webHidden/>
              </w:rPr>
              <w:fldChar w:fldCharType="separate"/>
            </w:r>
            <w:r w:rsidR="00B07098">
              <w:rPr>
                <w:noProof/>
                <w:webHidden/>
              </w:rPr>
              <w:t>64</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34" w:history="1">
            <w:r w:rsidR="00B07098" w:rsidRPr="000D3F76">
              <w:rPr>
                <w:rStyle w:val="Hyperlink"/>
                <w:noProof/>
                <w:lang w:val="en-US"/>
              </w:rPr>
              <w:t>7.3 Attitudes toward the brand</w:t>
            </w:r>
            <w:r w:rsidR="00B07098">
              <w:rPr>
                <w:noProof/>
                <w:webHidden/>
              </w:rPr>
              <w:tab/>
            </w:r>
            <w:r>
              <w:rPr>
                <w:noProof/>
                <w:webHidden/>
              </w:rPr>
              <w:fldChar w:fldCharType="begin"/>
            </w:r>
            <w:r w:rsidR="00B07098">
              <w:rPr>
                <w:noProof/>
                <w:webHidden/>
              </w:rPr>
              <w:instrText xml:space="preserve"> PAGEREF _Toc339558434 \h </w:instrText>
            </w:r>
            <w:r>
              <w:rPr>
                <w:noProof/>
                <w:webHidden/>
              </w:rPr>
            </w:r>
            <w:r>
              <w:rPr>
                <w:noProof/>
                <w:webHidden/>
              </w:rPr>
              <w:fldChar w:fldCharType="separate"/>
            </w:r>
            <w:r w:rsidR="00B07098">
              <w:rPr>
                <w:noProof/>
                <w:webHidden/>
              </w:rPr>
              <w:t>64</w:t>
            </w:r>
            <w:r>
              <w:rPr>
                <w:noProof/>
                <w:webHidden/>
              </w:rPr>
              <w:fldChar w:fldCharType="end"/>
            </w:r>
          </w:hyperlink>
        </w:p>
        <w:p w:rsidR="00B07098" w:rsidRDefault="0028121D">
          <w:pPr>
            <w:pStyle w:val="TOC1"/>
            <w:tabs>
              <w:tab w:val="right" w:leader="dot" w:pos="8296"/>
            </w:tabs>
            <w:rPr>
              <w:rFonts w:asciiTheme="minorHAnsi" w:eastAsiaTheme="minorEastAsia" w:hAnsiTheme="minorHAnsi"/>
              <w:noProof/>
              <w:sz w:val="22"/>
              <w:lang w:eastAsia="el-GR"/>
            </w:rPr>
          </w:pPr>
          <w:hyperlink w:anchor="_Toc339558435" w:history="1">
            <w:r w:rsidR="00B07098" w:rsidRPr="000D3F76">
              <w:rPr>
                <w:rStyle w:val="Hyperlink"/>
                <w:noProof/>
                <w:lang w:val="en-US"/>
              </w:rPr>
              <w:t>8. SYNOPSIS, MANAGERIAL IMPLICATIONS AND LIMITATIONS</w:t>
            </w:r>
            <w:r w:rsidR="00B07098">
              <w:rPr>
                <w:noProof/>
                <w:webHidden/>
              </w:rPr>
              <w:tab/>
            </w:r>
            <w:r>
              <w:rPr>
                <w:noProof/>
                <w:webHidden/>
              </w:rPr>
              <w:fldChar w:fldCharType="begin"/>
            </w:r>
            <w:r w:rsidR="00B07098">
              <w:rPr>
                <w:noProof/>
                <w:webHidden/>
              </w:rPr>
              <w:instrText xml:space="preserve"> PAGEREF _Toc339558435 \h </w:instrText>
            </w:r>
            <w:r>
              <w:rPr>
                <w:noProof/>
                <w:webHidden/>
              </w:rPr>
            </w:r>
            <w:r>
              <w:rPr>
                <w:noProof/>
                <w:webHidden/>
              </w:rPr>
              <w:fldChar w:fldCharType="separate"/>
            </w:r>
            <w:r w:rsidR="00B07098">
              <w:rPr>
                <w:noProof/>
                <w:webHidden/>
              </w:rPr>
              <w:t>65</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36" w:history="1">
            <w:r w:rsidR="00B07098" w:rsidRPr="000D3F76">
              <w:rPr>
                <w:rStyle w:val="Hyperlink"/>
                <w:noProof/>
                <w:lang w:val="en-US"/>
              </w:rPr>
              <w:t>8.1 Managerial implications</w:t>
            </w:r>
            <w:r w:rsidR="00B07098">
              <w:rPr>
                <w:noProof/>
                <w:webHidden/>
              </w:rPr>
              <w:tab/>
            </w:r>
            <w:r>
              <w:rPr>
                <w:noProof/>
                <w:webHidden/>
              </w:rPr>
              <w:fldChar w:fldCharType="begin"/>
            </w:r>
            <w:r w:rsidR="00B07098">
              <w:rPr>
                <w:noProof/>
                <w:webHidden/>
              </w:rPr>
              <w:instrText xml:space="preserve"> PAGEREF _Toc339558436 \h </w:instrText>
            </w:r>
            <w:r>
              <w:rPr>
                <w:noProof/>
                <w:webHidden/>
              </w:rPr>
            </w:r>
            <w:r>
              <w:rPr>
                <w:noProof/>
                <w:webHidden/>
              </w:rPr>
              <w:fldChar w:fldCharType="separate"/>
            </w:r>
            <w:r w:rsidR="00B07098">
              <w:rPr>
                <w:noProof/>
                <w:webHidden/>
              </w:rPr>
              <w:t>65</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37" w:history="1">
            <w:r w:rsidR="00B07098" w:rsidRPr="000D3F76">
              <w:rPr>
                <w:rStyle w:val="Hyperlink"/>
                <w:noProof/>
                <w:lang w:val="en-US"/>
              </w:rPr>
              <w:t>8.2 Limitations and future research</w:t>
            </w:r>
            <w:r w:rsidR="00B07098">
              <w:rPr>
                <w:noProof/>
                <w:webHidden/>
              </w:rPr>
              <w:tab/>
            </w:r>
            <w:r>
              <w:rPr>
                <w:noProof/>
                <w:webHidden/>
              </w:rPr>
              <w:fldChar w:fldCharType="begin"/>
            </w:r>
            <w:r w:rsidR="00B07098">
              <w:rPr>
                <w:noProof/>
                <w:webHidden/>
              </w:rPr>
              <w:instrText xml:space="preserve"> PAGEREF _Toc339558437 \h </w:instrText>
            </w:r>
            <w:r>
              <w:rPr>
                <w:noProof/>
                <w:webHidden/>
              </w:rPr>
            </w:r>
            <w:r>
              <w:rPr>
                <w:noProof/>
                <w:webHidden/>
              </w:rPr>
              <w:fldChar w:fldCharType="separate"/>
            </w:r>
            <w:r w:rsidR="00B07098">
              <w:rPr>
                <w:noProof/>
                <w:webHidden/>
              </w:rPr>
              <w:t>66</w:t>
            </w:r>
            <w:r>
              <w:rPr>
                <w:noProof/>
                <w:webHidden/>
              </w:rPr>
              <w:fldChar w:fldCharType="end"/>
            </w:r>
          </w:hyperlink>
        </w:p>
        <w:p w:rsidR="00B07098" w:rsidRDefault="0028121D">
          <w:pPr>
            <w:pStyle w:val="TOC1"/>
            <w:tabs>
              <w:tab w:val="right" w:leader="dot" w:pos="8296"/>
            </w:tabs>
            <w:rPr>
              <w:rFonts w:asciiTheme="minorHAnsi" w:eastAsiaTheme="minorEastAsia" w:hAnsiTheme="minorHAnsi"/>
              <w:noProof/>
              <w:sz w:val="22"/>
              <w:lang w:eastAsia="el-GR"/>
            </w:rPr>
          </w:pPr>
          <w:hyperlink w:anchor="_Toc339558438" w:history="1">
            <w:r w:rsidR="00B07098" w:rsidRPr="000D3F76">
              <w:rPr>
                <w:rStyle w:val="Hyperlink"/>
                <w:noProof/>
                <w:lang w:val="en-US"/>
              </w:rPr>
              <w:t>9. REFERENCES</w:t>
            </w:r>
            <w:r w:rsidR="00B07098">
              <w:rPr>
                <w:noProof/>
                <w:webHidden/>
              </w:rPr>
              <w:tab/>
            </w:r>
            <w:r>
              <w:rPr>
                <w:noProof/>
                <w:webHidden/>
              </w:rPr>
              <w:fldChar w:fldCharType="begin"/>
            </w:r>
            <w:r w:rsidR="00B07098">
              <w:rPr>
                <w:noProof/>
                <w:webHidden/>
              </w:rPr>
              <w:instrText xml:space="preserve"> PAGEREF _Toc339558438 \h </w:instrText>
            </w:r>
            <w:r>
              <w:rPr>
                <w:noProof/>
                <w:webHidden/>
              </w:rPr>
            </w:r>
            <w:r>
              <w:rPr>
                <w:noProof/>
                <w:webHidden/>
              </w:rPr>
              <w:fldChar w:fldCharType="separate"/>
            </w:r>
            <w:r w:rsidR="00B07098">
              <w:rPr>
                <w:noProof/>
                <w:webHidden/>
              </w:rPr>
              <w:t>68</w:t>
            </w:r>
            <w:r>
              <w:rPr>
                <w:noProof/>
                <w:webHidden/>
              </w:rPr>
              <w:fldChar w:fldCharType="end"/>
            </w:r>
          </w:hyperlink>
        </w:p>
        <w:p w:rsidR="00B07098" w:rsidRDefault="0028121D">
          <w:pPr>
            <w:pStyle w:val="TOC1"/>
            <w:tabs>
              <w:tab w:val="right" w:leader="dot" w:pos="8296"/>
            </w:tabs>
            <w:rPr>
              <w:rFonts w:asciiTheme="minorHAnsi" w:eastAsiaTheme="minorEastAsia" w:hAnsiTheme="minorHAnsi"/>
              <w:noProof/>
              <w:sz w:val="22"/>
              <w:lang w:eastAsia="el-GR"/>
            </w:rPr>
          </w:pPr>
          <w:hyperlink w:anchor="_Toc339558439" w:history="1">
            <w:r w:rsidR="00B07098" w:rsidRPr="000D3F76">
              <w:rPr>
                <w:rStyle w:val="Hyperlink"/>
                <w:noProof/>
                <w:lang w:val="en-US"/>
              </w:rPr>
              <w:t>10. APPENDICES</w:t>
            </w:r>
            <w:r w:rsidR="00B07098">
              <w:rPr>
                <w:noProof/>
                <w:webHidden/>
              </w:rPr>
              <w:tab/>
            </w:r>
            <w:r>
              <w:rPr>
                <w:noProof/>
                <w:webHidden/>
              </w:rPr>
              <w:fldChar w:fldCharType="begin"/>
            </w:r>
            <w:r w:rsidR="00B07098">
              <w:rPr>
                <w:noProof/>
                <w:webHidden/>
              </w:rPr>
              <w:instrText xml:space="preserve"> PAGEREF _Toc339558439 \h </w:instrText>
            </w:r>
            <w:r>
              <w:rPr>
                <w:noProof/>
                <w:webHidden/>
              </w:rPr>
            </w:r>
            <w:r>
              <w:rPr>
                <w:noProof/>
                <w:webHidden/>
              </w:rPr>
              <w:fldChar w:fldCharType="separate"/>
            </w:r>
            <w:r w:rsidR="00B07098">
              <w:rPr>
                <w:noProof/>
                <w:webHidden/>
              </w:rPr>
              <w:t>78</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40" w:history="1">
            <w:r w:rsidR="00B07098" w:rsidRPr="000D3F76">
              <w:rPr>
                <w:rStyle w:val="Hyperlink"/>
                <w:noProof/>
                <w:lang w:val="en-US"/>
              </w:rPr>
              <w:t>Appendix A</w:t>
            </w:r>
            <w:r w:rsidR="00B07098">
              <w:rPr>
                <w:noProof/>
                <w:webHidden/>
              </w:rPr>
              <w:tab/>
            </w:r>
            <w:r>
              <w:rPr>
                <w:noProof/>
                <w:webHidden/>
              </w:rPr>
              <w:fldChar w:fldCharType="begin"/>
            </w:r>
            <w:r w:rsidR="00B07098">
              <w:rPr>
                <w:noProof/>
                <w:webHidden/>
              </w:rPr>
              <w:instrText xml:space="preserve"> PAGEREF _Toc339558440 \h </w:instrText>
            </w:r>
            <w:r>
              <w:rPr>
                <w:noProof/>
                <w:webHidden/>
              </w:rPr>
            </w:r>
            <w:r>
              <w:rPr>
                <w:noProof/>
                <w:webHidden/>
              </w:rPr>
              <w:fldChar w:fldCharType="separate"/>
            </w:r>
            <w:r w:rsidR="00B07098">
              <w:rPr>
                <w:noProof/>
                <w:webHidden/>
              </w:rPr>
              <w:t>78</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43" w:history="1">
            <w:r w:rsidR="00B07098" w:rsidRPr="000D3F76">
              <w:rPr>
                <w:rStyle w:val="Hyperlink"/>
                <w:noProof/>
                <w:lang w:val="en-US"/>
              </w:rPr>
              <w:t>Appendix B</w:t>
            </w:r>
            <w:r w:rsidR="00B07098">
              <w:rPr>
                <w:noProof/>
                <w:webHidden/>
              </w:rPr>
              <w:tab/>
            </w:r>
            <w:r>
              <w:rPr>
                <w:noProof/>
                <w:webHidden/>
              </w:rPr>
              <w:fldChar w:fldCharType="begin"/>
            </w:r>
            <w:r w:rsidR="00B07098">
              <w:rPr>
                <w:noProof/>
                <w:webHidden/>
              </w:rPr>
              <w:instrText xml:space="preserve"> PAGEREF _Toc339558443 \h </w:instrText>
            </w:r>
            <w:r>
              <w:rPr>
                <w:noProof/>
                <w:webHidden/>
              </w:rPr>
            </w:r>
            <w:r>
              <w:rPr>
                <w:noProof/>
                <w:webHidden/>
              </w:rPr>
              <w:fldChar w:fldCharType="separate"/>
            </w:r>
            <w:r w:rsidR="00B07098">
              <w:rPr>
                <w:noProof/>
                <w:webHidden/>
              </w:rPr>
              <w:t>83</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44" w:history="1">
            <w:r w:rsidR="00B07098" w:rsidRPr="000D3F76">
              <w:rPr>
                <w:rStyle w:val="Hyperlink"/>
                <w:noProof/>
                <w:lang w:val="en-US"/>
              </w:rPr>
              <w:t>Appendix C</w:t>
            </w:r>
            <w:r w:rsidR="00B07098">
              <w:rPr>
                <w:noProof/>
                <w:webHidden/>
              </w:rPr>
              <w:tab/>
            </w:r>
            <w:r>
              <w:rPr>
                <w:noProof/>
                <w:webHidden/>
              </w:rPr>
              <w:fldChar w:fldCharType="begin"/>
            </w:r>
            <w:r w:rsidR="00B07098">
              <w:rPr>
                <w:noProof/>
                <w:webHidden/>
              </w:rPr>
              <w:instrText xml:space="preserve"> PAGEREF _Toc339558444 \h </w:instrText>
            </w:r>
            <w:r>
              <w:rPr>
                <w:noProof/>
                <w:webHidden/>
              </w:rPr>
            </w:r>
            <w:r>
              <w:rPr>
                <w:noProof/>
                <w:webHidden/>
              </w:rPr>
              <w:fldChar w:fldCharType="separate"/>
            </w:r>
            <w:r w:rsidR="00B07098">
              <w:rPr>
                <w:noProof/>
                <w:webHidden/>
              </w:rPr>
              <w:t>91</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45" w:history="1">
            <w:r w:rsidR="00B07098" w:rsidRPr="000D3F76">
              <w:rPr>
                <w:rStyle w:val="Hyperlink"/>
                <w:noProof/>
                <w:lang w:val="en-US"/>
              </w:rPr>
              <w:t>Appendix D</w:t>
            </w:r>
            <w:r w:rsidR="00B07098">
              <w:rPr>
                <w:noProof/>
                <w:webHidden/>
              </w:rPr>
              <w:tab/>
            </w:r>
            <w:r>
              <w:rPr>
                <w:noProof/>
                <w:webHidden/>
              </w:rPr>
              <w:fldChar w:fldCharType="begin"/>
            </w:r>
            <w:r w:rsidR="00B07098">
              <w:rPr>
                <w:noProof/>
                <w:webHidden/>
              </w:rPr>
              <w:instrText xml:space="preserve"> PAGEREF _Toc339558445 \h </w:instrText>
            </w:r>
            <w:r>
              <w:rPr>
                <w:noProof/>
                <w:webHidden/>
              </w:rPr>
            </w:r>
            <w:r>
              <w:rPr>
                <w:noProof/>
                <w:webHidden/>
              </w:rPr>
              <w:fldChar w:fldCharType="separate"/>
            </w:r>
            <w:r w:rsidR="00B07098">
              <w:rPr>
                <w:noProof/>
                <w:webHidden/>
              </w:rPr>
              <w:t>105</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46" w:history="1">
            <w:r w:rsidR="00B07098" w:rsidRPr="000D3F76">
              <w:rPr>
                <w:rStyle w:val="Hyperlink"/>
                <w:noProof/>
                <w:lang w:val="en-US"/>
              </w:rPr>
              <w:t>Appendix E</w:t>
            </w:r>
            <w:r w:rsidR="00B07098">
              <w:rPr>
                <w:noProof/>
                <w:webHidden/>
              </w:rPr>
              <w:tab/>
            </w:r>
            <w:r>
              <w:rPr>
                <w:noProof/>
                <w:webHidden/>
              </w:rPr>
              <w:fldChar w:fldCharType="begin"/>
            </w:r>
            <w:r w:rsidR="00B07098">
              <w:rPr>
                <w:noProof/>
                <w:webHidden/>
              </w:rPr>
              <w:instrText xml:space="preserve"> PAGEREF _Toc339558446 \h </w:instrText>
            </w:r>
            <w:r>
              <w:rPr>
                <w:noProof/>
                <w:webHidden/>
              </w:rPr>
            </w:r>
            <w:r>
              <w:rPr>
                <w:noProof/>
                <w:webHidden/>
              </w:rPr>
              <w:fldChar w:fldCharType="separate"/>
            </w:r>
            <w:r w:rsidR="00B07098">
              <w:rPr>
                <w:noProof/>
                <w:webHidden/>
              </w:rPr>
              <w:t>107</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47" w:history="1">
            <w:r w:rsidR="00B07098" w:rsidRPr="000D3F76">
              <w:rPr>
                <w:rStyle w:val="Hyperlink"/>
                <w:noProof/>
                <w:lang w:val="en-US"/>
              </w:rPr>
              <w:t>Appendix F</w:t>
            </w:r>
            <w:r w:rsidR="00B07098">
              <w:rPr>
                <w:noProof/>
                <w:webHidden/>
              </w:rPr>
              <w:tab/>
            </w:r>
            <w:r>
              <w:rPr>
                <w:noProof/>
                <w:webHidden/>
              </w:rPr>
              <w:fldChar w:fldCharType="begin"/>
            </w:r>
            <w:r w:rsidR="00B07098">
              <w:rPr>
                <w:noProof/>
                <w:webHidden/>
              </w:rPr>
              <w:instrText xml:space="preserve"> PAGEREF _Toc339558447 \h </w:instrText>
            </w:r>
            <w:r>
              <w:rPr>
                <w:noProof/>
                <w:webHidden/>
              </w:rPr>
            </w:r>
            <w:r>
              <w:rPr>
                <w:noProof/>
                <w:webHidden/>
              </w:rPr>
              <w:fldChar w:fldCharType="separate"/>
            </w:r>
            <w:r w:rsidR="00B07098">
              <w:rPr>
                <w:noProof/>
                <w:webHidden/>
              </w:rPr>
              <w:t>110</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48" w:history="1">
            <w:r w:rsidR="00B07098" w:rsidRPr="000D3F76">
              <w:rPr>
                <w:rStyle w:val="Hyperlink"/>
                <w:noProof/>
                <w:lang w:val="en-US"/>
              </w:rPr>
              <w:t>Appendix G</w:t>
            </w:r>
            <w:r w:rsidR="00B07098">
              <w:rPr>
                <w:noProof/>
                <w:webHidden/>
              </w:rPr>
              <w:tab/>
            </w:r>
            <w:r>
              <w:rPr>
                <w:noProof/>
                <w:webHidden/>
              </w:rPr>
              <w:fldChar w:fldCharType="begin"/>
            </w:r>
            <w:r w:rsidR="00B07098">
              <w:rPr>
                <w:noProof/>
                <w:webHidden/>
              </w:rPr>
              <w:instrText xml:space="preserve"> PAGEREF _Toc339558448 \h </w:instrText>
            </w:r>
            <w:r>
              <w:rPr>
                <w:noProof/>
                <w:webHidden/>
              </w:rPr>
            </w:r>
            <w:r>
              <w:rPr>
                <w:noProof/>
                <w:webHidden/>
              </w:rPr>
              <w:fldChar w:fldCharType="separate"/>
            </w:r>
            <w:r w:rsidR="00B07098">
              <w:rPr>
                <w:noProof/>
                <w:webHidden/>
              </w:rPr>
              <w:t>116</w:t>
            </w:r>
            <w:r>
              <w:rPr>
                <w:noProof/>
                <w:webHidden/>
              </w:rPr>
              <w:fldChar w:fldCharType="end"/>
            </w:r>
          </w:hyperlink>
        </w:p>
        <w:p w:rsidR="00B07098" w:rsidRDefault="0028121D">
          <w:pPr>
            <w:pStyle w:val="TOC2"/>
            <w:tabs>
              <w:tab w:val="right" w:leader="dot" w:pos="8296"/>
            </w:tabs>
            <w:rPr>
              <w:rFonts w:asciiTheme="minorHAnsi" w:eastAsiaTheme="minorEastAsia" w:hAnsiTheme="minorHAnsi"/>
              <w:noProof/>
              <w:sz w:val="22"/>
              <w:lang w:eastAsia="el-GR"/>
            </w:rPr>
          </w:pPr>
          <w:hyperlink w:anchor="_Toc339558449" w:history="1">
            <w:r w:rsidR="00B07098" w:rsidRPr="000D3F76">
              <w:rPr>
                <w:rStyle w:val="Hyperlink"/>
                <w:noProof/>
                <w:lang w:val="en-US"/>
              </w:rPr>
              <w:t>Appendix H</w:t>
            </w:r>
            <w:r w:rsidR="00B07098">
              <w:rPr>
                <w:noProof/>
                <w:webHidden/>
              </w:rPr>
              <w:tab/>
            </w:r>
            <w:r>
              <w:rPr>
                <w:noProof/>
                <w:webHidden/>
              </w:rPr>
              <w:fldChar w:fldCharType="begin"/>
            </w:r>
            <w:r w:rsidR="00B07098">
              <w:rPr>
                <w:noProof/>
                <w:webHidden/>
              </w:rPr>
              <w:instrText xml:space="preserve"> PAGEREF _Toc339558449 \h </w:instrText>
            </w:r>
            <w:r>
              <w:rPr>
                <w:noProof/>
                <w:webHidden/>
              </w:rPr>
            </w:r>
            <w:r>
              <w:rPr>
                <w:noProof/>
                <w:webHidden/>
              </w:rPr>
              <w:fldChar w:fldCharType="separate"/>
            </w:r>
            <w:r w:rsidR="00B07098">
              <w:rPr>
                <w:noProof/>
                <w:webHidden/>
              </w:rPr>
              <w:t>117</w:t>
            </w:r>
            <w:r>
              <w:rPr>
                <w:noProof/>
                <w:webHidden/>
              </w:rPr>
              <w:fldChar w:fldCharType="end"/>
            </w:r>
          </w:hyperlink>
        </w:p>
        <w:p w:rsidR="00843E2E" w:rsidRDefault="0028121D">
          <w:r>
            <w:rPr>
              <w:b/>
              <w:bCs/>
              <w:noProof/>
            </w:rPr>
            <w:fldChar w:fldCharType="end"/>
          </w:r>
        </w:p>
      </w:sdtContent>
    </w:sdt>
    <w:p w:rsidR="00EC0DD9" w:rsidRDefault="00EC0DD9" w:rsidP="00EC0DD9">
      <w:pPr>
        <w:pStyle w:val="Heading1"/>
        <w:spacing w:line="480" w:lineRule="auto"/>
        <w:jc w:val="left"/>
        <w:rPr>
          <w:rStyle w:val="BookTitle"/>
          <w:lang w:val="en-US"/>
        </w:rPr>
      </w:pPr>
      <w:bookmarkStart w:id="0" w:name="_Toc331716361"/>
    </w:p>
    <w:p w:rsidR="00EC0DD9" w:rsidRDefault="00EC0DD9" w:rsidP="00EC0DD9">
      <w:pPr>
        <w:pStyle w:val="Heading1"/>
        <w:spacing w:line="480" w:lineRule="auto"/>
        <w:jc w:val="left"/>
        <w:rPr>
          <w:lang w:val="en-US"/>
        </w:rPr>
      </w:pPr>
    </w:p>
    <w:p w:rsidR="00EC0DD9" w:rsidRDefault="00EC0DD9" w:rsidP="00EC0DD9">
      <w:pPr>
        <w:pStyle w:val="Heading1"/>
        <w:spacing w:line="480" w:lineRule="auto"/>
        <w:jc w:val="left"/>
        <w:rPr>
          <w:lang w:val="en-US"/>
        </w:rPr>
      </w:pPr>
    </w:p>
    <w:bookmarkEnd w:id="0"/>
    <w:p w:rsidR="00D10815" w:rsidRDefault="00D10815" w:rsidP="004D73F1">
      <w:pPr>
        <w:rPr>
          <w:lang w:val="en-US"/>
        </w:rPr>
      </w:pPr>
    </w:p>
    <w:p w:rsidR="00FD1012" w:rsidRPr="004D73F1" w:rsidRDefault="00FD1012" w:rsidP="004D73F1">
      <w:pPr>
        <w:rPr>
          <w:lang w:val="en-US"/>
        </w:rPr>
      </w:pPr>
    </w:p>
    <w:p w:rsidR="00EC0DD9" w:rsidRPr="00EC0DD9" w:rsidRDefault="00EC0DD9" w:rsidP="00EC0DD9">
      <w:pPr>
        <w:rPr>
          <w:lang w:val="en-US"/>
        </w:rPr>
      </w:pPr>
    </w:p>
    <w:p w:rsidR="00EC0DD9" w:rsidRPr="00DD4264" w:rsidRDefault="00EC0DD9" w:rsidP="00EC0DD9">
      <w:pPr>
        <w:pStyle w:val="Heading1"/>
        <w:spacing w:line="480" w:lineRule="auto"/>
        <w:jc w:val="left"/>
        <w:rPr>
          <w:lang w:val="en-US"/>
        </w:rPr>
      </w:pPr>
      <w:bookmarkStart w:id="1" w:name="_Toc339558378"/>
      <w:r>
        <w:rPr>
          <w:lang w:val="en-US"/>
        </w:rPr>
        <w:t>1. INTRODUCTION</w:t>
      </w:r>
      <w:bookmarkEnd w:id="1"/>
    </w:p>
    <w:p w:rsidR="00EC0DD9" w:rsidRDefault="00EC0DD9" w:rsidP="00EC0DD9">
      <w:pPr>
        <w:pStyle w:val="Heading2"/>
        <w:rPr>
          <w:lang w:val="en-US"/>
        </w:rPr>
      </w:pPr>
      <w:bookmarkStart w:id="2" w:name="_Toc331716362"/>
      <w:bookmarkStart w:id="3" w:name="_Toc339558379"/>
      <w:r>
        <w:rPr>
          <w:lang w:val="en-US"/>
        </w:rPr>
        <w:t>1.1 Background and content</w:t>
      </w:r>
      <w:bookmarkEnd w:id="2"/>
      <w:bookmarkEnd w:id="3"/>
    </w:p>
    <w:p w:rsidR="00EC0DD9" w:rsidRDefault="00EC0DD9" w:rsidP="00714A7C">
      <w:pPr>
        <w:rPr>
          <w:lang w:val="en-US"/>
        </w:rPr>
      </w:pPr>
    </w:p>
    <w:p w:rsidR="004A7E7E" w:rsidRDefault="004A7E7E" w:rsidP="00714A7C">
      <w:pPr>
        <w:rPr>
          <w:lang w:val="en-US"/>
        </w:rPr>
      </w:pPr>
      <w:r>
        <w:rPr>
          <w:lang w:val="en-US"/>
        </w:rPr>
        <w:t>Word of mouth (WOM) as defined by Arndt (1967, p.3) is the “</w:t>
      </w:r>
      <w:r w:rsidRPr="00927C55">
        <w:rPr>
          <w:i/>
          <w:lang w:val="en-US"/>
        </w:rPr>
        <w:t>Oral, person to person communication</w:t>
      </w:r>
      <w:r w:rsidR="00927C55" w:rsidRPr="00927C55">
        <w:rPr>
          <w:i/>
          <w:lang w:val="en-US"/>
        </w:rPr>
        <w:t xml:space="preserve"> </w:t>
      </w:r>
      <w:r w:rsidRPr="00927C55">
        <w:rPr>
          <w:i/>
          <w:lang w:val="en-US"/>
        </w:rPr>
        <w:t>between a receiver and a communicator whom the receiver perceives as non-commercial, regarding a brand, a product or a service</w:t>
      </w:r>
      <w:r>
        <w:rPr>
          <w:lang w:val="en-US"/>
        </w:rPr>
        <w:t>”.</w:t>
      </w:r>
      <w:r w:rsidR="00927C55">
        <w:rPr>
          <w:lang w:val="en-US"/>
        </w:rPr>
        <w:t xml:space="preserve"> WOM communication has been used in extend the past decades</w:t>
      </w:r>
      <w:r w:rsidR="00D708DB">
        <w:rPr>
          <w:lang w:val="en-US"/>
        </w:rPr>
        <w:t>,</w:t>
      </w:r>
      <w:r w:rsidR="00FD1012">
        <w:rPr>
          <w:lang w:val="en-US"/>
        </w:rPr>
        <w:t xml:space="preserve"> from</w:t>
      </w:r>
      <w:r w:rsidR="00927C55">
        <w:rPr>
          <w:lang w:val="en-US"/>
        </w:rPr>
        <w:t xml:space="preserve"> researchers which </w:t>
      </w:r>
      <w:r w:rsidR="001F5C3D">
        <w:rPr>
          <w:lang w:val="en-US"/>
        </w:rPr>
        <w:t xml:space="preserve">they </w:t>
      </w:r>
      <w:r w:rsidR="00927C55">
        <w:rPr>
          <w:lang w:val="en-US"/>
        </w:rPr>
        <w:t xml:space="preserve">have been testing almost all of the aspects and effects of WOM </w:t>
      </w:r>
      <w:r w:rsidR="001F5C3D">
        <w:rPr>
          <w:lang w:val="en-US"/>
        </w:rPr>
        <w:t xml:space="preserve">ever since. The findings of </w:t>
      </w:r>
      <w:r w:rsidR="00FD1012">
        <w:rPr>
          <w:lang w:val="en-US"/>
        </w:rPr>
        <w:t xml:space="preserve">those researches showed that </w:t>
      </w:r>
      <w:r w:rsidR="001F5C3D">
        <w:rPr>
          <w:lang w:val="en-US"/>
        </w:rPr>
        <w:t xml:space="preserve"> WOM is eligible to affect various aspects of the consumer behavior and attitudes towards a brand, a product or service</w:t>
      </w:r>
      <w:r w:rsidR="0071515F">
        <w:rPr>
          <w:lang w:val="en-US"/>
        </w:rPr>
        <w:t xml:space="preserve"> (Herr et al., 1991; Weinberger and Dillon, 1980),</w:t>
      </w:r>
      <w:r w:rsidR="00EC7D1F">
        <w:rPr>
          <w:lang w:val="en-US"/>
        </w:rPr>
        <w:t xml:space="preserve"> brand awareness (Sheth, 1971), expectations (Westbrook, 1987)</w:t>
      </w:r>
      <w:r w:rsidR="0071515F">
        <w:rPr>
          <w:lang w:val="en-US"/>
        </w:rPr>
        <w:t xml:space="preserve"> </w:t>
      </w:r>
      <w:r w:rsidR="001F5C3D">
        <w:rPr>
          <w:lang w:val="en-US"/>
        </w:rPr>
        <w:t>as</w:t>
      </w:r>
      <w:r w:rsidR="0071515F">
        <w:rPr>
          <w:lang w:val="en-US"/>
        </w:rPr>
        <w:t xml:space="preserve"> well as</w:t>
      </w:r>
      <w:r w:rsidR="001F5C3D">
        <w:rPr>
          <w:lang w:val="en-US"/>
        </w:rPr>
        <w:t xml:space="preserve"> </w:t>
      </w:r>
      <w:r w:rsidR="0071515F">
        <w:rPr>
          <w:lang w:val="en-US"/>
        </w:rPr>
        <w:t>purchase intentions</w:t>
      </w:r>
      <w:r w:rsidR="001F5C3D">
        <w:rPr>
          <w:lang w:val="en-US"/>
        </w:rPr>
        <w:t xml:space="preserve"> (Richins and Root-shaffer, 1988)</w:t>
      </w:r>
      <w:r w:rsidR="0071515F">
        <w:rPr>
          <w:lang w:val="en-US"/>
        </w:rPr>
        <w:t>. It is consider</w:t>
      </w:r>
      <w:r w:rsidR="00665E1A">
        <w:rPr>
          <w:lang w:val="en-US"/>
        </w:rPr>
        <w:t>ed to have</w:t>
      </w:r>
      <w:r w:rsidR="0071515F">
        <w:rPr>
          <w:lang w:val="en-US"/>
        </w:rPr>
        <w:t xml:space="preserve"> even greater effect on consumers than the traditional marketing communication, like advertisements</w:t>
      </w:r>
      <w:r w:rsidR="00B2096F">
        <w:rPr>
          <w:lang w:val="en-US"/>
        </w:rPr>
        <w:t xml:space="preserve"> (Gruen et al., 2006</w:t>
      </w:r>
      <w:r w:rsidR="0071515F">
        <w:rPr>
          <w:lang w:val="en-US"/>
        </w:rPr>
        <w:t xml:space="preserve">) and editorial recommendations (Trusov et al., 2009). </w:t>
      </w:r>
      <w:r w:rsidR="000F5D8C">
        <w:rPr>
          <w:lang w:val="en-US"/>
        </w:rPr>
        <w:t xml:space="preserve">This occurs due to the fact that </w:t>
      </w:r>
      <w:r w:rsidR="0071515F">
        <w:rPr>
          <w:lang w:val="en-US"/>
        </w:rPr>
        <w:t xml:space="preserve"> </w:t>
      </w:r>
      <w:r w:rsidR="000F5D8C">
        <w:rPr>
          <w:lang w:val="en-US"/>
        </w:rPr>
        <w:t>WOM is consider</w:t>
      </w:r>
      <w:r w:rsidR="00FD1DBF">
        <w:rPr>
          <w:lang w:val="en-US"/>
        </w:rPr>
        <w:t>ed</w:t>
      </w:r>
      <w:r w:rsidR="000F5D8C">
        <w:rPr>
          <w:lang w:val="en-US"/>
        </w:rPr>
        <w:t xml:space="preserve"> to be a consumer to consumer communication, totally liberated from promotion purposes, which results in a credible form of communication (Richins, 1983) influencing the consumers. Although traditional WOM is a</w:t>
      </w:r>
      <w:r w:rsidR="00597203">
        <w:rPr>
          <w:lang w:val="en-US"/>
        </w:rPr>
        <w:t>n</w:t>
      </w:r>
      <w:r w:rsidR="000F5D8C">
        <w:rPr>
          <w:lang w:val="en-US"/>
        </w:rPr>
        <w:t xml:space="preserve"> </w:t>
      </w:r>
      <w:r w:rsidR="00597203">
        <w:rPr>
          <w:lang w:val="en-US"/>
        </w:rPr>
        <w:t>influential</w:t>
      </w:r>
      <w:r w:rsidR="000F5D8C">
        <w:rPr>
          <w:lang w:val="en-US"/>
        </w:rPr>
        <w:t xml:space="preserve"> and persuasive source of information it lacks the </w:t>
      </w:r>
      <w:r w:rsidR="00597203">
        <w:rPr>
          <w:lang w:val="en-US"/>
        </w:rPr>
        <w:t>attribute of high spread among the consumers.</w:t>
      </w:r>
    </w:p>
    <w:p w:rsidR="005709EF" w:rsidRDefault="005709EF" w:rsidP="00714A7C">
      <w:pPr>
        <w:rPr>
          <w:lang w:val="en-US"/>
        </w:rPr>
      </w:pPr>
    </w:p>
    <w:p w:rsidR="00DB7351" w:rsidRDefault="00597203" w:rsidP="00DB7351">
      <w:pPr>
        <w:rPr>
          <w:rFonts w:cs="Times New Roman"/>
          <w:szCs w:val="24"/>
          <w:lang w:val="en-US"/>
        </w:rPr>
      </w:pPr>
      <w:r>
        <w:rPr>
          <w:lang w:val="en-US"/>
        </w:rPr>
        <w:t>With the introduction of the Internet Protocol Suite (TCP/IP) in 1982, widely known as Internet, to the</w:t>
      </w:r>
      <w:r w:rsidR="00FD1012">
        <w:rPr>
          <w:lang w:val="en-US"/>
        </w:rPr>
        <w:t xml:space="preserve"> public, a new era begun for </w:t>
      </w:r>
      <w:r>
        <w:rPr>
          <w:lang w:val="en-US"/>
        </w:rPr>
        <w:t xml:space="preserve"> WOM called online word of mouth (E-WOM). Henning-Thurau et al. (2004, p.39) defines E-WOM as “</w:t>
      </w:r>
      <w:r w:rsidRPr="00597203">
        <w:rPr>
          <w:i/>
          <w:lang w:val="en-US"/>
        </w:rPr>
        <w:t>any positive and negative statement made by potential, actual or former customers about a product or company, which is made available to a multitude people and institutions via the internet</w:t>
      </w:r>
      <w:r>
        <w:rPr>
          <w:lang w:val="en-US"/>
        </w:rPr>
        <w:t xml:space="preserve">”. </w:t>
      </w:r>
      <w:r w:rsidR="00245843">
        <w:rPr>
          <w:lang w:val="en-US"/>
        </w:rPr>
        <w:t>This new form of communication came to bridge the gap between the traditional WOM and the low reach</w:t>
      </w:r>
      <w:r w:rsidR="00D708DB">
        <w:rPr>
          <w:lang w:val="en-US"/>
        </w:rPr>
        <w:t>,</w:t>
      </w:r>
      <w:r w:rsidR="00245843">
        <w:rPr>
          <w:lang w:val="en-US"/>
        </w:rPr>
        <w:t xml:space="preserve"> pro</w:t>
      </w:r>
      <w:r w:rsidR="00FD1012">
        <w:rPr>
          <w:lang w:val="en-US"/>
        </w:rPr>
        <w:t>viding greater accessibility,</w:t>
      </w:r>
      <w:r w:rsidR="00245843">
        <w:rPr>
          <w:lang w:val="en-US"/>
        </w:rPr>
        <w:t xml:space="preserve"> high reach</w:t>
      </w:r>
      <w:r w:rsidR="009206F0">
        <w:rPr>
          <w:lang w:val="en-US"/>
        </w:rPr>
        <w:t xml:space="preserve"> </w:t>
      </w:r>
      <w:r w:rsidR="00245843">
        <w:rPr>
          <w:lang w:val="en-US"/>
        </w:rPr>
        <w:t xml:space="preserve">and </w:t>
      </w:r>
      <w:r w:rsidR="00FD1012">
        <w:rPr>
          <w:lang w:val="en-US"/>
        </w:rPr>
        <w:t>becoming eventually</w:t>
      </w:r>
      <w:r w:rsidR="00245843">
        <w:rPr>
          <w:lang w:val="en-US"/>
        </w:rPr>
        <w:t xml:space="preserve"> </w:t>
      </w:r>
      <w:r w:rsidR="009206F0">
        <w:rPr>
          <w:lang w:val="en-US"/>
        </w:rPr>
        <w:t xml:space="preserve">more effective than WOM (Chatterjee, 2001). </w:t>
      </w:r>
      <w:r w:rsidR="00DB7351">
        <w:rPr>
          <w:rFonts w:cs="Times New Roman"/>
          <w:szCs w:val="24"/>
          <w:lang w:val="en-US"/>
        </w:rPr>
        <w:t>Additionally, E-WOM is considered to be a persuasive medium of information due to great perceived credibility and trustworthiness (Godes and Mayzlin, 2004).</w:t>
      </w:r>
    </w:p>
    <w:p w:rsidR="00DB7351" w:rsidRDefault="00DB7351" w:rsidP="00DB7351">
      <w:pPr>
        <w:rPr>
          <w:rFonts w:cs="Times New Roman"/>
          <w:szCs w:val="24"/>
          <w:lang w:val="en-US"/>
        </w:rPr>
      </w:pPr>
    </w:p>
    <w:p w:rsidR="00DB7351" w:rsidRDefault="00DB7351" w:rsidP="00DB7351">
      <w:pPr>
        <w:rPr>
          <w:rFonts w:cs="Times New Roman"/>
          <w:szCs w:val="24"/>
          <w:lang w:val="en-US"/>
        </w:rPr>
      </w:pPr>
      <w:r>
        <w:rPr>
          <w:rFonts w:cs="Times New Roman"/>
          <w:szCs w:val="24"/>
          <w:lang w:val="en-US"/>
        </w:rPr>
        <w:t xml:space="preserve">E-WOM consists </w:t>
      </w:r>
      <w:r w:rsidR="005D3E5F">
        <w:rPr>
          <w:rFonts w:cs="Times New Roman"/>
          <w:szCs w:val="24"/>
          <w:lang w:val="en-US"/>
        </w:rPr>
        <w:t>of</w:t>
      </w:r>
      <w:r>
        <w:rPr>
          <w:rFonts w:cs="Times New Roman"/>
          <w:szCs w:val="24"/>
          <w:lang w:val="en-US"/>
        </w:rPr>
        <w:t xml:space="preserve"> emails, forums, reviews, social networks, chat and blogs (Hennig – Thurau et al., 2004).  E-WOM, either negative or positive, is eligible </w:t>
      </w:r>
      <w:r w:rsidR="00E16D56">
        <w:rPr>
          <w:rFonts w:cs="Times New Roman"/>
          <w:szCs w:val="24"/>
          <w:lang w:val="en-US"/>
        </w:rPr>
        <w:t>to have a large influence on</w:t>
      </w:r>
      <w:r>
        <w:rPr>
          <w:rFonts w:cs="Times New Roman"/>
          <w:szCs w:val="24"/>
          <w:lang w:val="en-US"/>
        </w:rPr>
        <w:t xml:space="preserve"> consumer</w:t>
      </w:r>
      <w:r w:rsidR="00E16D56">
        <w:rPr>
          <w:rFonts w:cs="Times New Roman"/>
          <w:szCs w:val="24"/>
          <w:lang w:val="en-US"/>
        </w:rPr>
        <w:t>’s</w:t>
      </w:r>
      <w:r>
        <w:rPr>
          <w:rFonts w:cs="Times New Roman"/>
          <w:szCs w:val="24"/>
          <w:lang w:val="en-US"/>
        </w:rPr>
        <w:t xml:space="preserve"> behavior (Chevalier and Mayzlin, 2006) forming consumers</w:t>
      </w:r>
      <w:r w:rsidR="00E16D56">
        <w:rPr>
          <w:rFonts w:cs="Times New Roman"/>
          <w:szCs w:val="24"/>
          <w:lang w:val="en-US"/>
        </w:rPr>
        <w:t>’</w:t>
      </w:r>
      <w:r>
        <w:rPr>
          <w:rFonts w:cs="Times New Roman"/>
          <w:szCs w:val="24"/>
          <w:lang w:val="en-US"/>
        </w:rPr>
        <w:t xml:space="preserve"> purchase intension </w:t>
      </w:r>
      <w:r w:rsidR="008C164A">
        <w:rPr>
          <w:rFonts w:cs="Times New Roman"/>
          <w:szCs w:val="24"/>
          <w:lang w:val="en-US"/>
        </w:rPr>
        <w:t>(Zhang and Tran</w:t>
      </w:r>
      <w:r>
        <w:rPr>
          <w:rFonts w:cs="Times New Roman"/>
          <w:szCs w:val="24"/>
          <w:lang w:val="en-US"/>
        </w:rPr>
        <w:t>, 2009) and affect consumer</w:t>
      </w:r>
      <w:r w:rsidR="00E16D56">
        <w:rPr>
          <w:rFonts w:cs="Times New Roman"/>
          <w:szCs w:val="24"/>
          <w:lang w:val="en-US"/>
        </w:rPr>
        <w:t>s’</w:t>
      </w:r>
      <w:r>
        <w:rPr>
          <w:rFonts w:cs="Times New Roman"/>
          <w:szCs w:val="24"/>
          <w:lang w:val="en-US"/>
        </w:rPr>
        <w:t xml:space="preserve"> purchase behavior (Reigner, 2007). </w:t>
      </w:r>
    </w:p>
    <w:p w:rsidR="00DB7351" w:rsidRDefault="00DB7351" w:rsidP="00DB7351">
      <w:pPr>
        <w:rPr>
          <w:rFonts w:cs="Times New Roman"/>
          <w:szCs w:val="24"/>
          <w:lang w:val="en-US"/>
        </w:rPr>
      </w:pPr>
    </w:p>
    <w:p w:rsidR="00866852" w:rsidRDefault="00DB7351" w:rsidP="00DB7351">
      <w:pPr>
        <w:rPr>
          <w:rFonts w:cs="Times New Roman"/>
          <w:szCs w:val="24"/>
          <w:lang w:val="en-US"/>
        </w:rPr>
      </w:pPr>
      <w:r>
        <w:rPr>
          <w:rFonts w:cs="Times New Roman"/>
          <w:szCs w:val="24"/>
          <w:lang w:val="en-US"/>
        </w:rPr>
        <w:t>A plethora of opinions exists among the studies on WOM concerning the valence of the message (</w:t>
      </w:r>
      <w:r w:rsidR="00EC7D1F">
        <w:rPr>
          <w:rFonts w:cs="Times New Roman"/>
          <w:szCs w:val="24"/>
          <w:lang w:val="en-US"/>
        </w:rPr>
        <w:t>Positive</w:t>
      </w:r>
      <w:r>
        <w:rPr>
          <w:rFonts w:cs="Times New Roman"/>
          <w:szCs w:val="24"/>
          <w:lang w:val="en-US"/>
        </w:rPr>
        <w:t xml:space="preserve"> </w:t>
      </w:r>
      <w:r w:rsidR="00EC7D1F">
        <w:rPr>
          <w:rFonts w:cs="Times New Roman"/>
          <w:szCs w:val="24"/>
          <w:lang w:val="en-US"/>
        </w:rPr>
        <w:t>versus</w:t>
      </w:r>
      <w:r>
        <w:rPr>
          <w:rFonts w:cs="Times New Roman"/>
          <w:szCs w:val="24"/>
          <w:lang w:val="en-US"/>
        </w:rPr>
        <w:t xml:space="preserve"> Negative </w:t>
      </w:r>
      <w:r w:rsidR="00EC7D1F">
        <w:rPr>
          <w:rFonts w:cs="Times New Roman"/>
          <w:szCs w:val="24"/>
          <w:lang w:val="en-US"/>
        </w:rPr>
        <w:t>message). Several studies found that the negative messages are consider</w:t>
      </w:r>
      <w:r w:rsidR="00B42207">
        <w:rPr>
          <w:rFonts w:cs="Times New Roman"/>
          <w:szCs w:val="24"/>
          <w:lang w:val="en-US"/>
        </w:rPr>
        <w:t>ed</w:t>
      </w:r>
      <w:r w:rsidR="00EC7D1F">
        <w:rPr>
          <w:rFonts w:cs="Times New Roman"/>
          <w:szCs w:val="24"/>
          <w:lang w:val="en-US"/>
        </w:rPr>
        <w:t xml:space="preserve"> </w:t>
      </w:r>
      <w:r w:rsidR="00B42207">
        <w:rPr>
          <w:rFonts w:cs="Times New Roman"/>
          <w:szCs w:val="24"/>
          <w:lang w:val="en-US"/>
        </w:rPr>
        <w:t>to be</w:t>
      </w:r>
      <w:r w:rsidR="00EC7D1F">
        <w:rPr>
          <w:rFonts w:cs="Times New Roman"/>
          <w:szCs w:val="24"/>
          <w:lang w:val="en-US"/>
        </w:rPr>
        <w:t xml:space="preserve"> more persuasive than the positive </w:t>
      </w:r>
      <w:r w:rsidR="00FA47E1">
        <w:rPr>
          <w:rFonts w:cs="Times New Roman"/>
          <w:szCs w:val="24"/>
          <w:lang w:val="en-US"/>
        </w:rPr>
        <w:t>messages (Arndt, 1967;</w:t>
      </w:r>
      <w:r w:rsidR="00EC7D1F">
        <w:rPr>
          <w:rFonts w:cs="Times New Roman"/>
          <w:szCs w:val="24"/>
          <w:lang w:val="en-US"/>
        </w:rPr>
        <w:t xml:space="preserve"> </w:t>
      </w:r>
      <w:r w:rsidR="00FA47E1">
        <w:rPr>
          <w:rFonts w:cs="Times New Roman"/>
          <w:szCs w:val="24"/>
          <w:lang w:val="en-US"/>
        </w:rPr>
        <w:t>Chevalier and Mayzlin, 2006; Laczniak et al. 2001). On the other hand, researchers have found exactly the opposite results as the one stated before. To be more clear, the results showed that consumers consider the positive messages being more persuasive than the negative ones (Gershoff, 2003; Sen and Lerman, 2007).</w:t>
      </w:r>
      <w:r w:rsidR="00866852">
        <w:rPr>
          <w:rFonts w:cs="Times New Roman"/>
          <w:szCs w:val="24"/>
          <w:lang w:val="en-US"/>
        </w:rPr>
        <w:t xml:space="preserve"> Especially, the positive WOM is a powerful tool for the marketers as it has been implemented in many marketing strategies, namely, buzz marketing (Rosen, 2000), grassroots marketing (Deal and Abel, 2001) and viral marketing (Kelly, 2000).</w:t>
      </w:r>
    </w:p>
    <w:p w:rsidR="00E60331" w:rsidRDefault="00E60331" w:rsidP="00DB7351">
      <w:pPr>
        <w:rPr>
          <w:rFonts w:cs="Times New Roman"/>
          <w:szCs w:val="24"/>
          <w:lang w:val="en-US"/>
        </w:rPr>
      </w:pPr>
    </w:p>
    <w:p w:rsidR="00E60331" w:rsidRDefault="00F1520F" w:rsidP="00DB7351">
      <w:pPr>
        <w:rPr>
          <w:rFonts w:cs="Times New Roman"/>
          <w:szCs w:val="24"/>
          <w:lang w:val="en-US"/>
        </w:rPr>
      </w:pPr>
      <w:r>
        <w:rPr>
          <w:rFonts w:cs="Times New Roman"/>
          <w:szCs w:val="24"/>
          <w:lang w:val="en-US"/>
        </w:rPr>
        <w:t>In this study E-WOM</w:t>
      </w:r>
      <w:r w:rsidR="00E60331">
        <w:rPr>
          <w:rFonts w:cs="Times New Roman"/>
          <w:szCs w:val="24"/>
          <w:lang w:val="en-US"/>
        </w:rPr>
        <w:t xml:space="preserve"> will be examined under the spectrum of consumer generated content defined as the content created by consumers and distributed via the Internet.</w:t>
      </w:r>
    </w:p>
    <w:p w:rsidR="00DB7351" w:rsidRDefault="00E60331" w:rsidP="00DB7351">
      <w:pPr>
        <w:rPr>
          <w:rFonts w:cs="Times New Roman"/>
          <w:szCs w:val="24"/>
          <w:lang w:val="en-US"/>
        </w:rPr>
      </w:pPr>
      <w:r>
        <w:rPr>
          <w:rFonts w:cs="Times New Roman"/>
          <w:szCs w:val="24"/>
          <w:lang w:val="en-US"/>
        </w:rPr>
        <w:t>P</w:t>
      </w:r>
      <w:r w:rsidR="00EC7D1F">
        <w:rPr>
          <w:rFonts w:cs="Times New Roman"/>
          <w:szCs w:val="24"/>
          <w:lang w:val="en-US"/>
        </w:rPr>
        <w:t>ositively and negatively v</w:t>
      </w:r>
      <w:r w:rsidR="002101F2">
        <w:rPr>
          <w:rFonts w:cs="Times New Roman"/>
          <w:szCs w:val="24"/>
          <w:lang w:val="en-US"/>
        </w:rPr>
        <w:t>alenced WOM are going to be examined</w:t>
      </w:r>
      <w:r w:rsidR="00EC7D1F">
        <w:rPr>
          <w:rFonts w:cs="Times New Roman"/>
          <w:szCs w:val="24"/>
          <w:lang w:val="en-US"/>
        </w:rPr>
        <w:t xml:space="preserve"> independently. Meaning that, the respondents of this study will either face onl</w:t>
      </w:r>
      <w:r w:rsidR="00D708DB">
        <w:rPr>
          <w:rFonts w:cs="Times New Roman"/>
          <w:szCs w:val="24"/>
          <w:lang w:val="en-US"/>
        </w:rPr>
        <w:t>y positive or only negative WOM. T</w:t>
      </w:r>
      <w:r w:rsidR="00EC7D1F">
        <w:rPr>
          <w:rFonts w:cs="Times New Roman"/>
          <w:szCs w:val="24"/>
          <w:lang w:val="en-US"/>
        </w:rPr>
        <w:t>here will be no mixed messages combining positive and negative aspects of WOM.</w:t>
      </w:r>
      <w:r w:rsidR="00DB7351">
        <w:rPr>
          <w:rFonts w:cs="Times New Roman"/>
          <w:szCs w:val="24"/>
          <w:lang w:val="en-US"/>
        </w:rPr>
        <w:t xml:space="preserve"> The reason for using online reviews is due to the fact that this communication source grows rapidly over the last years (Reinger, 2007) and additionally because no ties do exist between the involved </w:t>
      </w:r>
      <w:r w:rsidR="00852FEB">
        <w:rPr>
          <w:rFonts w:cs="Times New Roman"/>
          <w:szCs w:val="24"/>
          <w:lang w:val="en-US"/>
        </w:rPr>
        <w:t>parties</w:t>
      </w:r>
      <w:r w:rsidR="00DB7351">
        <w:rPr>
          <w:rFonts w:cs="Times New Roman"/>
          <w:szCs w:val="24"/>
          <w:lang w:val="en-US"/>
        </w:rPr>
        <w:t xml:space="preserve"> (Weiss et al,. 2008). </w:t>
      </w:r>
    </w:p>
    <w:p w:rsidR="004A7E7E" w:rsidRDefault="004A7E7E" w:rsidP="00714A7C">
      <w:pPr>
        <w:rPr>
          <w:lang w:val="en-US"/>
        </w:rPr>
      </w:pPr>
    </w:p>
    <w:p w:rsidR="00730CE2" w:rsidRDefault="004D73F1" w:rsidP="00B70514">
      <w:pPr>
        <w:pStyle w:val="Heading2"/>
        <w:rPr>
          <w:lang w:val="en-US"/>
        </w:rPr>
      </w:pPr>
      <w:bookmarkStart w:id="4" w:name="_Toc331716363"/>
      <w:bookmarkStart w:id="5" w:name="_Toc339558380"/>
      <w:r>
        <w:rPr>
          <w:lang w:val="en-US"/>
        </w:rPr>
        <w:t>1.2</w:t>
      </w:r>
      <w:r w:rsidR="00730CE2">
        <w:rPr>
          <w:lang w:val="en-US"/>
        </w:rPr>
        <w:t xml:space="preserve"> </w:t>
      </w:r>
      <w:r w:rsidR="006562E1">
        <w:rPr>
          <w:lang w:val="en-US"/>
        </w:rPr>
        <w:t>Introducing the target market</w:t>
      </w:r>
      <w:bookmarkEnd w:id="4"/>
      <w:bookmarkEnd w:id="5"/>
    </w:p>
    <w:p w:rsidR="009B7DE9" w:rsidRDefault="00730CE2" w:rsidP="00730CE2">
      <w:pPr>
        <w:rPr>
          <w:rFonts w:cs="Times New Roman"/>
          <w:szCs w:val="24"/>
          <w:lang w:val="en-US"/>
        </w:rPr>
      </w:pPr>
      <w:r>
        <w:rPr>
          <w:rFonts w:cs="Times New Roman"/>
          <w:szCs w:val="24"/>
          <w:lang w:val="en-US"/>
        </w:rPr>
        <w:t xml:space="preserve">Several markets have flourished by merchandising products with ongoing growth rates and high revenues. One of those markets with continuous growth through the years is the portable PC market or in other words, Laptop. </w:t>
      </w:r>
      <w:r w:rsidR="00590867">
        <w:rPr>
          <w:rFonts w:cs="Times New Roman"/>
          <w:szCs w:val="24"/>
          <w:lang w:val="en-US"/>
        </w:rPr>
        <w:t>Figure</w:t>
      </w:r>
      <w:r>
        <w:rPr>
          <w:rFonts w:cs="Times New Roman"/>
          <w:szCs w:val="24"/>
          <w:lang w:val="en-US"/>
        </w:rPr>
        <w:t xml:space="preserve"> 1 is providing a clear image of the adoption that laptop had. Starting from 1996 laptop industry grows rapidly in unit sales until 2001 where it has been a declination of sales volume. This occurs due to the recession of 2000; however, sales started to increase again generating pro</w:t>
      </w:r>
      <w:r w:rsidR="00B70514">
        <w:rPr>
          <w:rFonts w:cs="Times New Roman"/>
          <w:szCs w:val="24"/>
          <w:lang w:val="en-US"/>
        </w:rPr>
        <w:t xml:space="preserve">fits for the specified market. </w:t>
      </w:r>
    </w:p>
    <w:p w:rsidR="00730CE2" w:rsidRPr="00C15018" w:rsidRDefault="009A4D5F" w:rsidP="00730CE2">
      <w:pPr>
        <w:rPr>
          <w:rFonts w:cs="Times New Roman"/>
          <w:szCs w:val="24"/>
          <w:lang w:val="en-US"/>
        </w:rPr>
      </w:pPr>
      <w:r>
        <w:rPr>
          <w:rFonts w:cs="Times New Roman"/>
          <w:szCs w:val="24"/>
          <w:lang w:val="en-US"/>
        </w:rPr>
        <w:t>Figure</w:t>
      </w:r>
      <w:r w:rsidR="00730CE2">
        <w:rPr>
          <w:rFonts w:cs="Times New Roman"/>
          <w:szCs w:val="24"/>
          <w:lang w:val="en-US"/>
        </w:rPr>
        <w:t xml:space="preserve"> 1 shows the unit sales of PC’s worldwide including desktop PC’s as well as laptops. In order to have a better understanding of the size of laptop industry </w:t>
      </w:r>
      <w:r>
        <w:rPr>
          <w:rFonts w:cs="Times New Roman"/>
          <w:szCs w:val="24"/>
          <w:lang w:val="en-US"/>
        </w:rPr>
        <w:t>Figure</w:t>
      </w:r>
      <w:r w:rsidR="00852FEB">
        <w:rPr>
          <w:rFonts w:cs="Times New Roman"/>
          <w:szCs w:val="24"/>
          <w:lang w:val="en-US"/>
        </w:rPr>
        <w:t xml:space="preserve"> 2 is quoted</w:t>
      </w:r>
      <w:r w:rsidR="00730CE2">
        <w:rPr>
          <w:rFonts w:cs="Times New Roman"/>
          <w:szCs w:val="24"/>
          <w:lang w:val="en-US"/>
        </w:rPr>
        <w:t xml:space="preserve">.  From </w:t>
      </w:r>
      <w:r>
        <w:rPr>
          <w:rFonts w:cs="Times New Roman"/>
          <w:szCs w:val="24"/>
          <w:lang w:val="en-US"/>
        </w:rPr>
        <w:t>Figure</w:t>
      </w:r>
      <w:r w:rsidR="00730CE2">
        <w:rPr>
          <w:rFonts w:cs="Times New Roman"/>
          <w:szCs w:val="24"/>
          <w:lang w:val="en-US"/>
        </w:rPr>
        <w:t xml:space="preserve"> 2 we can derive that 61% of the global pc market in units comes from laptops and the remaining 39% for desktop computers. According to the forecasts of IDC the gap between laptops and desktops computers will continue to grow</w:t>
      </w:r>
      <w:r w:rsidR="00590867">
        <w:rPr>
          <w:rFonts w:cs="Times New Roman"/>
          <w:szCs w:val="24"/>
          <w:lang w:val="en-US"/>
        </w:rPr>
        <w:t xml:space="preserve"> in the future and this gives</w:t>
      </w:r>
      <w:r w:rsidR="00730CE2">
        <w:rPr>
          <w:rFonts w:cs="Times New Roman"/>
          <w:szCs w:val="24"/>
          <w:lang w:val="en-US"/>
        </w:rPr>
        <w:t xml:space="preserve"> a clear image for the direction of this specific market.</w:t>
      </w:r>
    </w:p>
    <w:p w:rsidR="00B70514" w:rsidRDefault="00577BB6" w:rsidP="00577BB6">
      <w:pPr>
        <w:pStyle w:val="Caption"/>
        <w:rPr>
          <w:sz w:val="22"/>
          <w:szCs w:val="22"/>
          <w:lang w:val="en-US"/>
        </w:rPr>
      </w:pPr>
      <w:bookmarkStart w:id="6" w:name="_Toc338171074"/>
      <w:bookmarkStart w:id="7" w:name="_Toc338171712"/>
      <w:r w:rsidRPr="00D10815">
        <w:rPr>
          <w:sz w:val="22"/>
          <w:szCs w:val="22"/>
          <w:lang w:val="en-US"/>
        </w:rPr>
        <w:t xml:space="preserve">Figure </w:t>
      </w:r>
      <w:r w:rsidR="0028121D" w:rsidRPr="00D10815">
        <w:rPr>
          <w:sz w:val="22"/>
          <w:szCs w:val="22"/>
        </w:rPr>
        <w:fldChar w:fldCharType="begin"/>
      </w:r>
      <w:r w:rsidRPr="00D10815">
        <w:rPr>
          <w:sz w:val="22"/>
          <w:szCs w:val="22"/>
          <w:lang w:val="en-US"/>
        </w:rPr>
        <w:instrText xml:space="preserve"> SEQ Figure \* ARABIC </w:instrText>
      </w:r>
      <w:r w:rsidR="0028121D" w:rsidRPr="00D10815">
        <w:rPr>
          <w:sz w:val="22"/>
          <w:szCs w:val="22"/>
        </w:rPr>
        <w:fldChar w:fldCharType="separate"/>
      </w:r>
      <w:r w:rsidR="001B18EB">
        <w:rPr>
          <w:noProof/>
          <w:sz w:val="22"/>
          <w:szCs w:val="22"/>
          <w:lang w:val="en-US"/>
        </w:rPr>
        <w:t>1</w:t>
      </w:r>
      <w:r w:rsidR="0028121D" w:rsidRPr="00D10815">
        <w:rPr>
          <w:sz w:val="22"/>
          <w:szCs w:val="22"/>
        </w:rPr>
        <w:fldChar w:fldCharType="end"/>
      </w:r>
    </w:p>
    <w:p w:rsidR="00730CE2" w:rsidRPr="00D10815" w:rsidRDefault="00577BB6" w:rsidP="00577BB6">
      <w:pPr>
        <w:pStyle w:val="Caption"/>
        <w:rPr>
          <w:rFonts w:cs="Times New Roman"/>
          <w:b w:val="0"/>
          <w:sz w:val="22"/>
          <w:szCs w:val="22"/>
          <w:lang w:val="en-US"/>
        </w:rPr>
      </w:pPr>
      <w:r w:rsidRPr="00D10815">
        <w:rPr>
          <w:sz w:val="22"/>
          <w:szCs w:val="22"/>
          <w:lang w:val="en-US"/>
        </w:rPr>
        <w:t xml:space="preserve"> Laptops and desktops worldwide unit sales</w:t>
      </w:r>
      <w:bookmarkEnd w:id="6"/>
      <w:bookmarkEnd w:id="7"/>
    </w:p>
    <w:p w:rsidR="00730CE2" w:rsidRDefault="00730CE2" w:rsidP="00730CE2">
      <w:pPr>
        <w:rPr>
          <w:rFonts w:cs="Times New Roman"/>
          <w:szCs w:val="24"/>
          <w:lang w:val="en-US"/>
        </w:rPr>
      </w:pPr>
      <w:r>
        <w:rPr>
          <w:rFonts w:cs="Times New Roman"/>
          <w:noProof/>
          <w:szCs w:val="24"/>
          <w:lang w:val="en-US"/>
        </w:rPr>
        <w:drawing>
          <wp:inline distT="0" distB="0" distL="0" distR="0">
            <wp:extent cx="5507665" cy="1584251"/>
            <wp:effectExtent l="0" t="0" r="0" b="0"/>
            <wp:docPr id="2" name="Picture 2" descr="C:\Users\Stavro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vros\Desktop\Untitled.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6581" cy="1589692"/>
                    </a:xfrm>
                    <a:prstGeom prst="rect">
                      <a:avLst/>
                    </a:prstGeom>
                    <a:noFill/>
                    <a:ln>
                      <a:noFill/>
                    </a:ln>
                  </pic:spPr>
                </pic:pic>
              </a:graphicData>
            </a:graphic>
          </wp:inline>
        </w:drawing>
      </w:r>
    </w:p>
    <w:p w:rsidR="00730CE2" w:rsidRPr="00832C9B" w:rsidRDefault="00730CE2" w:rsidP="00730CE2">
      <w:pPr>
        <w:rPr>
          <w:rFonts w:cs="Times New Roman"/>
          <w:sz w:val="20"/>
          <w:szCs w:val="20"/>
          <w:lang w:val="en-US"/>
        </w:rPr>
      </w:pPr>
      <w:r w:rsidRPr="00832C9B">
        <w:rPr>
          <w:rFonts w:cs="Times New Roman"/>
          <w:sz w:val="20"/>
          <w:szCs w:val="20"/>
          <w:lang w:val="en-US"/>
        </w:rPr>
        <w:t xml:space="preserve">Source : </w:t>
      </w:r>
      <w:r w:rsidRPr="00832C9B">
        <w:rPr>
          <w:rFonts w:hAnsi="Symbol"/>
          <w:sz w:val="20"/>
          <w:szCs w:val="20"/>
        </w:rPr>
        <w:t></w:t>
      </w:r>
      <w:r w:rsidRPr="00832C9B">
        <w:rPr>
          <w:sz w:val="20"/>
          <w:szCs w:val="20"/>
          <w:lang w:val="en-US"/>
        </w:rPr>
        <w:t xml:space="preserve">  </w:t>
      </w:r>
      <w:hyperlink r:id="rId10" w:anchor="cite_ref-6" w:history="1">
        <w:r w:rsidRPr="00832C9B">
          <w:rPr>
            <w:rStyle w:val="Hyperlink"/>
            <w:b/>
            <w:bCs/>
            <w:sz w:val="20"/>
            <w:szCs w:val="20"/>
            <w:lang w:val="en-US"/>
          </w:rPr>
          <w:t>^</w:t>
        </w:r>
      </w:hyperlink>
      <w:r w:rsidRPr="00832C9B">
        <w:rPr>
          <w:sz w:val="20"/>
          <w:szCs w:val="20"/>
          <w:lang w:val="en-US"/>
        </w:rPr>
        <w:t xml:space="preserve"> </w:t>
      </w:r>
      <w:hyperlink r:id="rId11" w:history="1">
        <w:r w:rsidRPr="00832C9B">
          <w:rPr>
            <w:rStyle w:val="Hyperlink"/>
            <w:sz w:val="20"/>
            <w:szCs w:val="20"/>
            <w:lang w:val="en-US"/>
          </w:rPr>
          <w:t>http://www.gartner.com/it/page.jsp?id=1893523</w:t>
        </w:r>
      </w:hyperlink>
    </w:p>
    <w:p w:rsidR="00E26C8A" w:rsidRDefault="00E26C8A" w:rsidP="00730CE2">
      <w:pPr>
        <w:spacing w:line="240" w:lineRule="auto"/>
        <w:rPr>
          <w:rFonts w:eastAsia="Times New Roman" w:cs="Times New Roman"/>
          <w:b/>
          <w:bCs/>
          <w:szCs w:val="24"/>
          <w:lang w:val="en-US" w:eastAsia="el-GR"/>
        </w:rPr>
      </w:pPr>
    </w:p>
    <w:p w:rsidR="00E26C8A" w:rsidRDefault="00E26C8A" w:rsidP="00730CE2">
      <w:pPr>
        <w:spacing w:line="240" w:lineRule="auto"/>
        <w:rPr>
          <w:rFonts w:eastAsia="Times New Roman" w:cs="Times New Roman"/>
          <w:b/>
          <w:bCs/>
          <w:szCs w:val="24"/>
          <w:lang w:val="en-US" w:eastAsia="el-GR"/>
        </w:rPr>
      </w:pPr>
    </w:p>
    <w:p w:rsidR="00B70514" w:rsidRDefault="00832C9B" w:rsidP="00832C9B">
      <w:pPr>
        <w:pStyle w:val="Caption"/>
        <w:rPr>
          <w:sz w:val="22"/>
          <w:szCs w:val="22"/>
          <w:lang w:val="en-US"/>
        </w:rPr>
      </w:pPr>
      <w:bookmarkStart w:id="8" w:name="_Toc338171075"/>
      <w:bookmarkStart w:id="9" w:name="_Toc338171713"/>
      <w:r w:rsidRPr="00D10815">
        <w:rPr>
          <w:sz w:val="22"/>
          <w:szCs w:val="22"/>
          <w:lang w:val="en-US"/>
        </w:rPr>
        <w:t xml:space="preserve">Figure </w:t>
      </w:r>
      <w:r w:rsidR="0028121D" w:rsidRPr="00D10815">
        <w:rPr>
          <w:sz w:val="22"/>
          <w:szCs w:val="22"/>
        </w:rPr>
        <w:fldChar w:fldCharType="begin"/>
      </w:r>
      <w:r w:rsidRPr="00D10815">
        <w:rPr>
          <w:sz w:val="22"/>
          <w:szCs w:val="22"/>
          <w:lang w:val="en-US"/>
        </w:rPr>
        <w:instrText xml:space="preserve"> SEQ Figure \* ARABIC </w:instrText>
      </w:r>
      <w:r w:rsidR="0028121D" w:rsidRPr="00D10815">
        <w:rPr>
          <w:sz w:val="22"/>
          <w:szCs w:val="22"/>
        </w:rPr>
        <w:fldChar w:fldCharType="separate"/>
      </w:r>
      <w:r w:rsidR="001B18EB">
        <w:rPr>
          <w:noProof/>
          <w:sz w:val="22"/>
          <w:szCs w:val="22"/>
          <w:lang w:val="en-US"/>
        </w:rPr>
        <w:t>2</w:t>
      </w:r>
      <w:r w:rsidR="0028121D" w:rsidRPr="00D10815">
        <w:rPr>
          <w:sz w:val="22"/>
          <w:szCs w:val="22"/>
        </w:rPr>
        <w:fldChar w:fldCharType="end"/>
      </w:r>
      <w:r w:rsidRPr="00D10815">
        <w:rPr>
          <w:sz w:val="22"/>
          <w:szCs w:val="22"/>
          <w:lang w:val="en-US"/>
        </w:rPr>
        <w:t xml:space="preserve"> </w:t>
      </w:r>
    </w:p>
    <w:p w:rsidR="00730CE2" w:rsidRPr="00D10815" w:rsidRDefault="00832C9B" w:rsidP="00832C9B">
      <w:pPr>
        <w:pStyle w:val="Caption"/>
        <w:rPr>
          <w:rFonts w:eastAsia="Times New Roman" w:cs="Times New Roman"/>
          <w:b w:val="0"/>
          <w:bCs w:val="0"/>
          <w:sz w:val="22"/>
          <w:szCs w:val="22"/>
          <w:lang w:val="en-US" w:eastAsia="el-GR"/>
        </w:rPr>
      </w:pPr>
      <w:r w:rsidRPr="00D10815">
        <w:rPr>
          <w:sz w:val="22"/>
          <w:szCs w:val="22"/>
          <w:lang w:val="en-US"/>
        </w:rPr>
        <w:t>PC Shipments by Region and Form Factor, 2011-2016 (Shipments in millions)</w:t>
      </w:r>
      <w:bookmarkEnd w:id="8"/>
      <w:bookmarkEnd w:id="9"/>
    </w:p>
    <w:tbl>
      <w:tblPr>
        <w:tblW w:w="870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994"/>
        <w:gridCol w:w="1546"/>
        <w:gridCol w:w="792"/>
        <w:gridCol w:w="919"/>
        <w:gridCol w:w="919"/>
        <w:gridCol w:w="919"/>
        <w:gridCol w:w="919"/>
        <w:gridCol w:w="934"/>
      </w:tblGrid>
      <w:tr w:rsidR="00730CE2" w:rsidRPr="00CA5858" w:rsidTr="00376714">
        <w:trPr>
          <w:trHeight w:val="351"/>
          <w:tblCellSpacing w:w="15" w:type="dxa"/>
        </w:trPr>
        <w:tc>
          <w:tcPr>
            <w:tcW w:w="191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jc w:val="center"/>
              <w:rPr>
                <w:rFonts w:eastAsia="Times New Roman" w:cs="Times New Roman"/>
                <w:szCs w:val="24"/>
                <w:lang w:eastAsia="el-GR"/>
              </w:rPr>
            </w:pPr>
            <w:r w:rsidRPr="00CA5858">
              <w:rPr>
                <w:rFonts w:eastAsia="Times New Roman" w:cs="Times New Roman"/>
                <w:b/>
                <w:bCs/>
                <w:szCs w:val="24"/>
                <w:lang w:eastAsia="el-GR"/>
              </w:rPr>
              <w:t>Region</w:t>
            </w:r>
          </w:p>
        </w:tc>
        <w:tc>
          <w:tcPr>
            <w:tcW w:w="1486"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jc w:val="center"/>
              <w:rPr>
                <w:rFonts w:eastAsia="Times New Roman" w:cs="Times New Roman"/>
                <w:szCs w:val="24"/>
                <w:lang w:eastAsia="el-GR"/>
              </w:rPr>
            </w:pPr>
            <w:r w:rsidRPr="00CA5858">
              <w:rPr>
                <w:rFonts w:eastAsia="Times New Roman" w:cs="Times New Roman"/>
                <w:b/>
                <w:bCs/>
                <w:szCs w:val="24"/>
                <w:lang w:eastAsia="el-GR"/>
              </w:rPr>
              <w:t>Form Factor</w:t>
            </w:r>
          </w:p>
        </w:tc>
        <w:tc>
          <w:tcPr>
            <w:tcW w:w="732"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jc w:val="center"/>
              <w:rPr>
                <w:rFonts w:eastAsia="Times New Roman" w:cs="Times New Roman"/>
                <w:szCs w:val="24"/>
                <w:lang w:eastAsia="el-GR"/>
              </w:rPr>
            </w:pPr>
            <w:r w:rsidRPr="00CA5858">
              <w:rPr>
                <w:rFonts w:eastAsia="Times New Roman" w:cs="Times New Roman"/>
                <w:b/>
                <w:bCs/>
                <w:szCs w:val="24"/>
                <w:lang w:eastAsia="el-GR"/>
              </w:rPr>
              <w:t>2011</w:t>
            </w:r>
          </w:p>
        </w:tc>
        <w:tc>
          <w:tcPr>
            <w:tcW w:w="85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jc w:val="center"/>
              <w:rPr>
                <w:rFonts w:eastAsia="Times New Roman" w:cs="Times New Roman"/>
                <w:szCs w:val="24"/>
                <w:lang w:eastAsia="el-GR"/>
              </w:rPr>
            </w:pPr>
            <w:r w:rsidRPr="00CA5858">
              <w:rPr>
                <w:rFonts w:eastAsia="Times New Roman" w:cs="Times New Roman"/>
                <w:b/>
                <w:bCs/>
                <w:szCs w:val="24"/>
                <w:lang w:eastAsia="el-GR"/>
              </w:rPr>
              <w:t>2012*</w:t>
            </w:r>
          </w:p>
        </w:tc>
        <w:tc>
          <w:tcPr>
            <w:tcW w:w="85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jc w:val="center"/>
              <w:rPr>
                <w:rFonts w:eastAsia="Times New Roman" w:cs="Times New Roman"/>
                <w:szCs w:val="24"/>
                <w:lang w:eastAsia="el-GR"/>
              </w:rPr>
            </w:pPr>
            <w:r w:rsidRPr="00CA5858">
              <w:rPr>
                <w:rFonts w:eastAsia="Times New Roman" w:cs="Times New Roman"/>
                <w:b/>
                <w:bCs/>
                <w:szCs w:val="24"/>
                <w:lang w:eastAsia="el-GR"/>
              </w:rPr>
              <w:t>2013*</w:t>
            </w:r>
          </w:p>
        </w:tc>
        <w:tc>
          <w:tcPr>
            <w:tcW w:w="85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jc w:val="center"/>
              <w:rPr>
                <w:rFonts w:eastAsia="Times New Roman" w:cs="Times New Roman"/>
                <w:szCs w:val="24"/>
                <w:lang w:eastAsia="el-GR"/>
              </w:rPr>
            </w:pPr>
            <w:r w:rsidRPr="00CA5858">
              <w:rPr>
                <w:rFonts w:eastAsia="Times New Roman" w:cs="Times New Roman"/>
                <w:b/>
                <w:bCs/>
                <w:szCs w:val="24"/>
                <w:lang w:eastAsia="el-GR"/>
              </w:rPr>
              <w:t>2014*</w:t>
            </w:r>
          </w:p>
        </w:tc>
        <w:tc>
          <w:tcPr>
            <w:tcW w:w="85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jc w:val="center"/>
              <w:rPr>
                <w:rFonts w:eastAsia="Times New Roman" w:cs="Times New Roman"/>
                <w:szCs w:val="24"/>
                <w:lang w:eastAsia="el-GR"/>
              </w:rPr>
            </w:pPr>
            <w:r w:rsidRPr="00CA5858">
              <w:rPr>
                <w:rFonts w:eastAsia="Times New Roman" w:cs="Times New Roman"/>
                <w:b/>
                <w:bCs/>
                <w:szCs w:val="24"/>
                <w:lang w:eastAsia="el-GR"/>
              </w:rPr>
              <w:t>2015*</w:t>
            </w:r>
          </w:p>
        </w:tc>
        <w:tc>
          <w:tcPr>
            <w:tcW w:w="85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jc w:val="center"/>
              <w:rPr>
                <w:rFonts w:eastAsia="Times New Roman" w:cs="Times New Roman"/>
                <w:szCs w:val="24"/>
                <w:lang w:eastAsia="el-GR"/>
              </w:rPr>
            </w:pPr>
            <w:r w:rsidRPr="00CA5858">
              <w:rPr>
                <w:rFonts w:eastAsia="Times New Roman" w:cs="Times New Roman"/>
                <w:b/>
                <w:bCs/>
                <w:szCs w:val="24"/>
                <w:lang w:eastAsia="el-GR"/>
              </w:rPr>
              <w:t>2016*</w:t>
            </w:r>
          </w:p>
        </w:tc>
      </w:tr>
      <w:tr w:rsidR="00730CE2" w:rsidRPr="00CA5858" w:rsidTr="00376714">
        <w:trPr>
          <w:trHeight w:val="682"/>
          <w:tblCellSpacing w:w="15" w:type="dxa"/>
        </w:trPr>
        <w:tc>
          <w:tcPr>
            <w:tcW w:w="191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Pr>
                <w:rFonts w:eastAsia="Times New Roman" w:cs="Times New Roman"/>
                <w:b/>
                <w:bCs/>
                <w:szCs w:val="24"/>
                <w:lang w:eastAsia="el-GR"/>
              </w:rPr>
              <w:t>Emerging</w:t>
            </w:r>
            <w:r>
              <w:rPr>
                <w:rFonts w:eastAsia="Times New Roman" w:cs="Times New Roman"/>
                <w:b/>
                <w:bCs/>
                <w:szCs w:val="24"/>
                <w:lang w:val="en-US" w:eastAsia="el-GR"/>
              </w:rPr>
              <w:t xml:space="preserve">   </w:t>
            </w:r>
            <w:r w:rsidRPr="00CA5858">
              <w:rPr>
                <w:rFonts w:eastAsia="Times New Roman" w:cs="Times New Roman"/>
                <w:b/>
                <w:bCs/>
                <w:szCs w:val="24"/>
                <w:lang w:eastAsia="el-GR"/>
              </w:rPr>
              <w:t>Markets</w:t>
            </w:r>
          </w:p>
        </w:tc>
        <w:tc>
          <w:tcPr>
            <w:tcW w:w="1486"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szCs w:val="24"/>
                <w:lang w:eastAsia="el-GR"/>
              </w:rPr>
              <w:t>Desktop PC</w:t>
            </w:r>
          </w:p>
        </w:tc>
        <w:tc>
          <w:tcPr>
            <w:tcW w:w="732"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91.2</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93.0</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98.2</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102.5</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105.4</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108.2</w:t>
            </w:r>
          </w:p>
        </w:tc>
      </w:tr>
      <w:tr w:rsidR="00730CE2" w:rsidRPr="00CA5858" w:rsidTr="00376714">
        <w:trPr>
          <w:trHeight w:val="702"/>
          <w:tblCellSpacing w:w="15" w:type="dxa"/>
        </w:trPr>
        <w:tc>
          <w:tcPr>
            <w:tcW w:w="191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b/>
                <w:bCs/>
                <w:szCs w:val="24"/>
                <w:lang w:eastAsia="el-GR"/>
              </w:rPr>
              <w:t>Emerging Markets</w:t>
            </w:r>
          </w:p>
        </w:tc>
        <w:tc>
          <w:tcPr>
            <w:tcW w:w="1486"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szCs w:val="24"/>
                <w:lang w:eastAsia="el-GR"/>
              </w:rPr>
              <w:t>Portable PC</w:t>
            </w:r>
          </w:p>
        </w:tc>
        <w:tc>
          <w:tcPr>
            <w:tcW w:w="732"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110.0</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122.3</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140.4</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164.2</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189.2</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214.7</w:t>
            </w:r>
          </w:p>
        </w:tc>
      </w:tr>
      <w:tr w:rsidR="00730CE2" w:rsidRPr="00CA5858" w:rsidTr="00376714">
        <w:trPr>
          <w:trHeight w:val="682"/>
          <w:tblCellSpacing w:w="15" w:type="dxa"/>
        </w:trPr>
        <w:tc>
          <w:tcPr>
            <w:tcW w:w="191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b/>
                <w:bCs/>
                <w:szCs w:val="24"/>
                <w:lang w:eastAsia="el-GR"/>
              </w:rPr>
              <w:t>Emerging Markets</w:t>
            </w:r>
          </w:p>
        </w:tc>
        <w:tc>
          <w:tcPr>
            <w:tcW w:w="1486"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szCs w:val="24"/>
                <w:lang w:eastAsia="el-GR"/>
              </w:rPr>
              <w:t>Total PC</w:t>
            </w:r>
          </w:p>
        </w:tc>
        <w:tc>
          <w:tcPr>
            <w:tcW w:w="732"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201.2</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215.4</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238.6</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266.7</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294.5</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322.9</w:t>
            </w:r>
          </w:p>
        </w:tc>
      </w:tr>
      <w:tr w:rsidR="00730CE2" w:rsidRPr="00CA5858" w:rsidTr="00376714">
        <w:trPr>
          <w:trHeight w:val="21"/>
          <w:tblCellSpacing w:w="15" w:type="dxa"/>
        </w:trPr>
        <w:tc>
          <w:tcPr>
            <w:tcW w:w="191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after="240" w:line="240" w:lineRule="auto"/>
              <w:rPr>
                <w:rFonts w:eastAsia="Times New Roman" w:cs="Times New Roman"/>
                <w:szCs w:val="24"/>
                <w:lang w:eastAsia="el-GR"/>
              </w:rPr>
            </w:pPr>
          </w:p>
        </w:tc>
        <w:tc>
          <w:tcPr>
            <w:tcW w:w="1486"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after="240" w:line="240" w:lineRule="auto"/>
              <w:rPr>
                <w:rFonts w:eastAsia="Times New Roman" w:cs="Times New Roman"/>
                <w:szCs w:val="24"/>
                <w:lang w:eastAsia="el-GR"/>
              </w:rPr>
            </w:pPr>
          </w:p>
        </w:tc>
        <w:tc>
          <w:tcPr>
            <w:tcW w:w="732"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after="240" w:line="240" w:lineRule="auto"/>
              <w:rPr>
                <w:rFonts w:eastAsia="Times New Roman" w:cs="Times New Roman"/>
                <w:szCs w:val="24"/>
                <w:lang w:eastAsia="el-GR"/>
              </w:rPr>
            </w:pP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after="240" w:line="240" w:lineRule="auto"/>
              <w:rPr>
                <w:rFonts w:eastAsia="Times New Roman" w:cs="Times New Roman"/>
                <w:szCs w:val="24"/>
                <w:lang w:eastAsia="el-GR"/>
              </w:rPr>
            </w:pP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after="240" w:line="240" w:lineRule="auto"/>
              <w:rPr>
                <w:rFonts w:eastAsia="Times New Roman" w:cs="Times New Roman"/>
                <w:szCs w:val="24"/>
                <w:lang w:eastAsia="el-GR"/>
              </w:rPr>
            </w:pP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after="240" w:line="240" w:lineRule="auto"/>
              <w:rPr>
                <w:rFonts w:eastAsia="Times New Roman" w:cs="Times New Roman"/>
                <w:szCs w:val="24"/>
                <w:lang w:eastAsia="el-GR"/>
              </w:rPr>
            </w:pP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after="240" w:line="240" w:lineRule="auto"/>
              <w:rPr>
                <w:rFonts w:eastAsia="Times New Roman" w:cs="Times New Roman"/>
                <w:szCs w:val="24"/>
                <w:lang w:eastAsia="el-GR"/>
              </w:rPr>
            </w:pP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after="240" w:line="240" w:lineRule="auto"/>
              <w:rPr>
                <w:rFonts w:eastAsia="Times New Roman" w:cs="Times New Roman"/>
                <w:szCs w:val="24"/>
                <w:lang w:eastAsia="el-GR"/>
              </w:rPr>
            </w:pPr>
          </w:p>
        </w:tc>
      </w:tr>
      <w:tr w:rsidR="00730CE2" w:rsidRPr="00CA5858" w:rsidTr="00376714">
        <w:trPr>
          <w:trHeight w:val="331"/>
          <w:tblCellSpacing w:w="15" w:type="dxa"/>
        </w:trPr>
        <w:tc>
          <w:tcPr>
            <w:tcW w:w="191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b/>
                <w:bCs/>
                <w:szCs w:val="24"/>
                <w:lang w:eastAsia="el-GR"/>
              </w:rPr>
              <w:t>Mature Markets</w:t>
            </w:r>
          </w:p>
        </w:tc>
        <w:tc>
          <w:tcPr>
            <w:tcW w:w="1486"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szCs w:val="24"/>
                <w:lang w:eastAsia="el-GR"/>
              </w:rPr>
              <w:t>Desktop PC</w:t>
            </w:r>
          </w:p>
        </w:tc>
        <w:tc>
          <w:tcPr>
            <w:tcW w:w="732"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52.8</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51.6</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51.7</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50.7</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50.2</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48.8</w:t>
            </w:r>
          </w:p>
        </w:tc>
      </w:tr>
      <w:tr w:rsidR="00730CE2" w:rsidRPr="00CA5858" w:rsidTr="00376714">
        <w:trPr>
          <w:trHeight w:val="351"/>
          <w:tblCellSpacing w:w="15" w:type="dxa"/>
        </w:trPr>
        <w:tc>
          <w:tcPr>
            <w:tcW w:w="191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b/>
                <w:bCs/>
                <w:szCs w:val="24"/>
                <w:lang w:eastAsia="el-GR"/>
              </w:rPr>
              <w:t>Mature Markets</w:t>
            </w:r>
          </w:p>
        </w:tc>
        <w:tc>
          <w:tcPr>
            <w:tcW w:w="1486"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szCs w:val="24"/>
                <w:lang w:eastAsia="el-GR"/>
              </w:rPr>
              <w:t>Portable PC</w:t>
            </w:r>
          </w:p>
        </w:tc>
        <w:tc>
          <w:tcPr>
            <w:tcW w:w="732"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99.4</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104.1</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116.2</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128.2</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139.0</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146.6</w:t>
            </w:r>
          </w:p>
        </w:tc>
      </w:tr>
      <w:tr w:rsidR="00730CE2" w:rsidRPr="00CA5858" w:rsidTr="00376714">
        <w:trPr>
          <w:trHeight w:val="351"/>
          <w:tblCellSpacing w:w="15" w:type="dxa"/>
        </w:trPr>
        <w:tc>
          <w:tcPr>
            <w:tcW w:w="191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b/>
                <w:bCs/>
                <w:szCs w:val="24"/>
                <w:lang w:eastAsia="el-GR"/>
              </w:rPr>
              <w:t>Mature Markets</w:t>
            </w:r>
          </w:p>
        </w:tc>
        <w:tc>
          <w:tcPr>
            <w:tcW w:w="1486"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szCs w:val="24"/>
                <w:lang w:eastAsia="el-GR"/>
              </w:rPr>
              <w:t>Total PC</w:t>
            </w:r>
          </w:p>
        </w:tc>
        <w:tc>
          <w:tcPr>
            <w:tcW w:w="732"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152.1</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155.7</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167.8</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178.9</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189.1</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195.4</w:t>
            </w:r>
          </w:p>
        </w:tc>
      </w:tr>
      <w:tr w:rsidR="00730CE2" w:rsidRPr="00CA5858" w:rsidTr="00376714">
        <w:trPr>
          <w:trHeight w:val="20"/>
          <w:tblCellSpacing w:w="15" w:type="dxa"/>
        </w:trPr>
        <w:tc>
          <w:tcPr>
            <w:tcW w:w="191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after="240" w:line="240" w:lineRule="auto"/>
              <w:rPr>
                <w:rFonts w:eastAsia="Times New Roman" w:cs="Times New Roman"/>
                <w:szCs w:val="24"/>
                <w:lang w:eastAsia="el-GR"/>
              </w:rPr>
            </w:pPr>
          </w:p>
        </w:tc>
        <w:tc>
          <w:tcPr>
            <w:tcW w:w="1486"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after="240" w:line="240" w:lineRule="auto"/>
              <w:rPr>
                <w:rFonts w:eastAsia="Times New Roman" w:cs="Times New Roman"/>
                <w:szCs w:val="24"/>
                <w:lang w:eastAsia="el-GR"/>
              </w:rPr>
            </w:pPr>
          </w:p>
        </w:tc>
        <w:tc>
          <w:tcPr>
            <w:tcW w:w="732"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after="240" w:line="240" w:lineRule="auto"/>
              <w:rPr>
                <w:rFonts w:eastAsia="Times New Roman" w:cs="Times New Roman"/>
                <w:szCs w:val="24"/>
                <w:lang w:eastAsia="el-GR"/>
              </w:rPr>
            </w:pP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after="240" w:line="240" w:lineRule="auto"/>
              <w:rPr>
                <w:rFonts w:eastAsia="Times New Roman" w:cs="Times New Roman"/>
                <w:szCs w:val="24"/>
                <w:lang w:eastAsia="el-GR"/>
              </w:rPr>
            </w:pP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after="240" w:line="240" w:lineRule="auto"/>
              <w:rPr>
                <w:rFonts w:eastAsia="Times New Roman" w:cs="Times New Roman"/>
                <w:szCs w:val="24"/>
                <w:lang w:eastAsia="el-GR"/>
              </w:rPr>
            </w:pP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after="240" w:line="240" w:lineRule="auto"/>
              <w:rPr>
                <w:rFonts w:eastAsia="Times New Roman" w:cs="Times New Roman"/>
                <w:szCs w:val="24"/>
                <w:lang w:eastAsia="el-GR"/>
              </w:rPr>
            </w:pP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after="240" w:line="240" w:lineRule="auto"/>
              <w:rPr>
                <w:rFonts w:eastAsia="Times New Roman" w:cs="Times New Roman"/>
                <w:szCs w:val="24"/>
                <w:lang w:eastAsia="el-GR"/>
              </w:rPr>
            </w:pP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after="240" w:line="240" w:lineRule="auto"/>
              <w:rPr>
                <w:rFonts w:eastAsia="Times New Roman" w:cs="Times New Roman"/>
                <w:szCs w:val="24"/>
                <w:lang w:eastAsia="el-GR"/>
              </w:rPr>
            </w:pPr>
          </w:p>
        </w:tc>
      </w:tr>
      <w:tr w:rsidR="00730CE2" w:rsidRPr="00CA5858" w:rsidTr="00376714">
        <w:trPr>
          <w:trHeight w:val="351"/>
          <w:tblCellSpacing w:w="15" w:type="dxa"/>
        </w:trPr>
        <w:tc>
          <w:tcPr>
            <w:tcW w:w="191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b/>
                <w:bCs/>
                <w:szCs w:val="24"/>
                <w:lang w:eastAsia="el-GR"/>
              </w:rPr>
              <w:t>Worldwide</w:t>
            </w:r>
          </w:p>
        </w:tc>
        <w:tc>
          <w:tcPr>
            <w:tcW w:w="1486"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szCs w:val="24"/>
                <w:lang w:eastAsia="el-GR"/>
              </w:rPr>
              <w:t>Desktop PC</w:t>
            </w:r>
          </w:p>
        </w:tc>
        <w:tc>
          <w:tcPr>
            <w:tcW w:w="732"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144.0</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144.6</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149.9</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153.2</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155.6</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157.0</w:t>
            </w:r>
          </w:p>
        </w:tc>
      </w:tr>
      <w:tr w:rsidR="00730CE2" w:rsidRPr="00CA5858" w:rsidTr="00376714">
        <w:trPr>
          <w:trHeight w:val="351"/>
          <w:tblCellSpacing w:w="15" w:type="dxa"/>
        </w:trPr>
        <w:tc>
          <w:tcPr>
            <w:tcW w:w="191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b/>
                <w:bCs/>
                <w:szCs w:val="24"/>
                <w:lang w:eastAsia="el-GR"/>
              </w:rPr>
              <w:t>Worldwide</w:t>
            </w:r>
          </w:p>
        </w:tc>
        <w:tc>
          <w:tcPr>
            <w:tcW w:w="1486"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szCs w:val="24"/>
                <w:lang w:eastAsia="el-GR"/>
              </w:rPr>
              <w:t>Portable PC</w:t>
            </w:r>
          </w:p>
        </w:tc>
        <w:tc>
          <w:tcPr>
            <w:tcW w:w="732"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209.4</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226.4</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256.6</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292.4</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328.2</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361.3</w:t>
            </w:r>
          </w:p>
        </w:tc>
      </w:tr>
      <w:tr w:rsidR="00730CE2" w:rsidRPr="00CA5858" w:rsidTr="00376714">
        <w:trPr>
          <w:trHeight w:val="351"/>
          <w:tblCellSpacing w:w="15" w:type="dxa"/>
        </w:trPr>
        <w:tc>
          <w:tcPr>
            <w:tcW w:w="1919"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b/>
                <w:bCs/>
                <w:szCs w:val="24"/>
                <w:lang w:eastAsia="el-GR"/>
              </w:rPr>
              <w:t>Worldwide</w:t>
            </w:r>
          </w:p>
        </w:tc>
        <w:tc>
          <w:tcPr>
            <w:tcW w:w="1486" w:type="dxa"/>
            <w:tcBorders>
              <w:top w:val="outset" w:sz="6" w:space="0" w:color="auto"/>
              <w:left w:val="outset" w:sz="6" w:space="0" w:color="auto"/>
              <w:bottom w:val="outset" w:sz="6" w:space="0" w:color="auto"/>
              <w:right w:val="outset" w:sz="6" w:space="0" w:color="auto"/>
            </w:tcBorders>
            <w:noWrap/>
            <w:vAlign w:val="bottom"/>
            <w:hideMark/>
          </w:tcPr>
          <w:p w:rsidR="00730CE2" w:rsidRPr="00CA5858" w:rsidRDefault="00730CE2" w:rsidP="00376714">
            <w:pPr>
              <w:spacing w:before="100" w:beforeAutospacing="1" w:after="100" w:afterAutospacing="1" w:line="240" w:lineRule="auto"/>
              <w:rPr>
                <w:rFonts w:eastAsia="Times New Roman" w:cs="Times New Roman"/>
                <w:szCs w:val="24"/>
                <w:lang w:eastAsia="el-GR"/>
              </w:rPr>
            </w:pPr>
            <w:r w:rsidRPr="00CA5858">
              <w:rPr>
                <w:rFonts w:eastAsia="Times New Roman" w:cs="Times New Roman"/>
                <w:szCs w:val="24"/>
                <w:lang w:eastAsia="el-GR"/>
              </w:rPr>
              <w:t>Total PC</w:t>
            </w:r>
          </w:p>
        </w:tc>
        <w:tc>
          <w:tcPr>
            <w:tcW w:w="732"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353.3</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371.1</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406.4</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445.6</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483.6</w:t>
            </w:r>
          </w:p>
        </w:tc>
        <w:tc>
          <w:tcPr>
            <w:tcW w:w="859" w:type="dxa"/>
            <w:tcBorders>
              <w:top w:val="outset" w:sz="6" w:space="0" w:color="auto"/>
              <w:left w:val="outset" w:sz="6" w:space="0" w:color="auto"/>
              <w:bottom w:val="outset" w:sz="6" w:space="0" w:color="auto"/>
              <w:right w:val="outset" w:sz="6" w:space="0" w:color="auto"/>
            </w:tcBorders>
            <w:noWrap/>
            <w:hideMark/>
          </w:tcPr>
          <w:p w:rsidR="00730CE2" w:rsidRPr="00CA5858" w:rsidRDefault="00730CE2" w:rsidP="00376714">
            <w:pPr>
              <w:spacing w:before="100" w:beforeAutospacing="1" w:after="100" w:afterAutospacing="1" w:line="240" w:lineRule="auto"/>
              <w:jc w:val="right"/>
              <w:rPr>
                <w:rFonts w:eastAsia="Times New Roman" w:cs="Times New Roman"/>
                <w:szCs w:val="24"/>
                <w:lang w:eastAsia="el-GR"/>
              </w:rPr>
            </w:pPr>
            <w:r w:rsidRPr="00CA5858">
              <w:rPr>
                <w:rFonts w:eastAsia="Times New Roman" w:cs="Times New Roman"/>
                <w:szCs w:val="24"/>
                <w:lang w:eastAsia="el-GR"/>
              </w:rPr>
              <w:t>518.3</w:t>
            </w:r>
          </w:p>
        </w:tc>
      </w:tr>
    </w:tbl>
    <w:p w:rsidR="00730CE2" w:rsidRPr="00832C9B" w:rsidRDefault="00730CE2" w:rsidP="00730CE2">
      <w:pPr>
        <w:spacing w:before="100" w:beforeAutospacing="1" w:after="100" w:afterAutospacing="1" w:line="240" w:lineRule="auto"/>
        <w:rPr>
          <w:rFonts w:eastAsia="Times New Roman" w:cs="Times New Roman"/>
          <w:sz w:val="20"/>
          <w:szCs w:val="20"/>
          <w:lang w:val="en-US" w:eastAsia="el-GR"/>
        </w:rPr>
      </w:pPr>
      <w:r w:rsidRPr="00832C9B">
        <w:rPr>
          <w:rFonts w:eastAsia="Times New Roman" w:cs="Times New Roman"/>
          <w:sz w:val="20"/>
          <w:szCs w:val="20"/>
          <w:lang w:val="en-US" w:eastAsia="el-GR"/>
        </w:rPr>
        <w:t>Source: IDC Worldwide Quarterly PC Tracker, February 2012</w:t>
      </w:r>
    </w:p>
    <w:p w:rsidR="00730CE2" w:rsidRPr="0093595E" w:rsidRDefault="0093595E" w:rsidP="0093595E">
      <w:pPr>
        <w:spacing w:before="100" w:beforeAutospacing="1" w:after="100" w:afterAutospacing="1" w:line="240" w:lineRule="auto"/>
        <w:rPr>
          <w:rFonts w:eastAsia="Times New Roman" w:cs="Times New Roman"/>
          <w:sz w:val="20"/>
          <w:szCs w:val="20"/>
          <w:lang w:val="en-US" w:eastAsia="el-GR"/>
        </w:rPr>
      </w:pPr>
      <w:r>
        <w:rPr>
          <w:rFonts w:eastAsia="Times New Roman" w:cs="Times New Roman"/>
          <w:sz w:val="20"/>
          <w:szCs w:val="20"/>
          <w:lang w:val="en-US" w:eastAsia="el-GR"/>
        </w:rPr>
        <w:t>* Forecast data</w:t>
      </w:r>
    </w:p>
    <w:p w:rsidR="00FA47E1" w:rsidRPr="00FA47E1" w:rsidRDefault="00730CE2" w:rsidP="0093595E">
      <w:pPr>
        <w:rPr>
          <w:lang w:val="en-US"/>
        </w:rPr>
      </w:pPr>
      <w:r>
        <w:rPr>
          <w:rFonts w:cs="Times New Roman"/>
          <w:szCs w:val="24"/>
          <w:lang w:val="en-US"/>
        </w:rPr>
        <w:t xml:space="preserve">In this paper, </w:t>
      </w:r>
      <w:r w:rsidR="00852FEB">
        <w:rPr>
          <w:rFonts w:cs="Times New Roman"/>
          <w:szCs w:val="24"/>
          <w:lang w:val="en-US"/>
        </w:rPr>
        <w:t>an examination of the</w:t>
      </w:r>
      <w:r>
        <w:rPr>
          <w:rFonts w:cs="Times New Roman"/>
          <w:szCs w:val="24"/>
          <w:lang w:val="en-US"/>
        </w:rPr>
        <w:t xml:space="preserve"> effects of </w:t>
      </w:r>
      <w:r w:rsidR="00E26C8A">
        <w:rPr>
          <w:rFonts w:cs="Times New Roman"/>
          <w:szCs w:val="24"/>
          <w:lang w:val="en-US"/>
        </w:rPr>
        <w:t>E-WOM</w:t>
      </w:r>
      <w:r>
        <w:rPr>
          <w:rFonts w:cs="Times New Roman"/>
          <w:szCs w:val="24"/>
          <w:lang w:val="en-US"/>
        </w:rPr>
        <w:t xml:space="preserve"> on consumer’s purchase intentions, consumer based brand equity and </w:t>
      </w:r>
      <w:r w:rsidR="00047A58">
        <w:rPr>
          <w:rFonts w:cs="Times New Roman"/>
          <w:szCs w:val="24"/>
          <w:lang w:val="en-US"/>
        </w:rPr>
        <w:t>attitude towards the brand</w:t>
      </w:r>
      <w:r w:rsidR="00852FEB">
        <w:rPr>
          <w:rFonts w:cs="Times New Roman"/>
          <w:szCs w:val="24"/>
          <w:lang w:val="en-US"/>
        </w:rPr>
        <w:t xml:space="preserve"> will be made</w:t>
      </w:r>
      <w:r>
        <w:rPr>
          <w:rFonts w:cs="Times New Roman"/>
          <w:szCs w:val="24"/>
          <w:lang w:val="en-US"/>
        </w:rPr>
        <w:t xml:space="preserve">. In order to do so </w:t>
      </w:r>
      <w:r w:rsidR="00852FEB">
        <w:rPr>
          <w:rFonts w:cs="Times New Roman"/>
          <w:szCs w:val="24"/>
          <w:lang w:val="en-US"/>
        </w:rPr>
        <w:t>the</w:t>
      </w:r>
      <w:r>
        <w:rPr>
          <w:rFonts w:cs="Times New Roman"/>
          <w:szCs w:val="24"/>
          <w:lang w:val="en-US"/>
        </w:rPr>
        <w:t xml:space="preserve"> respondents</w:t>
      </w:r>
      <w:r w:rsidR="004E7C92">
        <w:rPr>
          <w:rFonts w:cs="Times New Roman"/>
          <w:szCs w:val="24"/>
          <w:lang w:val="en-US"/>
        </w:rPr>
        <w:t xml:space="preserve"> have</w:t>
      </w:r>
      <w:r>
        <w:rPr>
          <w:rFonts w:cs="Times New Roman"/>
          <w:szCs w:val="24"/>
          <w:lang w:val="en-US"/>
        </w:rPr>
        <w:t xml:space="preserve"> to be familiar with the internet usage and laptop usage.</w:t>
      </w:r>
      <w:r w:rsidR="00A311A0">
        <w:rPr>
          <w:rFonts w:cs="Times New Roman"/>
          <w:szCs w:val="24"/>
          <w:lang w:val="en-US"/>
        </w:rPr>
        <w:t xml:space="preserve"> To be more specific, i</w:t>
      </w:r>
      <w:r>
        <w:rPr>
          <w:rFonts w:cs="Times New Roman"/>
          <w:szCs w:val="24"/>
          <w:lang w:val="en-US"/>
        </w:rPr>
        <w:t>nternet access because is t</w:t>
      </w:r>
      <w:r w:rsidR="00E26C8A">
        <w:rPr>
          <w:rFonts w:cs="Times New Roman"/>
          <w:szCs w:val="24"/>
          <w:lang w:val="en-US"/>
        </w:rPr>
        <w:t>he only mean that provides E-WOM</w:t>
      </w:r>
      <w:r>
        <w:rPr>
          <w:rFonts w:cs="Times New Roman"/>
          <w:szCs w:val="24"/>
          <w:lang w:val="en-US"/>
        </w:rPr>
        <w:t xml:space="preserve"> information and laptop</w:t>
      </w:r>
      <w:r w:rsidR="00A311A0">
        <w:rPr>
          <w:rFonts w:cs="Times New Roman"/>
          <w:szCs w:val="24"/>
          <w:lang w:val="en-US"/>
        </w:rPr>
        <w:t xml:space="preserve"> in order </w:t>
      </w:r>
      <w:r>
        <w:rPr>
          <w:rFonts w:cs="Times New Roman"/>
          <w:szCs w:val="24"/>
          <w:lang w:val="en-US"/>
        </w:rPr>
        <w:t>to acquire this information</w:t>
      </w:r>
      <w:r w:rsidR="00E26C8A">
        <w:rPr>
          <w:rFonts w:cs="Times New Roman"/>
          <w:szCs w:val="24"/>
          <w:lang w:val="en-US"/>
        </w:rPr>
        <w:t>.</w:t>
      </w:r>
    </w:p>
    <w:p w:rsidR="00DB7351" w:rsidRDefault="004D73F1" w:rsidP="0093595E">
      <w:pPr>
        <w:pStyle w:val="Heading2"/>
        <w:rPr>
          <w:lang w:val="en-US"/>
        </w:rPr>
      </w:pPr>
      <w:bookmarkStart w:id="10" w:name="_Toc331716364"/>
      <w:bookmarkStart w:id="11" w:name="_Toc339558381"/>
      <w:r>
        <w:rPr>
          <w:lang w:val="en-US"/>
        </w:rPr>
        <w:t>1.3</w:t>
      </w:r>
      <w:r w:rsidR="00FA47E1">
        <w:rPr>
          <w:lang w:val="en-US"/>
        </w:rPr>
        <w:t xml:space="preserve"> </w:t>
      </w:r>
      <w:r w:rsidR="006562E1">
        <w:rPr>
          <w:lang w:val="en-US"/>
        </w:rPr>
        <w:t>Introducing the target product</w:t>
      </w:r>
      <w:bookmarkEnd w:id="10"/>
      <w:bookmarkEnd w:id="11"/>
    </w:p>
    <w:p w:rsidR="009B7DE9" w:rsidRDefault="009A4D5F" w:rsidP="00E26C8A">
      <w:pPr>
        <w:rPr>
          <w:rFonts w:cs="Times New Roman"/>
          <w:szCs w:val="24"/>
          <w:lang w:val="en-US"/>
        </w:rPr>
      </w:pPr>
      <w:r>
        <w:rPr>
          <w:rFonts w:cs="Times New Roman"/>
          <w:szCs w:val="24"/>
          <w:lang w:val="en-US"/>
        </w:rPr>
        <w:t>Figure</w:t>
      </w:r>
      <w:r w:rsidR="00E26C8A">
        <w:rPr>
          <w:rFonts w:cs="Times New Roman"/>
          <w:szCs w:val="24"/>
          <w:lang w:val="en-US"/>
        </w:rPr>
        <w:t xml:space="preserve"> 3 shows the top five laptop manufacturers in terms of shipments globally. Shipments do not stand for sales but a very clear image can be derived of the market leader in units from the </w:t>
      </w:r>
      <w:r w:rsidR="00C139A4">
        <w:rPr>
          <w:rFonts w:cs="Times New Roman"/>
          <w:szCs w:val="24"/>
          <w:lang w:val="en-US"/>
        </w:rPr>
        <w:t>figure</w:t>
      </w:r>
      <w:r w:rsidR="00E26C8A">
        <w:rPr>
          <w:rFonts w:cs="Times New Roman"/>
          <w:szCs w:val="24"/>
          <w:lang w:val="en-US"/>
        </w:rPr>
        <w:t xml:space="preserve">. Hewlett Packard had maintained the leadership of the industry, despite of losing 16% in one year. Actually HP has been the leader of this market for several years as </w:t>
      </w:r>
      <w:r w:rsidR="00C139A4">
        <w:rPr>
          <w:rFonts w:cs="Times New Roman"/>
          <w:szCs w:val="24"/>
          <w:lang w:val="en-US"/>
        </w:rPr>
        <w:t>figure</w:t>
      </w:r>
      <w:r w:rsidR="00E26C8A">
        <w:rPr>
          <w:rFonts w:cs="Times New Roman"/>
          <w:szCs w:val="24"/>
          <w:lang w:val="en-US"/>
        </w:rPr>
        <w:t xml:space="preserve"> 4 shows. Additionally, from </w:t>
      </w:r>
      <w:r>
        <w:rPr>
          <w:rFonts w:cs="Times New Roman"/>
          <w:szCs w:val="24"/>
          <w:lang w:val="en-US"/>
        </w:rPr>
        <w:t>Figure</w:t>
      </w:r>
      <w:r w:rsidR="00E26C8A">
        <w:rPr>
          <w:rFonts w:cs="Times New Roman"/>
          <w:szCs w:val="24"/>
          <w:lang w:val="en-US"/>
        </w:rPr>
        <w:t xml:space="preserve"> 4 it is obvious that no other brand is stabilized to a certain ranking position in terms of market share. Thus, </w:t>
      </w:r>
      <w:r w:rsidR="00852FEB">
        <w:rPr>
          <w:rFonts w:cs="Times New Roman"/>
          <w:szCs w:val="24"/>
          <w:lang w:val="en-US"/>
        </w:rPr>
        <w:t>the brand that</w:t>
      </w:r>
      <w:r w:rsidR="00E26C8A">
        <w:rPr>
          <w:rFonts w:cs="Times New Roman"/>
          <w:szCs w:val="24"/>
          <w:lang w:val="en-US"/>
        </w:rPr>
        <w:t xml:space="preserve"> will be selected for the </w:t>
      </w:r>
      <w:r w:rsidR="00832C9B">
        <w:rPr>
          <w:rFonts w:cs="Times New Roman"/>
          <w:szCs w:val="24"/>
          <w:lang w:val="en-US"/>
        </w:rPr>
        <w:t>experiment</w:t>
      </w:r>
      <w:r w:rsidR="00E26C8A">
        <w:rPr>
          <w:rFonts w:cs="Times New Roman"/>
          <w:szCs w:val="24"/>
          <w:lang w:val="en-US"/>
        </w:rPr>
        <w:t xml:space="preserve"> is HP as a clear leader in the industry. </w:t>
      </w:r>
      <w:r>
        <w:rPr>
          <w:rFonts w:cs="Times New Roman"/>
          <w:szCs w:val="24"/>
          <w:lang w:val="en-US"/>
        </w:rPr>
        <w:t>Figure</w:t>
      </w:r>
      <w:r w:rsidR="005D1B09">
        <w:rPr>
          <w:rFonts w:cs="Times New Roman"/>
          <w:szCs w:val="24"/>
          <w:lang w:val="en-US"/>
        </w:rPr>
        <w:t xml:space="preserve"> 5 is providing a</w:t>
      </w:r>
      <w:r w:rsidR="00D62EDE">
        <w:rPr>
          <w:rFonts w:cs="Times New Roman"/>
          <w:szCs w:val="24"/>
          <w:lang w:val="en-US"/>
        </w:rPr>
        <w:t>dditional information</w:t>
      </w:r>
      <w:r w:rsidR="00BD0D96">
        <w:rPr>
          <w:rFonts w:cs="Times New Roman"/>
          <w:szCs w:val="24"/>
          <w:lang w:val="en-US"/>
        </w:rPr>
        <w:t xml:space="preserve"> by demonstrating</w:t>
      </w:r>
      <w:r w:rsidR="00D62EDE">
        <w:rPr>
          <w:rFonts w:cs="Times New Roman"/>
          <w:szCs w:val="24"/>
          <w:lang w:val="en-US"/>
        </w:rPr>
        <w:t xml:space="preserve"> the best global green brands and HP is ranked fifth among those brands, making it clear that has a high degree of awareness worldwide. </w:t>
      </w:r>
    </w:p>
    <w:p w:rsidR="000062AB" w:rsidRDefault="000062AB" w:rsidP="00E26C8A">
      <w:pPr>
        <w:rPr>
          <w:rFonts w:cs="Times New Roman"/>
          <w:szCs w:val="24"/>
          <w:lang w:val="en-US"/>
        </w:rPr>
      </w:pPr>
    </w:p>
    <w:p w:rsidR="00A06D55" w:rsidRDefault="00832C9B" w:rsidP="00832C9B">
      <w:pPr>
        <w:pStyle w:val="Caption"/>
        <w:rPr>
          <w:sz w:val="20"/>
          <w:szCs w:val="20"/>
          <w:lang w:val="en-US"/>
        </w:rPr>
      </w:pPr>
      <w:bookmarkStart w:id="12" w:name="_Toc338171076"/>
      <w:bookmarkStart w:id="13" w:name="_Toc338171714"/>
      <w:r w:rsidRPr="00832C9B">
        <w:rPr>
          <w:sz w:val="20"/>
          <w:szCs w:val="20"/>
          <w:lang w:val="en-US"/>
        </w:rPr>
        <w:t xml:space="preserve">Figure </w:t>
      </w:r>
      <w:r w:rsidR="0028121D" w:rsidRPr="00832C9B">
        <w:rPr>
          <w:sz w:val="20"/>
          <w:szCs w:val="20"/>
        </w:rPr>
        <w:fldChar w:fldCharType="begin"/>
      </w:r>
      <w:r w:rsidRPr="00832C9B">
        <w:rPr>
          <w:sz w:val="20"/>
          <w:szCs w:val="20"/>
          <w:lang w:val="en-US"/>
        </w:rPr>
        <w:instrText xml:space="preserve"> SEQ Figure \* ARABIC </w:instrText>
      </w:r>
      <w:r w:rsidR="0028121D" w:rsidRPr="00832C9B">
        <w:rPr>
          <w:sz w:val="20"/>
          <w:szCs w:val="20"/>
        </w:rPr>
        <w:fldChar w:fldCharType="separate"/>
      </w:r>
      <w:r w:rsidR="001B18EB">
        <w:rPr>
          <w:noProof/>
          <w:sz w:val="20"/>
          <w:szCs w:val="20"/>
          <w:lang w:val="en-US"/>
        </w:rPr>
        <w:t>3</w:t>
      </w:r>
      <w:r w:rsidR="0028121D" w:rsidRPr="00832C9B">
        <w:rPr>
          <w:sz w:val="20"/>
          <w:szCs w:val="20"/>
        </w:rPr>
        <w:fldChar w:fldCharType="end"/>
      </w:r>
      <w:r w:rsidRPr="00832C9B">
        <w:rPr>
          <w:sz w:val="20"/>
          <w:szCs w:val="20"/>
          <w:lang w:val="en-US"/>
        </w:rPr>
        <w:t xml:space="preserve"> </w:t>
      </w:r>
    </w:p>
    <w:p w:rsidR="00E26C8A" w:rsidRPr="00832C9B" w:rsidRDefault="00832C9B" w:rsidP="00832C9B">
      <w:pPr>
        <w:pStyle w:val="Caption"/>
        <w:rPr>
          <w:rFonts w:eastAsia="Times New Roman" w:cs="Times New Roman"/>
          <w:sz w:val="20"/>
          <w:szCs w:val="20"/>
          <w:lang w:val="en-US" w:eastAsia="el-GR"/>
        </w:rPr>
      </w:pPr>
      <w:r w:rsidRPr="00832C9B">
        <w:rPr>
          <w:sz w:val="20"/>
          <w:szCs w:val="20"/>
          <w:lang w:val="en-US"/>
        </w:rPr>
        <w:t>Top 5 Vendors, Worldwide PC Shipments, Fourth Quarter 2011 (Preliminary) (Units Shipments are in thousands)</w:t>
      </w:r>
      <w:bookmarkEnd w:id="12"/>
      <w:bookmarkEnd w:id="13"/>
      <w:r w:rsidR="00E26C8A" w:rsidRPr="00832C9B">
        <w:rPr>
          <w:rFonts w:eastAsia="Times New Roman" w:cs="Times New Roman"/>
          <w:b w:val="0"/>
          <w:bCs w:val="0"/>
          <w:sz w:val="20"/>
          <w:szCs w:val="20"/>
          <w:lang w:val="en-US" w:eastAsia="el-GR"/>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66"/>
        <w:gridCol w:w="1230"/>
        <w:gridCol w:w="1171"/>
        <w:gridCol w:w="950"/>
        <w:gridCol w:w="1171"/>
        <w:gridCol w:w="950"/>
        <w:gridCol w:w="1266"/>
      </w:tblGrid>
      <w:tr w:rsidR="00E26C8A" w:rsidRPr="001B0A10" w:rsidTr="00376714">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bottom"/>
            <w:hideMark/>
          </w:tcPr>
          <w:p w:rsidR="00E26C8A" w:rsidRPr="001B0A10" w:rsidRDefault="00E26C8A" w:rsidP="00376714">
            <w:pPr>
              <w:spacing w:before="100" w:beforeAutospacing="1" w:after="100" w:afterAutospacing="1" w:line="240" w:lineRule="auto"/>
              <w:jc w:val="center"/>
              <w:rPr>
                <w:rFonts w:eastAsia="Times New Roman" w:cs="Times New Roman"/>
                <w:szCs w:val="24"/>
                <w:lang w:eastAsia="el-GR"/>
              </w:rPr>
            </w:pPr>
            <w:r w:rsidRPr="001B0A10">
              <w:rPr>
                <w:rFonts w:eastAsia="Times New Roman" w:cs="Times New Roman"/>
                <w:b/>
                <w:bCs/>
                <w:szCs w:val="24"/>
                <w:lang w:eastAsia="el-GR"/>
              </w:rPr>
              <w:t>Rank</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E26C8A" w:rsidRPr="001B0A10" w:rsidRDefault="00E26C8A" w:rsidP="00376714">
            <w:pPr>
              <w:spacing w:before="100" w:beforeAutospacing="1" w:after="100" w:afterAutospacing="1" w:line="240" w:lineRule="auto"/>
              <w:rPr>
                <w:rFonts w:eastAsia="Times New Roman" w:cs="Times New Roman"/>
                <w:szCs w:val="24"/>
                <w:lang w:eastAsia="el-GR"/>
              </w:rPr>
            </w:pPr>
            <w:r w:rsidRPr="001B0A10">
              <w:rPr>
                <w:rFonts w:eastAsia="Times New Roman" w:cs="Times New Roman"/>
                <w:b/>
                <w:bCs/>
                <w:szCs w:val="24"/>
                <w:lang w:eastAsia="el-GR"/>
              </w:rPr>
              <w:t>Vendor</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E26C8A" w:rsidRPr="001B0A10" w:rsidRDefault="00E26C8A" w:rsidP="00376714">
            <w:pPr>
              <w:spacing w:before="100" w:beforeAutospacing="1" w:after="100" w:afterAutospacing="1" w:line="240" w:lineRule="auto"/>
              <w:jc w:val="center"/>
              <w:rPr>
                <w:rFonts w:eastAsia="Times New Roman" w:cs="Times New Roman"/>
                <w:szCs w:val="24"/>
                <w:lang w:eastAsia="el-GR"/>
              </w:rPr>
            </w:pPr>
            <w:r w:rsidRPr="001B0A10">
              <w:rPr>
                <w:rFonts w:eastAsia="Times New Roman" w:cs="Times New Roman"/>
                <w:b/>
                <w:bCs/>
                <w:szCs w:val="24"/>
                <w:lang w:eastAsia="el-GR"/>
              </w:rPr>
              <w:t>4Q11</w:t>
            </w:r>
            <w:r w:rsidRPr="001B0A10">
              <w:rPr>
                <w:rFonts w:eastAsia="Times New Roman" w:cs="Times New Roman"/>
                <w:b/>
                <w:bCs/>
                <w:szCs w:val="24"/>
                <w:lang w:eastAsia="el-GR"/>
              </w:rPr>
              <w:br/>
            </w:r>
            <w:r w:rsidRPr="001B0A10">
              <w:rPr>
                <w:rFonts w:eastAsia="Times New Roman" w:cs="Times New Roman"/>
                <w:b/>
                <w:bCs/>
                <w:szCs w:val="24"/>
                <w:lang w:eastAsia="el-GR"/>
              </w:rPr>
              <w:br/>
              <w:t>Shipments</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E26C8A" w:rsidRPr="001B0A10" w:rsidRDefault="00E26C8A" w:rsidP="00376714">
            <w:pPr>
              <w:spacing w:before="100" w:beforeAutospacing="1" w:after="100" w:afterAutospacing="1" w:line="240" w:lineRule="auto"/>
              <w:jc w:val="center"/>
              <w:rPr>
                <w:rFonts w:eastAsia="Times New Roman" w:cs="Times New Roman"/>
                <w:szCs w:val="24"/>
                <w:lang w:eastAsia="el-GR"/>
              </w:rPr>
            </w:pPr>
            <w:r w:rsidRPr="001B0A10">
              <w:rPr>
                <w:rFonts w:eastAsia="Times New Roman" w:cs="Times New Roman"/>
                <w:b/>
                <w:bCs/>
                <w:szCs w:val="24"/>
                <w:lang w:eastAsia="el-GR"/>
              </w:rPr>
              <w:t>Market</w:t>
            </w:r>
            <w:r w:rsidRPr="001B0A10">
              <w:rPr>
                <w:rFonts w:eastAsia="Times New Roman" w:cs="Times New Roman"/>
                <w:b/>
                <w:bCs/>
                <w:szCs w:val="24"/>
                <w:lang w:eastAsia="el-GR"/>
              </w:rPr>
              <w:br/>
            </w:r>
            <w:r w:rsidRPr="001B0A10">
              <w:rPr>
                <w:rFonts w:eastAsia="Times New Roman" w:cs="Times New Roman"/>
                <w:b/>
                <w:bCs/>
                <w:szCs w:val="24"/>
                <w:lang w:eastAsia="el-GR"/>
              </w:rPr>
              <w:br/>
              <w:t>Share</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E26C8A" w:rsidRPr="001B0A10" w:rsidRDefault="00E26C8A" w:rsidP="00376714">
            <w:pPr>
              <w:spacing w:before="100" w:beforeAutospacing="1" w:after="100" w:afterAutospacing="1" w:line="240" w:lineRule="auto"/>
              <w:jc w:val="center"/>
              <w:rPr>
                <w:rFonts w:eastAsia="Times New Roman" w:cs="Times New Roman"/>
                <w:szCs w:val="24"/>
                <w:lang w:eastAsia="el-GR"/>
              </w:rPr>
            </w:pPr>
            <w:r w:rsidRPr="001B0A10">
              <w:rPr>
                <w:rFonts w:eastAsia="Times New Roman" w:cs="Times New Roman"/>
                <w:b/>
                <w:bCs/>
                <w:szCs w:val="24"/>
                <w:lang w:eastAsia="el-GR"/>
              </w:rPr>
              <w:t>4Q10</w:t>
            </w:r>
            <w:r w:rsidRPr="001B0A10">
              <w:rPr>
                <w:rFonts w:eastAsia="Times New Roman" w:cs="Times New Roman"/>
                <w:b/>
                <w:bCs/>
                <w:szCs w:val="24"/>
                <w:lang w:eastAsia="el-GR"/>
              </w:rPr>
              <w:br/>
            </w:r>
            <w:r w:rsidRPr="001B0A10">
              <w:rPr>
                <w:rFonts w:eastAsia="Times New Roman" w:cs="Times New Roman"/>
                <w:b/>
                <w:bCs/>
                <w:szCs w:val="24"/>
                <w:lang w:eastAsia="el-GR"/>
              </w:rPr>
              <w:br/>
              <w:t>Shipments</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E26C8A" w:rsidRPr="001B0A10" w:rsidRDefault="00E26C8A" w:rsidP="00376714">
            <w:pPr>
              <w:spacing w:before="100" w:beforeAutospacing="1" w:after="100" w:afterAutospacing="1" w:line="240" w:lineRule="auto"/>
              <w:jc w:val="center"/>
              <w:rPr>
                <w:rFonts w:eastAsia="Times New Roman" w:cs="Times New Roman"/>
                <w:szCs w:val="24"/>
                <w:lang w:eastAsia="el-GR"/>
              </w:rPr>
            </w:pPr>
            <w:r w:rsidRPr="001B0A10">
              <w:rPr>
                <w:rFonts w:eastAsia="Times New Roman" w:cs="Times New Roman"/>
                <w:b/>
                <w:bCs/>
                <w:szCs w:val="24"/>
                <w:lang w:eastAsia="el-GR"/>
              </w:rPr>
              <w:t>Market</w:t>
            </w:r>
            <w:r w:rsidRPr="001B0A10">
              <w:rPr>
                <w:rFonts w:eastAsia="Times New Roman" w:cs="Times New Roman"/>
                <w:b/>
                <w:bCs/>
                <w:szCs w:val="24"/>
                <w:lang w:eastAsia="el-GR"/>
              </w:rPr>
              <w:br/>
            </w:r>
            <w:r w:rsidRPr="001B0A10">
              <w:rPr>
                <w:rFonts w:eastAsia="Times New Roman" w:cs="Times New Roman"/>
                <w:b/>
                <w:bCs/>
                <w:szCs w:val="24"/>
                <w:lang w:eastAsia="el-GR"/>
              </w:rPr>
              <w:br/>
              <w:t>Share</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E26C8A" w:rsidRPr="001B0A10" w:rsidRDefault="00E26C8A" w:rsidP="00376714">
            <w:pPr>
              <w:spacing w:before="100" w:beforeAutospacing="1" w:after="100" w:afterAutospacing="1" w:line="240" w:lineRule="auto"/>
              <w:jc w:val="center"/>
              <w:rPr>
                <w:rFonts w:eastAsia="Times New Roman" w:cs="Times New Roman"/>
                <w:szCs w:val="24"/>
                <w:lang w:eastAsia="el-GR"/>
              </w:rPr>
            </w:pPr>
            <w:r w:rsidRPr="001B0A10">
              <w:rPr>
                <w:rFonts w:eastAsia="Times New Roman" w:cs="Times New Roman"/>
                <w:b/>
                <w:bCs/>
                <w:szCs w:val="24"/>
                <w:lang w:eastAsia="el-GR"/>
              </w:rPr>
              <w:t>4Q11/4Q10</w:t>
            </w:r>
            <w:r w:rsidRPr="001B0A10">
              <w:rPr>
                <w:rFonts w:eastAsia="Times New Roman" w:cs="Times New Roman"/>
                <w:b/>
                <w:bCs/>
                <w:szCs w:val="24"/>
                <w:lang w:eastAsia="el-GR"/>
              </w:rPr>
              <w:br/>
            </w:r>
            <w:r w:rsidRPr="001B0A10">
              <w:rPr>
                <w:rFonts w:eastAsia="Times New Roman" w:cs="Times New Roman"/>
                <w:b/>
                <w:bCs/>
                <w:szCs w:val="24"/>
                <w:lang w:eastAsia="el-GR"/>
              </w:rPr>
              <w:br/>
              <w:t>Growth</w:t>
            </w:r>
          </w:p>
        </w:tc>
      </w:tr>
      <w:tr w:rsidR="00E26C8A" w:rsidRPr="001B0A10" w:rsidTr="00376714">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bottom"/>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E26C8A" w:rsidRPr="001B0A10" w:rsidRDefault="00E26C8A" w:rsidP="00376714">
            <w:pPr>
              <w:spacing w:after="240" w:line="240" w:lineRule="auto"/>
              <w:rPr>
                <w:rFonts w:eastAsia="Times New Roman" w:cs="Times New Roman"/>
                <w:szCs w:val="24"/>
                <w:lang w:eastAsia="el-GR"/>
              </w:rPr>
            </w:pPr>
          </w:p>
        </w:tc>
      </w:tr>
      <w:tr w:rsidR="00E26C8A" w:rsidRPr="001B0A10" w:rsidTr="00376714">
        <w:trPr>
          <w:tblCellSpacing w:w="15" w:type="dxa"/>
        </w:trPr>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center"/>
              <w:rPr>
                <w:rFonts w:eastAsia="Times New Roman" w:cs="Times New Roman"/>
                <w:szCs w:val="24"/>
                <w:lang w:eastAsia="el-GR"/>
              </w:rPr>
            </w:pPr>
            <w:r w:rsidRPr="001B0A10">
              <w:rPr>
                <w:rFonts w:eastAsia="Times New Roman" w:cs="Times New Roman"/>
                <w:szCs w:val="24"/>
                <w:lang w:eastAsia="el-GR"/>
              </w:rPr>
              <w:t>1</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rPr>
                <w:rFonts w:eastAsia="Times New Roman" w:cs="Times New Roman"/>
                <w:szCs w:val="24"/>
                <w:lang w:eastAsia="el-GR"/>
              </w:rPr>
            </w:pPr>
            <w:r w:rsidRPr="001B0A10">
              <w:rPr>
                <w:rFonts w:eastAsia="Times New Roman" w:cs="Times New Roman"/>
                <w:szCs w:val="24"/>
                <w:lang w:eastAsia="el-GR"/>
              </w:rPr>
              <w:t>HP</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15,123</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16.31%</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17,989</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19.37%</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-15.93%</w:t>
            </w:r>
          </w:p>
        </w:tc>
      </w:tr>
      <w:tr w:rsidR="00E26C8A" w:rsidRPr="001B0A10" w:rsidTr="00376714">
        <w:trPr>
          <w:tblCellSpacing w:w="15" w:type="dxa"/>
        </w:trPr>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center"/>
              <w:rPr>
                <w:rFonts w:eastAsia="Times New Roman" w:cs="Times New Roman"/>
                <w:szCs w:val="24"/>
                <w:lang w:eastAsia="el-GR"/>
              </w:rPr>
            </w:pPr>
            <w:r w:rsidRPr="001B0A10">
              <w:rPr>
                <w:rFonts w:eastAsia="Times New Roman" w:cs="Times New Roman"/>
                <w:szCs w:val="24"/>
                <w:lang w:eastAsia="el-GR"/>
              </w:rPr>
              <w:t>2</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rPr>
                <w:rFonts w:eastAsia="Times New Roman" w:cs="Times New Roman"/>
                <w:szCs w:val="24"/>
                <w:lang w:eastAsia="el-GR"/>
              </w:rPr>
            </w:pPr>
            <w:r w:rsidRPr="001B0A10">
              <w:rPr>
                <w:rFonts w:eastAsia="Times New Roman" w:cs="Times New Roman"/>
                <w:szCs w:val="24"/>
                <w:lang w:eastAsia="el-GR"/>
              </w:rPr>
              <w:t>Lenovo</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13,012</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14.04%</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9,514</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10.25%</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36.77%</w:t>
            </w:r>
          </w:p>
        </w:tc>
      </w:tr>
      <w:tr w:rsidR="00E26C8A" w:rsidRPr="001B0A10" w:rsidTr="00376714">
        <w:trPr>
          <w:tblCellSpacing w:w="15" w:type="dxa"/>
        </w:trPr>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center"/>
              <w:rPr>
                <w:rFonts w:eastAsia="Times New Roman" w:cs="Times New Roman"/>
                <w:szCs w:val="24"/>
                <w:lang w:eastAsia="el-GR"/>
              </w:rPr>
            </w:pPr>
            <w:r w:rsidRPr="001B0A10">
              <w:rPr>
                <w:rFonts w:eastAsia="Times New Roman" w:cs="Times New Roman"/>
                <w:szCs w:val="24"/>
                <w:lang w:eastAsia="el-GR"/>
              </w:rPr>
              <w:t>3</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rPr>
                <w:rFonts w:eastAsia="Times New Roman" w:cs="Times New Roman"/>
                <w:szCs w:val="24"/>
                <w:lang w:eastAsia="el-GR"/>
              </w:rPr>
            </w:pPr>
            <w:r w:rsidRPr="001B0A10">
              <w:rPr>
                <w:rFonts w:eastAsia="Times New Roman" w:cs="Times New Roman"/>
                <w:szCs w:val="24"/>
                <w:lang w:eastAsia="el-GR"/>
              </w:rPr>
              <w:t>Dell</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11,970</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12.91%</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11,156</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12.01%</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7.30%</w:t>
            </w:r>
          </w:p>
        </w:tc>
      </w:tr>
      <w:tr w:rsidR="00E26C8A" w:rsidRPr="001B0A10" w:rsidTr="00376714">
        <w:trPr>
          <w:tblCellSpacing w:w="15" w:type="dxa"/>
        </w:trPr>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center"/>
              <w:rPr>
                <w:rFonts w:eastAsia="Times New Roman" w:cs="Times New Roman"/>
                <w:szCs w:val="24"/>
                <w:lang w:eastAsia="el-GR"/>
              </w:rPr>
            </w:pPr>
            <w:r w:rsidRPr="001B0A10">
              <w:rPr>
                <w:rFonts w:eastAsia="Times New Roman" w:cs="Times New Roman"/>
                <w:szCs w:val="24"/>
                <w:lang w:eastAsia="el-GR"/>
              </w:rPr>
              <w:t>4</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rPr>
                <w:rFonts w:eastAsia="Times New Roman" w:cs="Times New Roman"/>
                <w:szCs w:val="24"/>
                <w:lang w:eastAsia="el-GR"/>
              </w:rPr>
            </w:pPr>
            <w:r w:rsidRPr="001B0A10">
              <w:rPr>
                <w:rFonts w:eastAsia="Times New Roman" w:cs="Times New Roman"/>
                <w:szCs w:val="24"/>
                <w:lang w:eastAsia="el-GR"/>
              </w:rPr>
              <w:t>Acer Group</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9,790</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10.56%</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10,643</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11.46%</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-8.02%</w:t>
            </w:r>
          </w:p>
        </w:tc>
      </w:tr>
      <w:tr w:rsidR="00E26C8A" w:rsidRPr="001B0A10" w:rsidTr="00376714">
        <w:trPr>
          <w:tblCellSpacing w:w="15" w:type="dxa"/>
        </w:trPr>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center"/>
              <w:rPr>
                <w:rFonts w:eastAsia="Times New Roman" w:cs="Times New Roman"/>
                <w:szCs w:val="24"/>
                <w:lang w:eastAsia="el-GR"/>
              </w:rPr>
            </w:pPr>
            <w:r w:rsidRPr="001B0A10">
              <w:rPr>
                <w:rFonts w:eastAsia="Times New Roman" w:cs="Times New Roman"/>
                <w:szCs w:val="24"/>
                <w:lang w:eastAsia="el-GR"/>
              </w:rPr>
              <w:t>5</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rPr>
                <w:rFonts w:eastAsia="Times New Roman" w:cs="Times New Roman"/>
                <w:szCs w:val="24"/>
                <w:lang w:eastAsia="el-GR"/>
              </w:rPr>
            </w:pPr>
            <w:r w:rsidRPr="001B0A10">
              <w:rPr>
                <w:rFonts w:eastAsia="Times New Roman" w:cs="Times New Roman"/>
                <w:szCs w:val="24"/>
                <w:lang w:eastAsia="el-GR"/>
              </w:rPr>
              <w:t>ASUS</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6,243</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6.73%</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4,944</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5.32%</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26.29%</w:t>
            </w:r>
          </w:p>
        </w:tc>
      </w:tr>
      <w:tr w:rsidR="00E26C8A" w:rsidRPr="001B0A10" w:rsidTr="00376714">
        <w:trPr>
          <w:tblCellSpacing w:w="15" w:type="dxa"/>
        </w:trPr>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after="240" w:line="240" w:lineRule="auto"/>
              <w:rPr>
                <w:rFonts w:eastAsia="Times New Roman" w:cs="Times New Roman"/>
                <w:szCs w:val="24"/>
                <w:lang w:eastAsia="el-GR"/>
              </w:rPr>
            </w:pPr>
          </w:p>
        </w:tc>
      </w:tr>
      <w:tr w:rsidR="00E26C8A" w:rsidRPr="001B0A10" w:rsidTr="00376714">
        <w:trPr>
          <w:tblCellSpacing w:w="15" w:type="dxa"/>
        </w:trPr>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rPr>
                <w:rFonts w:eastAsia="Times New Roman" w:cs="Times New Roman"/>
                <w:szCs w:val="24"/>
                <w:lang w:eastAsia="el-GR"/>
              </w:rPr>
            </w:pPr>
            <w:r w:rsidRPr="001B0A10">
              <w:rPr>
                <w:rFonts w:eastAsia="Times New Roman" w:cs="Times New Roman"/>
                <w:szCs w:val="24"/>
                <w:lang w:eastAsia="el-GR"/>
              </w:rPr>
              <w:t>Others</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36,564</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39.44%</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38,615</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41.58%</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-5.31%</w:t>
            </w:r>
          </w:p>
        </w:tc>
      </w:tr>
      <w:tr w:rsidR="00E26C8A" w:rsidRPr="001B0A10" w:rsidTr="00376714">
        <w:trPr>
          <w:tblCellSpacing w:w="15" w:type="dxa"/>
        </w:trPr>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after="240" w:line="240" w:lineRule="auto"/>
              <w:rPr>
                <w:rFonts w:eastAsia="Times New Roman" w:cs="Times New Roman"/>
                <w:szCs w:val="24"/>
                <w:lang w:eastAsia="el-GR"/>
              </w:rPr>
            </w:pPr>
          </w:p>
        </w:tc>
      </w:tr>
      <w:tr w:rsidR="00E26C8A" w:rsidRPr="001B0A10" w:rsidTr="00376714">
        <w:trPr>
          <w:tblCellSpacing w:w="15" w:type="dxa"/>
        </w:trPr>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after="240" w:line="240" w:lineRule="auto"/>
              <w:rPr>
                <w:rFonts w:eastAsia="Times New Roman" w:cs="Times New Roman"/>
                <w:szCs w:val="24"/>
                <w:lang w:eastAsia="el-GR"/>
              </w:rPr>
            </w:pP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rPr>
                <w:rFonts w:eastAsia="Times New Roman" w:cs="Times New Roman"/>
                <w:szCs w:val="24"/>
                <w:lang w:eastAsia="el-GR"/>
              </w:rPr>
            </w:pPr>
            <w:r w:rsidRPr="001B0A10">
              <w:rPr>
                <w:rFonts w:eastAsia="Times New Roman" w:cs="Times New Roman"/>
                <w:szCs w:val="24"/>
                <w:lang w:eastAsia="el-GR"/>
              </w:rPr>
              <w:t>All Vendor</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92,702</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100.00%</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92,861</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100.00%</w:t>
            </w:r>
          </w:p>
        </w:tc>
        <w:tc>
          <w:tcPr>
            <w:tcW w:w="0" w:type="auto"/>
            <w:tcBorders>
              <w:top w:val="outset" w:sz="6" w:space="0" w:color="auto"/>
              <w:left w:val="outset" w:sz="6" w:space="0" w:color="auto"/>
              <w:bottom w:val="outset" w:sz="6" w:space="0" w:color="auto"/>
              <w:right w:val="outset" w:sz="6" w:space="0" w:color="auto"/>
            </w:tcBorders>
            <w:noWrap/>
            <w:hideMark/>
          </w:tcPr>
          <w:p w:rsidR="00E26C8A" w:rsidRPr="001B0A10" w:rsidRDefault="00E26C8A" w:rsidP="00376714">
            <w:pPr>
              <w:spacing w:before="100" w:beforeAutospacing="1" w:after="100" w:afterAutospacing="1" w:line="240" w:lineRule="auto"/>
              <w:jc w:val="right"/>
              <w:rPr>
                <w:rFonts w:eastAsia="Times New Roman" w:cs="Times New Roman"/>
                <w:szCs w:val="24"/>
                <w:lang w:eastAsia="el-GR"/>
              </w:rPr>
            </w:pPr>
            <w:r w:rsidRPr="001B0A10">
              <w:rPr>
                <w:rFonts w:eastAsia="Times New Roman" w:cs="Times New Roman"/>
                <w:szCs w:val="24"/>
                <w:lang w:eastAsia="el-GR"/>
              </w:rPr>
              <w:t>-0.17%</w:t>
            </w:r>
          </w:p>
        </w:tc>
      </w:tr>
    </w:tbl>
    <w:p w:rsidR="00E26C8A" w:rsidRPr="001B0A10" w:rsidRDefault="00E26C8A" w:rsidP="00E26C8A">
      <w:pPr>
        <w:spacing w:after="240" w:line="240" w:lineRule="auto"/>
        <w:rPr>
          <w:rFonts w:eastAsia="Times New Roman" w:cs="Times New Roman"/>
          <w:szCs w:val="24"/>
          <w:lang w:eastAsia="el-GR"/>
        </w:rPr>
      </w:pPr>
    </w:p>
    <w:p w:rsidR="00832C9B" w:rsidRPr="0093595E" w:rsidRDefault="00E26C8A" w:rsidP="0093595E">
      <w:pPr>
        <w:spacing w:before="100" w:beforeAutospacing="1" w:after="100" w:afterAutospacing="1" w:line="240" w:lineRule="auto"/>
        <w:rPr>
          <w:rFonts w:eastAsia="Times New Roman" w:cs="Times New Roman"/>
          <w:szCs w:val="24"/>
          <w:lang w:val="en-US" w:eastAsia="el-GR"/>
        </w:rPr>
      </w:pPr>
      <w:r w:rsidRPr="001B0A10">
        <w:rPr>
          <w:rFonts w:eastAsia="Times New Roman" w:cs="Times New Roman"/>
          <w:szCs w:val="24"/>
          <w:lang w:val="en-US" w:eastAsia="el-GR"/>
        </w:rPr>
        <w:t>Source: IDC Worldwide Quarterly PC Tracker, January 11, 2012</w:t>
      </w:r>
    </w:p>
    <w:p w:rsidR="00A06D55" w:rsidRDefault="00832C9B" w:rsidP="00832C9B">
      <w:pPr>
        <w:pStyle w:val="Caption"/>
        <w:rPr>
          <w:sz w:val="20"/>
          <w:szCs w:val="20"/>
          <w:lang w:val="en-US"/>
        </w:rPr>
      </w:pPr>
      <w:bookmarkStart w:id="14" w:name="_Toc338171077"/>
      <w:bookmarkStart w:id="15" w:name="_Toc338171715"/>
      <w:r w:rsidRPr="00832C9B">
        <w:rPr>
          <w:sz w:val="20"/>
          <w:szCs w:val="20"/>
          <w:lang w:val="en-US"/>
        </w:rPr>
        <w:t xml:space="preserve">Figure </w:t>
      </w:r>
      <w:r w:rsidR="0028121D" w:rsidRPr="00832C9B">
        <w:rPr>
          <w:sz w:val="20"/>
          <w:szCs w:val="20"/>
        </w:rPr>
        <w:fldChar w:fldCharType="begin"/>
      </w:r>
      <w:r w:rsidRPr="00832C9B">
        <w:rPr>
          <w:sz w:val="20"/>
          <w:szCs w:val="20"/>
          <w:lang w:val="en-US"/>
        </w:rPr>
        <w:instrText xml:space="preserve"> SEQ Figure \* ARABIC </w:instrText>
      </w:r>
      <w:r w:rsidR="0028121D" w:rsidRPr="00832C9B">
        <w:rPr>
          <w:sz w:val="20"/>
          <w:szCs w:val="20"/>
        </w:rPr>
        <w:fldChar w:fldCharType="separate"/>
      </w:r>
      <w:r w:rsidR="001B18EB">
        <w:rPr>
          <w:noProof/>
          <w:sz w:val="20"/>
          <w:szCs w:val="20"/>
          <w:lang w:val="en-US"/>
        </w:rPr>
        <w:t>4</w:t>
      </w:r>
      <w:r w:rsidR="0028121D" w:rsidRPr="00832C9B">
        <w:rPr>
          <w:sz w:val="20"/>
          <w:szCs w:val="20"/>
        </w:rPr>
        <w:fldChar w:fldCharType="end"/>
      </w:r>
      <w:r w:rsidRPr="00832C9B">
        <w:rPr>
          <w:sz w:val="20"/>
          <w:szCs w:val="20"/>
          <w:lang w:val="en-US"/>
        </w:rPr>
        <w:t xml:space="preserve"> </w:t>
      </w:r>
    </w:p>
    <w:p w:rsidR="00832C9B" w:rsidRPr="00832C9B" w:rsidRDefault="00832C9B" w:rsidP="00832C9B">
      <w:pPr>
        <w:pStyle w:val="Caption"/>
        <w:rPr>
          <w:rFonts w:cs="Times New Roman"/>
          <w:b w:val="0"/>
          <w:sz w:val="20"/>
          <w:szCs w:val="20"/>
          <w:lang w:val="en-US"/>
        </w:rPr>
      </w:pPr>
      <w:r w:rsidRPr="00832C9B">
        <w:rPr>
          <w:sz w:val="20"/>
          <w:szCs w:val="20"/>
          <w:lang w:val="en-US"/>
        </w:rPr>
        <w:t>Global PC market share by units</w:t>
      </w:r>
      <w:bookmarkEnd w:id="14"/>
      <w:bookmarkEnd w:id="15"/>
    </w:p>
    <w:p w:rsidR="00E26C8A" w:rsidRDefault="00E26C8A" w:rsidP="00E26C8A">
      <w:pPr>
        <w:rPr>
          <w:rFonts w:cs="Times New Roman"/>
          <w:szCs w:val="24"/>
          <w:lang w:val="en-US"/>
        </w:rPr>
      </w:pPr>
      <w:r>
        <w:rPr>
          <w:rFonts w:eastAsia="Times New Roman" w:cs="Times New Roman"/>
          <w:noProof/>
          <w:szCs w:val="24"/>
          <w:lang w:val="en-US"/>
        </w:rPr>
        <w:drawing>
          <wp:inline distT="0" distB="0" distL="0" distR="0">
            <wp:extent cx="4924425" cy="22382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0757" cy="2245635"/>
                    </a:xfrm>
                    <a:prstGeom prst="rect">
                      <a:avLst/>
                    </a:prstGeom>
                    <a:noFill/>
                    <a:ln>
                      <a:noFill/>
                    </a:ln>
                  </pic:spPr>
                </pic:pic>
              </a:graphicData>
            </a:graphic>
          </wp:inline>
        </w:drawing>
      </w:r>
    </w:p>
    <w:p w:rsidR="00A06D55" w:rsidRDefault="00E26C8A" w:rsidP="0093595E">
      <w:pPr>
        <w:rPr>
          <w:rStyle w:val="Hyperlink"/>
          <w:rFonts w:cs="Times New Roman"/>
          <w:sz w:val="20"/>
          <w:szCs w:val="20"/>
          <w:lang w:val="en-US"/>
        </w:rPr>
      </w:pPr>
      <w:r w:rsidRPr="00832C9B">
        <w:rPr>
          <w:rFonts w:cs="Times New Roman"/>
          <w:sz w:val="20"/>
          <w:szCs w:val="20"/>
          <w:lang w:val="en-US"/>
        </w:rPr>
        <w:t xml:space="preserve">Source: </w:t>
      </w:r>
      <w:hyperlink r:id="rId13" w:history="1">
        <w:r w:rsidR="005D1B09" w:rsidRPr="00832C9B">
          <w:rPr>
            <w:rStyle w:val="Hyperlink"/>
            <w:rFonts w:cs="Times New Roman"/>
            <w:sz w:val="20"/>
            <w:szCs w:val="20"/>
            <w:lang w:val="en-US"/>
          </w:rPr>
          <w:t>http://en.wikipedia.org/wiki/Market_share_of_leading_PC_vendors</w:t>
        </w:r>
      </w:hyperlink>
      <w:bookmarkStart w:id="16" w:name="_Toc338171078"/>
      <w:bookmarkStart w:id="17" w:name="_Toc338171716"/>
    </w:p>
    <w:p w:rsidR="0093595E" w:rsidRPr="0093595E" w:rsidRDefault="0093595E" w:rsidP="0093595E">
      <w:pPr>
        <w:rPr>
          <w:rFonts w:cs="Times New Roman"/>
          <w:color w:val="0000FF"/>
          <w:sz w:val="20"/>
          <w:szCs w:val="20"/>
          <w:u w:val="single"/>
          <w:lang w:val="en-US"/>
        </w:rPr>
      </w:pPr>
    </w:p>
    <w:p w:rsidR="00A06D55" w:rsidRDefault="00832C9B" w:rsidP="00832C9B">
      <w:pPr>
        <w:pStyle w:val="Caption"/>
        <w:rPr>
          <w:sz w:val="20"/>
          <w:szCs w:val="20"/>
          <w:lang w:val="en-US"/>
        </w:rPr>
      </w:pPr>
      <w:r w:rsidRPr="00832C9B">
        <w:rPr>
          <w:sz w:val="20"/>
          <w:szCs w:val="20"/>
        </w:rPr>
        <w:t xml:space="preserve">Figure </w:t>
      </w:r>
      <w:r w:rsidR="0028121D" w:rsidRPr="00832C9B">
        <w:rPr>
          <w:sz w:val="20"/>
          <w:szCs w:val="20"/>
        </w:rPr>
        <w:fldChar w:fldCharType="begin"/>
      </w:r>
      <w:r w:rsidRPr="00832C9B">
        <w:rPr>
          <w:sz w:val="20"/>
          <w:szCs w:val="20"/>
        </w:rPr>
        <w:instrText xml:space="preserve"> SEQ Figure \* ARABIC </w:instrText>
      </w:r>
      <w:r w:rsidR="0028121D" w:rsidRPr="00832C9B">
        <w:rPr>
          <w:sz w:val="20"/>
          <w:szCs w:val="20"/>
        </w:rPr>
        <w:fldChar w:fldCharType="separate"/>
      </w:r>
      <w:r w:rsidR="001B18EB">
        <w:rPr>
          <w:noProof/>
          <w:sz w:val="20"/>
          <w:szCs w:val="20"/>
        </w:rPr>
        <w:t>5</w:t>
      </w:r>
      <w:r w:rsidR="0028121D" w:rsidRPr="00832C9B">
        <w:rPr>
          <w:sz w:val="20"/>
          <w:szCs w:val="20"/>
        </w:rPr>
        <w:fldChar w:fldCharType="end"/>
      </w:r>
      <w:r w:rsidRPr="00832C9B">
        <w:rPr>
          <w:sz w:val="20"/>
          <w:szCs w:val="20"/>
          <w:lang w:val="en-US"/>
        </w:rPr>
        <w:t xml:space="preserve"> </w:t>
      </w:r>
    </w:p>
    <w:p w:rsidR="00C200EC" w:rsidRPr="00832C9B" w:rsidRDefault="00832C9B" w:rsidP="00832C9B">
      <w:pPr>
        <w:pStyle w:val="Caption"/>
        <w:rPr>
          <w:rFonts w:cs="Times New Roman"/>
          <w:sz w:val="20"/>
          <w:szCs w:val="20"/>
          <w:lang w:val="en-US"/>
        </w:rPr>
      </w:pPr>
      <w:r w:rsidRPr="00832C9B">
        <w:rPr>
          <w:sz w:val="20"/>
          <w:szCs w:val="20"/>
          <w:lang w:val="en-US"/>
        </w:rPr>
        <w:t>Interbrand 2012 rankings</w:t>
      </w:r>
      <w:bookmarkEnd w:id="16"/>
      <w:bookmarkEnd w:id="17"/>
    </w:p>
    <w:p w:rsidR="005D1B09" w:rsidRDefault="005D1B09" w:rsidP="00E26C8A">
      <w:pPr>
        <w:rPr>
          <w:rFonts w:cs="Times New Roman"/>
          <w:szCs w:val="24"/>
          <w:lang w:val="en-US"/>
        </w:rPr>
      </w:pPr>
      <w:r>
        <w:rPr>
          <w:rFonts w:cs="Times New Roman"/>
          <w:noProof/>
          <w:szCs w:val="24"/>
          <w:lang w:val="en-US"/>
        </w:rPr>
        <w:drawing>
          <wp:inline distT="0" distB="0" distL="0" distR="0">
            <wp:extent cx="5276850" cy="3152775"/>
            <wp:effectExtent l="0" t="0" r="0" b="9525"/>
            <wp:docPr id="4" name="Picture 4" descr="C:\Users\Stavros\Desktop\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vros\Desktop\Untitled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152775"/>
                    </a:xfrm>
                    <a:prstGeom prst="rect">
                      <a:avLst/>
                    </a:prstGeom>
                    <a:noFill/>
                    <a:ln>
                      <a:noFill/>
                    </a:ln>
                  </pic:spPr>
                </pic:pic>
              </a:graphicData>
            </a:graphic>
          </wp:inline>
        </w:drawing>
      </w:r>
    </w:p>
    <w:p w:rsidR="005D1B09" w:rsidRPr="00832C9B" w:rsidRDefault="005D1B09" w:rsidP="00E26C8A">
      <w:pPr>
        <w:rPr>
          <w:rFonts w:cs="Times New Roman"/>
          <w:sz w:val="20"/>
          <w:szCs w:val="20"/>
          <w:lang w:val="en-US"/>
        </w:rPr>
      </w:pPr>
      <w:r w:rsidRPr="00832C9B">
        <w:rPr>
          <w:rFonts w:cs="Times New Roman"/>
          <w:sz w:val="20"/>
          <w:szCs w:val="20"/>
          <w:lang w:val="en-US"/>
        </w:rPr>
        <w:t>Source:http://www.interbrand.com/en/best-global-brands/Best-Global-Green-Brands/2012-Report/BestGlobalGreenBrandsTable-2012.aspx</w:t>
      </w:r>
    </w:p>
    <w:p w:rsidR="00E26C8A" w:rsidRDefault="00E26C8A" w:rsidP="00E26C8A">
      <w:pPr>
        <w:rPr>
          <w:rFonts w:cs="Times New Roman"/>
          <w:szCs w:val="24"/>
          <w:lang w:val="en-US"/>
        </w:rPr>
      </w:pPr>
    </w:p>
    <w:p w:rsidR="00714A7C" w:rsidRDefault="00536A69" w:rsidP="00536A69">
      <w:pPr>
        <w:pStyle w:val="Heading2"/>
        <w:rPr>
          <w:lang w:val="en-US"/>
        </w:rPr>
      </w:pPr>
      <w:bookmarkStart w:id="18" w:name="_Toc331716365"/>
      <w:bookmarkStart w:id="19" w:name="_Toc339558382"/>
      <w:r>
        <w:rPr>
          <w:lang w:val="en-US"/>
        </w:rPr>
        <w:t>1.</w:t>
      </w:r>
      <w:r w:rsidR="004D73F1">
        <w:rPr>
          <w:lang w:val="en-US"/>
        </w:rPr>
        <w:t>4</w:t>
      </w:r>
      <w:r>
        <w:rPr>
          <w:lang w:val="en-US"/>
        </w:rPr>
        <w:t xml:space="preserve"> </w:t>
      </w:r>
      <w:r w:rsidR="006562E1">
        <w:rPr>
          <w:lang w:val="en-US"/>
        </w:rPr>
        <w:t>Research problem</w:t>
      </w:r>
      <w:bookmarkEnd w:id="18"/>
      <w:bookmarkEnd w:id="19"/>
    </w:p>
    <w:p w:rsidR="00536A69" w:rsidRDefault="007212AA" w:rsidP="00536A69">
      <w:pPr>
        <w:rPr>
          <w:lang w:val="en-US"/>
        </w:rPr>
      </w:pPr>
      <w:r>
        <w:rPr>
          <w:lang w:val="en-US"/>
        </w:rPr>
        <w:t>Since WOM became online</w:t>
      </w:r>
      <w:r w:rsidR="00C71F81">
        <w:rPr>
          <w:lang w:val="en-US"/>
        </w:rPr>
        <w:t>,</w:t>
      </w:r>
      <w:r>
        <w:rPr>
          <w:lang w:val="en-US"/>
        </w:rPr>
        <w:t xml:space="preserve"> consumers were able to share their experiences, attitudes, opinions and feelings about brand and products, without the need of their physical presence. Face to face interactions were restraining the consumers’ general opinions in a very limited spread, composed of their social environment. E-WOM gave the opportunity to consumers to broader their opinions</w:t>
      </w:r>
      <w:r w:rsidR="00C71F81">
        <w:rPr>
          <w:lang w:val="en-US"/>
        </w:rPr>
        <w:t>’</w:t>
      </w:r>
      <w:r>
        <w:rPr>
          <w:lang w:val="en-US"/>
        </w:rPr>
        <w:t xml:space="preserve"> reach globally. </w:t>
      </w:r>
      <w:r w:rsidR="00B231EF">
        <w:rPr>
          <w:lang w:val="en-US"/>
        </w:rPr>
        <w:t>This situation has not been unnoticed from the marketers seeing the number of consumer</w:t>
      </w:r>
      <w:r w:rsidR="00C71F81">
        <w:rPr>
          <w:lang w:val="en-US"/>
        </w:rPr>
        <w:t>s</w:t>
      </w:r>
      <w:r w:rsidR="00B231EF">
        <w:rPr>
          <w:lang w:val="en-US"/>
        </w:rPr>
        <w:t xml:space="preserve"> increasing in a daily basis. This increase is not only </w:t>
      </w:r>
      <w:r w:rsidR="00216FF5">
        <w:rPr>
          <w:lang w:val="en-US"/>
        </w:rPr>
        <w:t>due</w:t>
      </w:r>
      <w:r w:rsidR="00C71F81">
        <w:rPr>
          <w:lang w:val="en-US"/>
        </w:rPr>
        <w:t xml:space="preserve"> to</w:t>
      </w:r>
      <w:r w:rsidR="00B231EF">
        <w:rPr>
          <w:lang w:val="en-US"/>
        </w:rPr>
        <w:t xml:space="preserve"> the likeability of the internet but as well as due to the anonymity the </w:t>
      </w:r>
      <w:r w:rsidR="00216FF5">
        <w:rPr>
          <w:lang w:val="en-US"/>
        </w:rPr>
        <w:t>internet offers</w:t>
      </w:r>
      <w:r w:rsidR="00B231EF">
        <w:rPr>
          <w:lang w:val="en-US"/>
        </w:rPr>
        <w:t xml:space="preserve"> to the consumers. Even shy consumers can freely state their opinion without the fear of a direct criticism on their </w:t>
      </w:r>
      <w:r w:rsidR="00216FF5">
        <w:rPr>
          <w:lang w:val="en-US"/>
        </w:rPr>
        <w:t>judgments</w:t>
      </w:r>
      <w:r w:rsidR="00B231EF">
        <w:rPr>
          <w:lang w:val="en-US"/>
        </w:rPr>
        <w:t xml:space="preserve">. </w:t>
      </w:r>
      <w:r w:rsidR="00216FF5">
        <w:rPr>
          <w:lang w:val="en-US"/>
        </w:rPr>
        <w:t>Marketers are aware of all the different aspects affected from E-WOM and trying to maximize the benefits coming from this mean of communication.</w:t>
      </w:r>
    </w:p>
    <w:p w:rsidR="00561A6B" w:rsidRDefault="00561A6B" w:rsidP="00536A69">
      <w:pPr>
        <w:rPr>
          <w:lang w:val="en-US"/>
        </w:rPr>
      </w:pPr>
    </w:p>
    <w:p w:rsidR="00216FF5" w:rsidRDefault="00216FF5" w:rsidP="00536A69">
      <w:pPr>
        <w:rPr>
          <w:lang w:val="en-US"/>
        </w:rPr>
      </w:pPr>
      <w:r>
        <w:rPr>
          <w:lang w:val="en-US"/>
        </w:rPr>
        <w:t>This study is contributing to the exist</w:t>
      </w:r>
      <w:r w:rsidR="00CD51AC">
        <w:rPr>
          <w:lang w:val="en-US"/>
        </w:rPr>
        <w:t xml:space="preserve">ing literature by </w:t>
      </w:r>
      <w:r w:rsidR="004A1C7B">
        <w:rPr>
          <w:lang w:val="en-US"/>
        </w:rPr>
        <w:t xml:space="preserve">providing additional information concerning branded products due to the fact that E-WOM has different results on the consumers, on different product categories (Herr et al., 1991). </w:t>
      </w:r>
      <w:r w:rsidR="00EC2084">
        <w:rPr>
          <w:lang w:val="en-US"/>
        </w:rPr>
        <w:t>In addition, the prior knowledge of the consumer about the product category is going to be tested for the reason that Herr et al. (1991) proved that the effect of E-WOM on consumer</w:t>
      </w:r>
      <w:r w:rsidR="0093595E">
        <w:rPr>
          <w:lang w:val="en-US"/>
        </w:rPr>
        <w:t>s</w:t>
      </w:r>
      <w:r w:rsidR="00EC2084">
        <w:rPr>
          <w:lang w:val="en-US"/>
        </w:rPr>
        <w:t xml:space="preserve"> is different for those </w:t>
      </w:r>
      <w:r w:rsidR="00730DC1">
        <w:rPr>
          <w:lang w:val="en-US"/>
        </w:rPr>
        <w:t>with favorable brand impressions than those with unfavorable brand impressions. Furthermore, the antecedent resea</w:t>
      </w:r>
      <w:r w:rsidR="0093595E">
        <w:rPr>
          <w:lang w:val="en-US"/>
        </w:rPr>
        <w:t>rchers of E-WOM suggest that</w:t>
      </w:r>
      <w:r w:rsidR="00730DC1">
        <w:rPr>
          <w:lang w:val="en-US"/>
        </w:rPr>
        <w:t xml:space="preserve"> E-WOM is a persuasive source of communication. In the </w:t>
      </w:r>
      <w:r w:rsidR="00846B67">
        <w:rPr>
          <w:lang w:val="en-US"/>
        </w:rPr>
        <w:t>authors’</w:t>
      </w:r>
      <w:r w:rsidR="00730DC1">
        <w:rPr>
          <w:lang w:val="en-US"/>
        </w:rPr>
        <w:t xml:space="preserve"> knowledg</w:t>
      </w:r>
      <w:r w:rsidR="00691607">
        <w:rPr>
          <w:lang w:val="en-US"/>
        </w:rPr>
        <w:t>e,</w:t>
      </w:r>
      <w:r w:rsidR="00846B67">
        <w:rPr>
          <w:lang w:val="en-US"/>
        </w:rPr>
        <w:t xml:space="preserve"> it</w:t>
      </w:r>
      <w:r w:rsidR="00691607">
        <w:rPr>
          <w:lang w:val="en-US"/>
        </w:rPr>
        <w:t xml:space="preserve"> is impossible for the consumers to seek and study all the available comments for the product/brand of their interest because they are willing to spent limited effort and time to satisfy their informational needs. Thus, most of the consumers are searching for E-WOM through credible, for t</w:t>
      </w:r>
      <w:r w:rsidR="00327066">
        <w:rPr>
          <w:lang w:val="en-US"/>
        </w:rPr>
        <w:t>hem, web sites and more often f</w:t>
      </w:r>
      <w:r w:rsidR="00691607">
        <w:rPr>
          <w:lang w:val="en-US"/>
        </w:rPr>
        <w:t>r</w:t>
      </w:r>
      <w:r w:rsidR="00327066">
        <w:rPr>
          <w:lang w:val="en-US"/>
        </w:rPr>
        <w:t>om</w:t>
      </w:r>
      <w:r w:rsidR="00691607">
        <w:rPr>
          <w:lang w:val="en-US"/>
        </w:rPr>
        <w:t xml:space="preserve"> trustworthy reviewers. A reviewer can become trustworthy through the reputation tag.</w:t>
      </w:r>
      <w:r w:rsidR="00846B67">
        <w:rPr>
          <w:lang w:val="en-US"/>
        </w:rPr>
        <w:t xml:space="preserve"> In this study the online reviews that are going to be used will be without the reputation level of the reviewer in order to avoid bias or to direct the respondents to specific comments. </w:t>
      </w:r>
      <w:r w:rsidR="004A1C7B">
        <w:rPr>
          <w:lang w:val="en-US"/>
        </w:rPr>
        <w:t>F</w:t>
      </w:r>
      <w:r w:rsidR="00846B67">
        <w:rPr>
          <w:lang w:val="en-US"/>
        </w:rPr>
        <w:t>inally</w:t>
      </w:r>
      <w:r w:rsidR="004A1C7B">
        <w:rPr>
          <w:lang w:val="en-US"/>
        </w:rPr>
        <w:t>, this study is investigating</w:t>
      </w:r>
      <w:r w:rsidR="00561A6B">
        <w:rPr>
          <w:lang w:val="en-US"/>
        </w:rPr>
        <w:t xml:space="preserve"> three highly important variables for both marketers and researchers, testing </w:t>
      </w:r>
      <w:r w:rsidR="004A1C7B">
        <w:rPr>
          <w:lang w:val="en-US"/>
        </w:rPr>
        <w:t>the effects of E-WOM not only for purchase intentions but as well as for consumer based brand equity an</w:t>
      </w:r>
      <w:r w:rsidR="00561A6B">
        <w:rPr>
          <w:lang w:val="en-US"/>
        </w:rPr>
        <w:t>d attitude towards the</w:t>
      </w:r>
      <w:r w:rsidR="006F36BC">
        <w:rPr>
          <w:lang w:val="en-US"/>
        </w:rPr>
        <w:t xml:space="preserve"> brand</w:t>
      </w:r>
      <w:r w:rsidR="00561A6B">
        <w:rPr>
          <w:lang w:val="en-US"/>
        </w:rPr>
        <w:t>.</w:t>
      </w:r>
    </w:p>
    <w:p w:rsidR="00846B67" w:rsidRDefault="00846B67" w:rsidP="00536A69">
      <w:pPr>
        <w:rPr>
          <w:lang w:val="en-US"/>
        </w:rPr>
      </w:pPr>
    </w:p>
    <w:p w:rsidR="00846B67" w:rsidRDefault="00846B67" w:rsidP="00536A69">
      <w:pPr>
        <w:rPr>
          <w:lang w:val="en-US"/>
        </w:rPr>
      </w:pPr>
      <w:r>
        <w:rPr>
          <w:lang w:val="en-US"/>
        </w:rPr>
        <w:t>According to the aforementioned a research question can be formulated as follows:</w:t>
      </w:r>
    </w:p>
    <w:p w:rsidR="00CB5174" w:rsidRDefault="00CB5174" w:rsidP="00536A69">
      <w:pPr>
        <w:rPr>
          <w:lang w:val="en-US"/>
        </w:rPr>
      </w:pPr>
    </w:p>
    <w:p w:rsidR="00CB5174" w:rsidRDefault="00846B67" w:rsidP="00536A69">
      <w:pPr>
        <w:rPr>
          <w:lang w:val="en-US"/>
        </w:rPr>
      </w:pPr>
      <w:r>
        <w:rPr>
          <w:lang w:val="en-US"/>
        </w:rPr>
        <w:t xml:space="preserve"> </w:t>
      </w:r>
      <w:r w:rsidR="00CB5174">
        <w:rPr>
          <w:lang w:val="en-US"/>
        </w:rPr>
        <w:t>“How does the valence of the online reviews, th</w:t>
      </w:r>
      <w:r w:rsidR="00327066">
        <w:rPr>
          <w:lang w:val="en-US"/>
        </w:rPr>
        <w:t xml:space="preserve">e volume of the online reviews and </w:t>
      </w:r>
      <w:r w:rsidR="00CB5174">
        <w:rPr>
          <w:lang w:val="en-US"/>
        </w:rPr>
        <w:t>the different level of prior product knowledge affect the purchase intentions, consumer based brand equity and the attitude towards the brand?”</w:t>
      </w:r>
    </w:p>
    <w:p w:rsidR="00A814B1" w:rsidRDefault="00A814B1" w:rsidP="00536A69">
      <w:pPr>
        <w:rPr>
          <w:lang w:val="en-US"/>
        </w:rPr>
      </w:pPr>
    </w:p>
    <w:p w:rsidR="007D1EC9" w:rsidRDefault="00C47437" w:rsidP="00536A69">
      <w:pPr>
        <w:rPr>
          <w:lang w:val="en-US"/>
        </w:rPr>
      </w:pPr>
      <w:r>
        <w:rPr>
          <w:lang w:val="en-US"/>
        </w:rPr>
        <w:t xml:space="preserve">At first the main effects of valence and volume of online reviews </w:t>
      </w:r>
      <w:r w:rsidR="00AE2468">
        <w:rPr>
          <w:lang w:val="en-US"/>
        </w:rPr>
        <w:t xml:space="preserve">will be tested so as to investigate the effects of the </w:t>
      </w:r>
      <w:r w:rsidR="00A814B1">
        <w:rPr>
          <w:lang w:val="en-US"/>
        </w:rPr>
        <w:t xml:space="preserve">independent variables on purchase intentions, consumer based brand equity and attitudes toward the brand. </w:t>
      </w:r>
      <w:r w:rsidR="00AE2468">
        <w:rPr>
          <w:lang w:val="en-US"/>
        </w:rPr>
        <w:t xml:space="preserve"> </w:t>
      </w:r>
      <w:r w:rsidR="00A814B1">
        <w:rPr>
          <w:lang w:val="en-US"/>
        </w:rPr>
        <w:t xml:space="preserve">In continuance the interaction effects of volume and valence on the dependent variables will be examined and lastly the moderation effect of prior product knowledge  </w:t>
      </w:r>
      <w:r w:rsidR="00BA37EA">
        <w:rPr>
          <w:lang w:val="en-US"/>
        </w:rPr>
        <w:t>is going to be tested.</w:t>
      </w:r>
    </w:p>
    <w:p w:rsidR="00536A69" w:rsidRDefault="00536A69" w:rsidP="00536A69">
      <w:pPr>
        <w:pStyle w:val="Heading2"/>
        <w:rPr>
          <w:lang w:val="en-US"/>
        </w:rPr>
      </w:pPr>
      <w:bookmarkStart w:id="20" w:name="_Toc331716366"/>
      <w:bookmarkStart w:id="21" w:name="_Toc339558383"/>
      <w:r>
        <w:rPr>
          <w:lang w:val="en-US"/>
        </w:rPr>
        <w:t>1.</w:t>
      </w:r>
      <w:r w:rsidR="004D73F1">
        <w:rPr>
          <w:lang w:val="en-US"/>
        </w:rPr>
        <w:t>5</w:t>
      </w:r>
      <w:r>
        <w:rPr>
          <w:lang w:val="en-US"/>
        </w:rPr>
        <w:t xml:space="preserve"> </w:t>
      </w:r>
      <w:r w:rsidR="006562E1">
        <w:rPr>
          <w:lang w:val="en-US"/>
        </w:rPr>
        <w:t>Research method</w:t>
      </w:r>
      <w:bookmarkEnd w:id="20"/>
      <w:bookmarkEnd w:id="21"/>
    </w:p>
    <w:p w:rsidR="00485C7B" w:rsidRPr="00485C7B" w:rsidRDefault="00485C7B" w:rsidP="00485C7B">
      <w:pPr>
        <w:rPr>
          <w:lang w:val="en-US"/>
        </w:rPr>
      </w:pPr>
    </w:p>
    <w:p w:rsidR="00485C7B" w:rsidRDefault="00ED3CBA" w:rsidP="00485C7B">
      <w:pPr>
        <w:rPr>
          <w:lang w:val="en-US"/>
        </w:rPr>
      </w:pPr>
      <w:r>
        <w:rPr>
          <w:rFonts w:cs="Times New Roman"/>
          <w:szCs w:val="24"/>
          <w:lang w:val="en-US"/>
        </w:rPr>
        <w:t>All</w:t>
      </w:r>
      <w:r w:rsidR="00485C7B" w:rsidRPr="000E20AD">
        <w:rPr>
          <w:rFonts w:cs="Times New Roman"/>
          <w:szCs w:val="24"/>
          <w:lang w:val="en-US"/>
        </w:rPr>
        <w:t xml:space="preserve"> related literature will be gathered and reviewed </w:t>
      </w:r>
      <w:r w:rsidR="0093595E">
        <w:rPr>
          <w:rFonts w:cs="Times New Roman"/>
          <w:szCs w:val="24"/>
          <w:lang w:val="en-US"/>
        </w:rPr>
        <w:t>so as</w:t>
      </w:r>
      <w:r w:rsidR="00485C7B" w:rsidRPr="000E20AD">
        <w:rPr>
          <w:rFonts w:cs="Times New Roman"/>
          <w:szCs w:val="24"/>
          <w:lang w:val="en-US"/>
        </w:rPr>
        <w:t xml:space="preserve"> to give a better insight to the definitions of all the variables that will be used.  The importance of this step is crucial </w:t>
      </w:r>
      <w:r w:rsidR="0093595E">
        <w:rPr>
          <w:rFonts w:cs="Times New Roman"/>
          <w:szCs w:val="24"/>
          <w:lang w:val="en-US"/>
        </w:rPr>
        <w:t>in an effort</w:t>
      </w:r>
      <w:r w:rsidR="00485C7B" w:rsidRPr="000E20AD">
        <w:rPr>
          <w:rFonts w:cs="Times New Roman"/>
          <w:szCs w:val="24"/>
          <w:lang w:val="en-US"/>
        </w:rPr>
        <w:t xml:space="preserve"> to understand the concept of each variable and then formulate a number of hypotheses. Both the literature and hypotheses will compose this research conceptual framework</w:t>
      </w:r>
      <w:r w:rsidR="00D10815">
        <w:rPr>
          <w:lang w:val="en-US"/>
        </w:rPr>
        <w:t xml:space="preserve">. </w:t>
      </w:r>
    </w:p>
    <w:p w:rsidR="00D10815" w:rsidRDefault="00D10815" w:rsidP="00485C7B">
      <w:pPr>
        <w:rPr>
          <w:lang w:val="en-US"/>
        </w:rPr>
      </w:pPr>
    </w:p>
    <w:p w:rsidR="00485C7B" w:rsidRDefault="00485C7B" w:rsidP="00485C7B">
      <w:pPr>
        <w:rPr>
          <w:lang w:val="en-US"/>
        </w:rPr>
      </w:pPr>
      <w:r w:rsidRPr="00EE5CAC">
        <w:rPr>
          <w:rFonts w:cs="Times New Roman"/>
          <w:szCs w:val="24"/>
          <w:lang w:val="en-US"/>
        </w:rPr>
        <w:t>In order to test these hypotheses an experimental design of 2 x 2 will be implemented. The applied manipulations will be: valence of online reviews (positive vs. neg</w:t>
      </w:r>
      <w:r w:rsidR="0062515B">
        <w:rPr>
          <w:rFonts w:cs="Times New Roman"/>
          <w:szCs w:val="24"/>
          <w:lang w:val="en-US"/>
        </w:rPr>
        <w:t xml:space="preserve">ative) and </w:t>
      </w:r>
      <w:r w:rsidR="00B85527">
        <w:rPr>
          <w:rFonts w:cs="Times New Roman"/>
          <w:szCs w:val="24"/>
          <w:lang w:val="en-US"/>
        </w:rPr>
        <w:t xml:space="preserve">volume of online reviews </w:t>
      </w:r>
      <w:r w:rsidR="000A52E2">
        <w:rPr>
          <w:rFonts w:cs="Times New Roman"/>
          <w:szCs w:val="24"/>
          <w:lang w:val="en-US"/>
        </w:rPr>
        <w:t>(</w:t>
      </w:r>
      <w:r w:rsidR="00B85527">
        <w:rPr>
          <w:rFonts w:cs="Times New Roman"/>
          <w:szCs w:val="24"/>
          <w:lang w:val="en-US"/>
        </w:rPr>
        <w:t>high</w:t>
      </w:r>
      <w:r w:rsidR="000A52E2">
        <w:rPr>
          <w:rFonts w:cs="Times New Roman"/>
          <w:szCs w:val="24"/>
          <w:lang w:val="en-US"/>
        </w:rPr>
        <w:t xml:space="preserve"> vs. </w:t>
      </w:r>
      <w:r w:rsidR="00B85527">
        <w:rPr>
          <w:rFonts w:cs="Times New Roman"/>
          <w:szCs w:val="24"/>
          <w:lang w:val="en-US"/>
        </w:rPr>
        <w:t>low</w:t>
      </w:r>
      <w:r w:rsidR="000A52E2">
        <w:rPr>
          <w:rFonts w:cs="Times New Roman"/>
          <w:szCs w:val="24"/>
          <w:lang w:val="en-US"/>
        </w:rPr>
        <w:t>)</w:t>
      </w:r>
      <w:r w:rsidR="0062515B">
        <w:rPr>
          <w:rFonts w:cs="Times New Roman"/>
          <w:szCs w:val="24"/>
          <w:lang w:val="en-US"/>
        </w:rPr>
        <w:t>.</w:t>
      </w:r>
      <w:r w:rsidRPr="00EE5CAC">
        <w:rPr>
          <w:rFonts w:cs="Times New Roman"/>
          <w:szCs w:val="24"/>
          <w:lang w:val="en-US"/>
        </w:rPr>
        <w:t xml:space="preserve"> </w:t>
      </w:r>
      <w:r w:rsidR="0062515B">
        <w:rPr>
          <w:rFonts w:cs="Times New Roman"/>
          <w:szCs w:val="24"/>
          <w:lang w:val="en-US"/>
        </w:rPr>
        <w:t>A</w:t>
      </w:r>
      <w:r w:rsidR="0062515B" w:rsidRPr="00EE5CAC">
        <w:rPr>
          <w:rFonts w:cs="Times New Roman"/>
          <w:szCs w:val="24"/>
          <w:lang w:val="en-US"/>
        </w:rPr>
        <w:t>n</w:t>
      </w:r>
      <w:r w:rsidRPr="00EE5CAC">
        <w:rPr>
          <w:rFonts w:cs="Times New Roman"/>
          <w:szCs w:val="24"/>
          <w:lang w:val="en-US"/>
        </w:rPr>
        <w:t xml:space="preserve"> online questionnaire will be developed </w:t>
      </w:r>
      <w:r w:rsidR="00BA37F9">
        <w:rPr>
          <w:rFonts w:cs="Times New Roman"/>
          <w:szCs w:val="24"/>
          <w:lang w:val="en-US"/>
        </w:rPr>
        <w:t>so as</w:t>
      </w:r>
      <w:r w:rsidRPr="00EE5CAC">
        <w:rPr>
          <w:rFonts w:cs="Times New Roman"/>
          <w:szCs w:val="24"/>
          <w:lang w:val="en-US"/>
        </w:rPr>
        <w:t xml:space="preserve"> to measure the effects of the independent variables on the dependent variables which are namely: purchase intentions, consumer based brand equity and attitude toward the brand. All the effects will be measured using proven measurement scales from the existing literature</w:t>
      </w:r>
      <w:r>
        <w:rPr>
          <w:lang w:val="en-US"/>
        </w:rPr>
        <w:t>.</w:t>
      </w:r>
    </w:p>
    <w:p w:rsidR="00485C7B" w:rsidRDefault="00485C7B" w:rsidP="00485C7B">
      <w:pPr>
        <w:rPr>
          <w:lang w:val="en-US"/>
        </w:rPr>
      </w:pPr>
    </w:p>
    <w:p w:rsidR="00485C7B" w:rsidRDefault="00485C7B" w:rsidP="00485C7B">
      <w:pPr>
        <w:rPr>
          <w:rFonts w:cs="Times New Roman"/>
          <w:szCs w:val="24"/>
          <w:lang w:val="en-US"/>
        </w:rPr>
      </w:pPr>
      <w:r w:rsidRPr="00DB746B">
        <w:rPr>
          <w:rFonts w:cs="Times New Roman"/>
          <w:szCs w:val="24"/>
          <w:lang w:val="en-US"/>
        </w:rPr>
        <w:t xml:space="preserve">The product category of this experiment is the portable personal </w:t>
      </w:r>
      <w:r w:rsidR="00B85527">
        <w:rPr>
          <w:rFonts w:cs="Times New Roman"/>
          <w:szCs w:val="24"/>
          <w:lang w:val="en-US"/>
        </w:rPr>
        <w:t xml:space="preserve">computer, in other words laptop and the brand will be HP as </w:t>
      </w:r>
      <w:r w:rsidRPr="00DB746B">
        <w:rPr>
          <w:rFonts w:cs="Times New Roman"/>
          <w:szCs w:val="24"/>
          <w:lang w:val="en-US"/>
        </w:rPr>
        <w:t>the leader brand in this product category</w:t>
      </w:r>
      <w:r w:rsidR="00925097">
        <w:rPr>
          <w:rFonts w:cs="Times New Roman"/>
          <w:szCs w:val="24"/>
          <w:lang w:val="en-US"/>
        </w:rPr>
        <w:t>.</w:t>
      </w:r>
    </w:p>
    <w:p w:rsidR="00485C7B" w:rsidRDefault="00485C7B" w:rsidP="00485C7B">
      <w:pPr>
        <w:rPr>
          <w:rFonts w:cs="Times New Roman"/>
          <w:szCs w:val="24"/>
          <w:lang w:val="en-US"/>
        </w:rPr>
      </w:pPr>
    </w:p>
    <w:p w:rsidR="00485C7B" w:rsidRDefault="00485C7B" w:rsidP="00485C7B">
      <w:pPr>
        <w:rPr>
          <w:rFonts w:cs="Times New Roman"/>
          <w:szCs w:val="24"/>
          <w:lang w:val="en-US"/>
        </w:rPr>
      </w:pPr>
      <w:r>
        <w:rPr>
          <w:rFonts w:cs="Times New Roman"/>
          <w:szCs w:val="24"/>
          <w:lang w:val="en-US"/>
        </w:rPr>
        <w:t>During the online experiment</w:t>
      </w:r>
      <w:r w:rsidR="00042BA2">
        <w:rPr>
          <w:rFonts w:cs="Times New Roman"/>
          <w:szCs w:val="24"/>
          <w:lang w:val="en-US"/>
        </w:rPr>
        <w:t>,</w:t>
      </w:r>
      <w:r>
        <w:rPr>
          <w:rFonts w:cs="Times New Roman"/>
          <w:szCs w:val="24"/>
          <w:lang w:val="en-US"/>
        </w:rPr>
        <w:t xml:space="preserve"> pre-measurements of the dependent variables will </w:t>
      </w:r>
      <w:r w:rsidR="00042BA2">
        <w:rPr>
          <w:rFonts w:cs="Times New Roman"/>
          <w:szCs w:val="24"/>
          <w:lang w:val="en-US"/>
        </w:rPr>
        <w:t xml:space="preserve">take place </w:t>
      </w:r>
      <w:r>
        <w:rPr>
          <w:rFonts w:cs="Times New Roman"/>
          <w:szCs w:val="24"/>
          <w:lang w:val="en-US"/>
        </w:rPr>
        <w:t>and after the treatment post-measurements will be examined so as to have a more accurate perspective of the effects. Prior product knowledge</w:t>
      </w:r>
      <w:r w:rsidR="00C139A4">
        <w:rPr>
          <w:rFonts w:cs="Times New Roman"/>
          <w:szCs w:val="24"/>
          <w:lang w:val="en-US"/>
        </w:rPr>
        <w:t xml:space="preserve"> as</w:t>
      </w:r>
      <w:r w:rsidR="00042BA2">
        <w:rPr>
          <w:rFonts w:cs="Times New Roman"/>
          <w:szCs w:val="24"/>
          <w:lang w:val="en-US"/>
        </w:rPr>
        <w:t xml:space="preserve"> a</w:t>
      </w:r>
      <w:r w:rsidR="00C139A4">
        <w:rPr>
          <w:rFonts w:cs="Times New Roman"/>
          <w:szCs w:val="24"/>
          <w:lang w:val="en-US"/>
        </w:rPr>
        <w:t xml:space="preserve"> moderating variable</w:t>
      </w:r>
      <w:r>
        <w:rPr>
          <w:rFonts w:cs="Times New Roman"/>
          <w:szCs w:val="24"/>
          <w:lang w:val="en-US"/>
        </w:rPr>
        <w:t xml:space="preserve"> and persuasiveness of online reviews</w:t>
      </w:r>
      <w:r w:rsidR="00C139A4">
        <w:rPr>
          <w:rFonts w:cs="Times New Roman"/>
          <w:szCs w:val="24"/>
          <w:lang w:val="en-US"/>
        </w:rPr>
        <w:t xml:space="preserve"> as</w:t>
      </w:r>
      <w:r w:rsidR="00042BA2">
        <w:rPr>
          <w:rFonts w:cs="Times New Roman"/>
          <w:szCs w:val="24"/>
          <w:lang w:val="en-US"/>
        </w:rPr>
        <w:t xml:space="preserve"> a</w:t>
      </w:r>
      <w:r w:rsidR="00C139A4">
        <w:rPr>
          <w:rFonts w:cs="Times New Roman"/>
          <w:szCs w:val="24"/>
          <w:lang w:val="en-US"/>
        </w:rPr>
        <w:t xml:space="preserve"> control variable</w:t>
      </w:r>
      <w:r>
        <w:rPr>
          <w:rFonts w:cs="Times New Roman"/>
          <w:szCs w:val="24"/>
          <w:lang w:val="en-US"/>
        </w:rPr>
        <w:t xml:space="preserve"> will be also measured before the treatment.</w:t>
      </w:r>
    </w:p>
    <w:p w:rsidR="00BA37F9" w:rsidRDefault="00485C7B" w:rsidP="00BA37F9">
      <w:pPr>
        <w:rPr>
          <w:rFonts w:cs="Times New Roman"/>
          <w:szCs w:val="24"/>
          <w:lang w:val="en-US"/>
        </w:rPr>
      </w:pPr>
      <w:r>
        <w:rPr>
          <w:rFonts w:cs="Times New Roman"/>
          <w:szCs w:val="24"/>
          <w:lang w:val="en-US"/>
        </w:rPr>
        <w:t xml:space="preserve">The data obtained by the questionnaire will be analyzed by using various statistical techniques. First </w:t>
      </w:r>
      <w:r w:rsidRPr="007A6A22">
        <w:rPr>
          <w:rFonts w:cs="Times New Roman"/>
          <w:szCs w:val="24"/>
          <w:lang w:val="en-US"/>
        </w:rPr>
        <w:t xml:space="preserve">factor analysis </w:t>
      </w:r>
      <w:r>
        <w:rPr>
          <w:rFonts w:cs="Times New Roman"/>
          <w:szCs w:val="24"/>
          <w:lang w:val="en-US"/>
        </w:rPr>
        <w:t xml:space="preserve">will be used in order to test the reliability of each construct. Then </w:t>
      </w:r>
      <w:r w:rsidR="007A6A22">
        <w:rPr>
          <w:rFonts w:cs="Times New Roman"/>
          <w:szCs w:val="24"/>
          <w:lang w:val="en-US"/>
        </w:rPr>
        <w:t>analysis of covariance (ANCOVA)</w:t>
      </w:r>
      <w:r>
        <w:rPr>
          <w:rFonts w:cs="Times New Roman"/>
          <w:szCs w:val="24"/>
          <w:lang w:val="en-US"/>
        </w:rPr>
        <w:t xml:space="preserve"> will be implemented </w:t>
      </w:r>
      <w:r w:rsidR="00042BA2">
        <w:rPr>
          <w:rFonts w:cs="Times New Roman"/>
          <w:szCs w:val="24"/>
          <w:lang w:val="en-US"/>
        </w:rPr>
        <w:t>with the purpose of measuring</w:t>
      </w:r>
      <w:r>
        <w:rPr>
          <w:rFonts w:cs="Times New Roman"/>
          <w:szCs w:val="24"/>
          <w:lang w:val="en-US"/>
        </w:rPr>
        <w:t xml:space="preserve"> the effects of the independent variables on the dependent variables.</w:t>
      </w:r>
      <w:bookmarkStart w:id="22" w:name="_Toc331716367"/>
    </w:p>
    <w:p w:rsidR="00BA37F9" w:rsidRDefault="00BA37F9" w:rsidP="00BA37F9">
      <w:pPr>
        <w:rPr>
          <w:rFonts w:cs="Times New Roman"/>
          <w:szCs w:val="24"/>
          <w:lang w:val="en-US"/>
        </w:rPr>
      </w:pPr>
    </w:p>
    <w:p w:rsidR="00BA37F9" w:rsidRDefault="00BA37F9" w:rsidP="00BA37F9">
      <w:pPr>
        <w:pStyle w:val="Heading2"/>
        <w:rPr>
          <w:lang w:val="en-US"/>
        </w:rPr>
      </w:pPr>
      <w:bookmarkStart w:id="23" w:name="_Toc339558384"/>
      <w:r>
        <w:rPr>
          <w:lang w:val="en-US"/>
        </w:rPr>
        <w:t>1.6 Research structure</w:t>
      </w:r>
      <w:bookmarkStart w:id="24" w:name="_Toc339209231"/>
      <w:bookmarkEnd w:id="23"/>
    </w:p>
    <w:p w:rsidR="00BA37F9" w:rsidRPr="00BA37F9" w:rsidRDefault="00BA37F9" w:rsidP="00BA37F9">
      <w:pPr>
        <w:rPr>
          <w:lang w:val="en-US"/>
        </w:rPr>
      </w:pPr>
    </w:p>
    <w:p w:rsidR="00BA37F9" w:rsidRPr="00BA37F9" w:rsidRDefault="00BA37F9" w:rsidP="00BA37F9">
      <w:pPr>
        <w:rPr>
          <w:rFonts w:cs="Times New Roman"/>
          <w:szCs w:val="24"/>
          <w:lang w:val="en-US"/>
        </w:rPr>
      </w:pPr>
      <w:r w:rsidRPr="00BA37F9">
        <w:rPr>
          <w:bCs/>
          <w:lang w:val="en-US"/>
        </w:rPr>
        <w:t>This research paper is divided into eight chapters. Chapter one refers to the target market and product of this study. Besides the research problem is presented as well as the research method. Chapter two strives to give more insight to the existing literature regarding the variables which are examined in this research. In chapter three, according to the existing literature a number of hypothesis will be formulated. The final section of this chapter will present the experimental design of this study. In chapter four an analytical presentation of the methodology will take place. Specifically, the conceptual model, respondents criteria, stimuli development, manipulation of the independent variables, pretest results as well as construct measurements will be analyzed. Chapter five will include the first part of the data analysis. Specifically the data’s validity and reliability will be examined along with the manipulation checks. Chapter six will aim at exploring the data more analytically in order to test the formulated hypothesis. Moderation and mediation effects will be examined as well. In chapter seven , results of the experiment will be discussed more extensively. Finally chapter eight will include the synopsis, managerial implications, limitations as well as recommendations for future research.</w:t>
      </w:r>
      <w:bookmarkEnd w:id="24"/>
    </w:p>
    <w:p w:rsidR="00BA37F9" w:rsidRPr="00BA37F9" w:rsidRDefault="00BA37F9" w:rsidP="00BA37F9">
      <w:pPr>
        <w:rPr>
          <w:rFonts w:cs="Times New Roman"/>
          <w:szCs w:val="24"/>
          <w:lang w:val="en-US"/>
        </w:rPr>
      </w:pPr>
    </w:p>
    <w:p w:rsidR="00BA37F9" w:rsidRPr="00BA37F9" w:rsidRDefault="00BA37F9" w:rsidP="00BA37F9">
      <w:pPr>
        <w:rPr>
          <w:rFonts w:cs="Times New Roman"/>
          <w:szCs w:val="24"/>
          <w:lang w:val="en-US"/>
        </w:rPr>
      </w:pPr>
    </w:p>
    <w:p w:rsidR="00BA37F9" w:rsidRPr="00BA37F9" w:rsidRDefault="00BA37F9" w:rsidP="00BA37F9">
      <w:pPr>
        <w:rPr>
          <w:rFonts w:cs="Times New Roman"/>
          <w:szCs w:val="24"/>
          <w:lang w:val="en-US"/>
        </w:rPr>
      </w:pPr>
    </w:p>
    <w:bookmarkEnd w:id="22"/>
    <w:p w:rsidR="006E407E" w:rsidRPr="006E407E" w:rsidRDefault="006E407E" w:rsidP="006E407E">
      <w:pPr>
        <w:rPr>
          <w:lang w:val="en-US"/>
        </w:rPr>
      </w:pPr>
    </w:p>
    <w:p w:rsidR="006669EC" w:rsidRPr="006669EC" w:rsidRDefault="006669EC" w:rsidP="006669EC">
      <w:pPr>
        <w:pStyle w:val="Heading1"/>
        <w:ind w:left="720"/>
        <w:rPr>
          <w:lang w:val="en-US"/>
        </w:rPr>
      </w:pPr>
      <w:bookmarkStart w:id="25" w:name="_Toc331716368"/>
      <w:bookmarkStart w:id="26" w:name="_Toc339558385"/>
      <w:r>
        <w:rPr>
          <w:lang w:val="en-US"/>
        </w:rPr>
        <w:t xml:space="preserve">2. </w:t>
      </w:r>
      <w:r w:rsidR="002A17F1" w:rsidRPr="002A17F1">
        <w:rPr>
          <w:lang w:val="en-US"/>
        </w:rPr>
        <w:t>LITERATURE REVIEW</w:t>
      </w:r>
      <w:bookmarkEnd w:id="25"/>
      <w:bookmarkEnd w:id="26"/>
    </w:p>
    <w:p w:rsidR="002A17F1" w:rsidRDefault="00536A69" w:rsidP="00536A69">
      <w:pPr>
        <w:pStyle w:val="Heading2"/>
        <w:rPr>
          <w:lang w:val="en-US"/>
        </w:rPr>
      </w:pPr>
      <w:bookmarkStart w:id="27" w:name="_Toc331716369"/>
      <w:bookmarkStart w:id="28" w:name="_Toc339558386"/>
      <w:r>
        <w:rPr>
          <w:lang w:val="en-US"/>
        </w:rPr>
        <w:t xml:space="preserve">2.1 </w:t>
      </w:r>
      <w:r w:rsidR="00217D6E">
        <w:rPr>
          <w:lang w:val="en-US"/>
        </w:rPr>
        <w:t>Valence</w:t>
      </w:r>
      <w:bookmarkEnd w:id="27"/>
      <w:bookmarkEnd w:id="28"/>
    </w:p>
    <w:p w:rsidR="006E2DDF" w:rsidRPr="006E2DDF" w:rsidRDefault="006E2DDF" w:rsidP="006E2DDF">
      <w:pPr>
        <w:rPr>
          <w:lang w:val="en-US"/>
        </w:rPr>
      </w:pPr>
    </w:p>
    <w:p w:rsidR="004A7E7E" w:rsidRDefault="00856FA1" w:rsidP="00856FA1">
      <w:pPr>
        <w:rPr>
          <w:rFonts w:cs="Times New Roman"/>
          <w:szCs w:val="24"/>
          <w:lang w:val="en-US"/>
        </w:rPr>
      </w:pPr>
      <w:r>
        <w:rPr>
          <w:rFonts w:cs="Times New Roman"/>
          <w:szCs w:val="24"/>
          <w:lang w:val="en-US"/>
        </w:rPr>
        <w:t>Review valence i</w:t>
      </w:r>
      <w:r w:rsidR="006669EC">
        <w:rPr>
          <w:rFonts w:cs="Times New Roman"/>
          <w:szCs w:val="24"/>
          <w:lang w:val="en-US"/>
        </w:rPr>
        <w:t>s, the communication direction,</w:t>
      </w:r>
      <w:r>
        <w:rPr>
          <w:rFonts w:cs="Times New Roman"/>
          <w:szCs w:val="24"/>
          <w:lang w:val="en-US"/>
        </w:rPr>
        <w:t xml:space="preserve"> positive or negative, (</w:t>
      </w:r>
      <w:r w:rsidRPr="00122F78">
        <w:rPr>
          <w:rFonts w:cs="Times New Roman"/>
          <w:szCs w:val="24"/>
          <w:lang w:val="en-US"/>
        </w:rPr>
        <w:t>Benedicktus</w:t>
      </w:r>
      <w:r>
        <w:rPr>
          <w:rFonts w:cs="Times New Roman"/>
          <w:szCs w:val="24"/>
          <w:lang w:val="en-US"/>
        </w:rPr>
        <w:t xml:space="preserve"> and </w:t>
      </w:r>
      <w:r w:rsidRPr="00122F78">
        <w:rPr>
          <w:rFonts w:cs="Times New Roman"/>
          <w:szCs w:val="24"/>
          <w:lang w:val="en-US"/>
        </w:rPr>
        <w:t>Andrews</w:t>
      </w:r>
      <w:r>
        <w:rPr>
          <w:rFonts w:cs="Times New Roman"/>
          <w:szCs w:val="24"/>
          <w:lang w:val="en-US"/>
        </w:rPr>
        <w:t xml:space="preserve">, 2006) which is one of the most focused dimensions of online reviews. </w:t>
      </w:r>
      <w:r w:rsidR="008028E2">
        <w:rPr>
          <w:rFonts w:cs="Times New Roman"/>
          <w:szCs w:val="24"/>
          <w:lang w:val="en-US"/>
        </w:rPr>
        <w:t xml:space="preserve">As stated by Dellarocas et al. (2004) valence is the predictor that overwhelms all the other WOM attributes as a predictor of sales. For this reason it is considered that valence is one of the most critical variables in this study. Valence has many definitions but all of them come to a certain consensus. All of the theories describing valence </w:t>
      </w:r>
      <w:r w:rsidR="005E54AD">
        <w:rPr>
          <w:rFonts w:cs="Times New Roman"/>
          <w:szCs w:val="24"/>
          <w:lang w:val="en-US"/>
        </w:rPr>
        <w:t>agree</w:t>
      </w:r>
      <w:r w:rsidR="008028E2">
        <w:rPr>
          <w:rFonts w:cs="Times New Roman"/>
          <w:szCs w:val="24"/>
          <w:lang w:val="en-US"/>
        </w:rPr>
        <w:t xml:space="preserve"> that valence is the positive or negative nature of the WOM.  According to Liu (2006), “valence measures the nature of</w:t>
      </w:r>
      <w:r w:rsidR="009A1B6E">
        <w:rPr>
          <w:rFonts w:cs="Times New Roman"/>
          <w:szCs w:val="24"/>
          <w:lang w:val="en-US"/>
        </w:rPr>
        <w:t xml:space="preserve"> the WOM message and whether it is positive or negative”. The above definition of valence comes to full agre</w:t>
      </w:r>
      <w:r w:rsidR="00416A56">
        <w:rPr>
          <w:rFonts w:cs="Times New Roman"/>
          <w:szCs w:val="24"/>
          <w:lang w:val="en-US"/>
        </w:rPr>
        <w:t xml:space="preserve">ement with the notion that WOM </w:t>
      </w:r>
      <w:r w:rsidR="009A1B6E">
        <w:rPr>
          <w:rFonts w:cs="Times New Roman"/>
          <w:szCs w:val="24"/>
          <w:lang w:val="en-US"/>
        </w:rPr>
        <w:t xml:space="preserve">can be positive or negative (Buttle, 1998). Although, all the previous researchers agreed for the definition of valence, it is easy to realize that they have come with totally </w:t>
      </w:r>
      <w:r w:rsidR="00D658DF">
        <w:rPr>
          <w:rFonts w:cs="Times New Roman"/>
          <w:szCs w:val="24"/>
          <w:lang w:val="en-US"/>
        </w:rPr>
        <w:t>mixed</w:t>
      </w:r>
      <w:r w:rsidR="009A1B6E">
        <w:rPr>
          <w:rFonts w:cs="Times New Roman"/>
          <w:szCs w:val="24"/>
          <w:lang w:val="en-US"/>
        </w:rPr>
        <w:t xml:space="preserve"> results concerning</w:t>
      </w:r>
      <w:r w:rsidR="00042BA2">
        <w:rPr>
          <w:rFonts w:cs="Times New Roman"/>
          <w:szCs w:val="24"/>
          <w:lang w:val="en-US"/>
        </w:rPr>
        <w:t xml:space="preserve"> the effect of</w:t>
      </w:r>
      <w:r w:rsidR="009A1B6E">
        <w:rPr>
          <w:rFonts w:cs="Times New Roman"/>
          <w:szCs w:val="24"/>
          <w:lang w:val="en-US"/>
        </w:rPr>
        <w:t xml:space="preserve"> valence of online reviews in their studies.</w:t>
      </w:r>
      <w:r w:rsidR="00416A56">
        <w:rPr>
          <w:rFonts w:cs="Times New Roman"/>
          <w:szCs w:val="24"/>
          <w:lang w:val="en-US"/>
        </w:rPr>
        <w:t xml:space="preserve"> As</w:t>
      </w:r>
      <w:r w:rsidR="009A1B6E">
        <w:rPr>
          <w:rFonts w:cs="Times New Roman"/>
          <w:szCs w:val="24"/>
          <w:lang w:val="en-US"/>
        </w:rPr>
        <w:t xml:space="preserve"> </w:t>
      </w:r>
      <w:r w:rsidR="00416A56">
        <w:rPr>
          <w:rFonts w:cs="Times New Roman"/>
          <w:szCs w:val="24"/>
          <w:lang w:val="en-US"/>
        </w:rPr>
        <w:t>i</w:t>
      </w:r>
      <w:r w:rsidR="009A1B6E">
        <w:rPr>
          <w:rFonts w:cs="Times New Roman"/>
          <w:szCs w:val="24"/>
          <w:lang w:val="en-US"/>
        </w:rPr>
        <w:t>t is stated from the bibliography</w:t>
      </w:r>
      <w:r w:rsidR="00416A56">
        <w:rPr>
          <w:rFonts w:cs="Times New Roman"/>
          <w:szCs w:val="24"/>
          <w:lang w:val="en-US"/>
        </w:rPr>
        <w:t>,</w:t>
      </w:r>
      <w:r w:rsidR="009A1B6E">
        <w:rPr>
          <w:rFonts w:cs="Times New Roman"/>
          <w:szCs w:val="24"/>
          <w:lang w:val="en-US"/>
        </w:rPr>
        <w:t xml:space="preserve"> valence of online reviews has been used in many studies and in several market</w:t>
      </w:r>
      <w:r w:rsidR="00416A56">
        <w:rPr>
          <w:rFonts w:cs="Times New Roman"/>
          <w:szCs w:val="24"/>
          <w:lang w:val="en-US"/>
        </w:rPr>
        <w:t>s</w:t>
      </w:r>
      <w:r w:rsidR="009A1B6E">
        <w:rPr>
          <w:rFonts w:cs="Times New Roman"/>
          <w:szCs w:val="24"/>
          <w:lang w:val="en-US"/>
        </w:rPr>
        <w:t xml:space="preserve"> with different</w:t>
      </w:r>
      <w:r w:rsidR="00416A56">
        <w:rPr>
          <w:rFonts w:cs="Times New Roman"/>
          <w:szCs w:val="24"/>
          <w:lang w:val="en-US"/>
        </w:rPr>
        <w:t xml:space="preserve"> products or services. T</w:t>
      </w:r>
      <w:r w:rsidR="009A1B6E">
        <w:rPr>
          <w:rFonts w:cs="Times New Roman"/>
          <w:szCs w:val="24"/>
          <w:lang w:val="en-US"/>
        </w:rPr>
        <w:t xml:space="preserve">o be </w:t>
      </w:r>
      <w:r w:rsidR="00416A56">
        <w:rPr>
          <w:rFonts w:cs="Times New Roman"/>
          <w:szCs w:val="24"/>
          <w:lang w:val="en-US"/>
        </w:rPr>
        <w:t>clearer</w:t>
      </w:r>
      <w:r w:rsidR="009A1B6E">
        <w:rPr>
          <w:rFonts w:cs="Times New Roman"/>
          <w:szCs w:val="24"/>
          <w:lang w:val="en-US"/>
        </w:rPr>
        <w:t xml:space="preserve">, </w:t>
      </w:r>
      <w:r w:rsidR="00416A56">
        <w:rPr>
          <w:rFonts w:cs="Times New Roman"/>
          <w:szCs w:val="24"/>
          <w:lang w:val="en-US"/>
        </w:rPr>
        <w:t xml:space="preserve">a quotation of studies will be made in order to have a better insight of the WOM valence, studies that have been used and markets that have been tested. According to Anderson, (1998) it is uncertain if positive valence of online reviews leads to </w:t>
      </w:r>
      <w:r w:rsidR="00D658DF">
        <w:rPr>
          <w:rFonts w:cs="Times New Roman"/>
          <w:szCs w:val="24"/>
          <w:lang w:val="en-US"/>
        </w:rPr>
        <w:t xml:space="preserve">sales growth. Additionally, </w:t>
      </w:r>
      <w:r w:rsidR="00720122">
        <w:rPr>
          <w:rFonts w:cs="Times New Roman"/>
          <w:szCs w:val="24"/>
          <w:lang w:val="en-US"/>
        </w:rPr>
        <w:t>Amblee and Bui, (2007) stated that the source expertise, meaning that the poster of the review is either exp</w:t>
      </w:r>
      <w:r w:rsidR="00042BA2">
        <w:rPr>
          <w:rFonts w:cs="Times New Roman"/>
          <w:szCs w:val="24"/>
          <w:lang w:val="en-US"/>
        </w:rPr>
        <w:t>ert or non-expert (user), has</w:t>
      </w:r>
      <w:r w:rsidR="00720122">
        <w:rPr>
          <w:rFonts w:cs="Times New Roman"/>
          <w:szCs w:val="24"/>
          <w:lang w:val="en-US"/>
        </w:rPr>
        <w:t xml:space="preserve"> significant results in the prediction of sales volume, however valence is not a worthy predictor for sales.</w:t>
      </w:r>
      <w:r w:rsidR="00DB6C16">
        <w:rPr>
          <w:rFonts w:cs="Times New Roman"/>
          <w:szCs w:val="24"/>
          <w:lang w:val="en-US"/>
        </w:rPr>
        <w:t xml:space="preserve"> </w:t>
      </w:r>
      <w:r w:rsidR="00D82307">
        <w:rPr>
          <w:rFonts w:cs="Times New Roman"/>
          <w:szCs w:val="24"/>
          <w:lang w:val="en-US"/>
        </w:rPr>
        <w:t>Moreover, Davis</w:t>
      </w:r>
      <w:r w:rsidR="005F5F53">
        <w:rPr>
          <w:rFonts w:cs="Times New Roman"/>
          <w:szCs w:val="24"/>
          <w:lang w:val="en-US"/>
        </w:rPr>
        <w:t xml:space="preserve"> and </w:t>
      </w:r>
      <w:r w:rsidR="00D82307">
        <w:rPr>
          <w:rFonts w:cs="Times New Roman"/>
          <w:szCs w:val="24"/>
          <w:lang w:val="en-US"/>
        </w:rPr>
        <w:t>Khazanchi</w:t>
      </w:r>
      <w:r w:rsidR="005F5F53">
        <w:rPr>
          <w:rFonts w:cs="Times New Roman"/>
          <w:szCs w:val="24"/>
          <w:lang w:val="en-US"/>
        </w:rPr>
        <w:t xml:space="preserve"> (2008) tested val</w:t>
      </w:r>
      <w:r w:rsidR="00722884">
        <w:rPr>
          <w:rFonts w:cs="Times New Roman"/>
          <w:szCs w:val="24"/>
          <w:lang w:val="en-US"/>
        </w:rPr>
        <w:t>ence of online reviews in fifth</w:t>
      </w:r>
      <w:r w:rsidR="005F5F53">
        <w:rPr>
          <w:rFonts w:cs="Times New Roman"/>
          <w:szCs w:val="24"/>
          <w:lang w:val="en-US"/>
        </w:rPr>
        <w:t>teen (15) product categories and three hundred twenty eight (328) unique products and their finding was that valence is not a predictor of sales.</w:t>
      </w:r>
      <w:r w:rsidR="005F5F53">
        <w:rPr>
          <w:rFonts w:ascii="Arial" w:hAnsi="Arial" w:cs="Arial"/>
          <w:sz w:val="16"/>
          <w:szCs w:val="16"/>
          <w:lang w:val="en-US"/>
        </w:rPr>
        <w:t xml:space="preserve"> </w:t>
      </w:r>
      <w:r w:rsidR="00EE27D2">
        <w:rPr>
          <w:rFonts w:cs="Times New Roman"/>
          <w:szCs w:val="24"/>
          <w:lang w:val="en-US"/>
        </w:rPr>
        <w:t>In accordance with the previous studies, Liu (2006) and Duan et al. (2005) using online user reviews posted on Yahoo</w:t>
      </w:r>
      <w:r w:rsidR="005E54AD">
        <w:rPr>
          <w:rFonts w:cs="Times New Roman"/>
          <w:szCs w:val="24"/>
          <w:lang w:val="en-US"/>
        </w:rPr>
        <w:t>,</w:t>
      </w:r>
      <w:r w:rsidR="00EE27D2">
        <w:rPr>
          <w:rFonts w:cs="Times New Roman"/>
          <w:szCs w:val="24"/>
          <w:lang w:val="en-US"/>
        </w:rPr>
        <w:t xml:space="preserve"> </w:t>
      </w:r>
      <w:r w:rsidR="009A2E50">
        <w:rPr>
          <w:rFonts w:cs="Times New Roman"/>
          <w:szCs w:val="24"/>
          <w:lang w:val="en-US"/>
        </w:rPr>
        <w:t>found that valence is not generating revenues for the movie companies the period before the releas</w:t>
      </w:r>
      <w:r w:rsidR="005E54AD">
        <w:rPr>
          <w:rFonts w:cs="Times New Roman"/>
          <w:szCs w:val="24"/>
          <w:lang w:val="en-US"/>
        </w:rPr>
        <w:t>e of a movie or during</w:t>
      </w:r>
      <w:r w:rsidR="009A2E50">
        <w:rPr>
          <w:rFonts w:cs="Times New Roman"/>
          <w:szCs w:val="24"/>
          <w:lang w:val="en-US"/>
        </w:rPr>
        <w:t xml:space="preserve"> the first week</w:t>
      </w:r>
      <w:r w:rsidR="00DB6C16">
        <w:rPr>
          <w:rFonts w:cs="Times New Roman"/>
          <w:szCs w:val="24"/>
          <w:lang w:val="en-US"/>
        </w:rPr>
        <w:t xml:space="preserve"> the motion picture has been released. Finally, in a total different market, Chen et al. (2004) found that valence </w:t>
      </w:r>
      <w:r w:rsidR="00722884">
        <w:rPr>
          <w:rFonts w:cs="Times New Roman"/>
          <w:szCs w:val="24"/>
          <w:lang w:val="en-US"/>
        </w:rPr>
        <w:t xml:space="preserve">does not have </w:t>
      </w:r>
      <w:r w:rsidR="00DB6C16">
        <w:rPr>
          <w:rFonts w:cs="Times New Roman"/>
          <w:szCs w:val="24"/>
          <w:lang w:val="en-US"/>
        </w:rPr>
        <w:t>any effect on the sales of books.</w:t>
      </w:r>
      <w:r w:rsidR="005F5F53">
        <w:rPr>
          <w:rFonts w:cs="Times New Roman"/>
          <w:szCs w:val="24"/>
          <w:lang w:val="en-US"/>
        </w:rPr>
        <w:t xml:space="preserve"> </w:t>
      </w:r>
    </w:p>
    <w:p w:rsidR="00DB7351" w:rsidRDefault="00DB7351" w:rsidP="00856FA1">
      <w:pPr>
        <w:rPr>
          <w:rFonts w:cs="Times New Roman"/>
          <w:szCs w:val="24"/>
          <w:lang w:val="en-US"/>
        </w:rPr>
      </w:pPr>
    </w:p>
    <w:p w:rsidR="00DB7351" w:rsidRDefault="005F5F53" w:rsidP="004A7E7E">
      <w:pPr>
        <w:autoSpaceDE w:val="0"/>
        <w:autoSpaceDN w:val="0"/>
        <w:adjustRightInd w:val="0"/>
        <w:rPr>
          <w:rFonts w:cs="Times New Roman"/>
          <w:szCs w:val="24"/>
          <w:lang w:val="en-US"/>
        </w:rPr>
      </w:pPr>
      <w:r>
        <w:rPr>
          <w:rFonts w:cs="Times New Roman"/>
          <w:szCs w:val="24"/>
          <w:lang w:val="en-US"/>
        </w:rPr>
        <w:t>On the contrary</w:t>
      </w:r>
      <w:r w:rsidR="003527FB">
        <w:rPr>
          <w:rFonts w:cs="Times New Roman"/>
          <w:szCs w:val="24"/>
          <w:lang w:val="en-US"/>
        </w:rPr>
        <w:t xml:space="preserve"> with the previous studies, </w:t>
      </w:r>
      <w:r w:rsidR="00BC24C1" w:rsidRPr="00BC24C1">
        <w:rPr>
          <w:rFonts w:cs="Times New Roman"/>
          <w:szCs w:val="24"/>
          <w:lang w:val="en-US"/>
        </w:rPr>
        <w:t>East, Hammond and Lomax (2008), propose that positively valenced reviews have a greater impact on consumers’ purchase intentions. In their experiment, they showed that 64% of their respondents were affected by positive online reviews while 48% were affected by negative online reviews in reference to their purchase decisions. In a more recent research by Floh et al. (2009), they found that intense positive reviews have a greater impact than strong negative online reviews. On the other hand moderately valenced reviews had no significant effect on consumers’ purchase intentions. Finally Ahluwalia (2002) tested consumer responses when consumers are provided with either negative or positive online reviews for familiar and unfamiliar brands. The results are quite interesting since for unfamiliar brands, negative reviews were highly considered by consumers. On the other hand, the differences of the impact for either negative or positive reviews for familiar brands were insignificant.</w:t>
      </w:r>
    </w:p>
    <w:p w:rsidR="00FB7157" w:rsidRDefault="00FB7157" w:rsidP="005F5F53">
      <w:pPr>
        <w:autoSpaceDE w:val="0"/>
        <w:autoSpaceDN w:val="0"/>
        <w:adjustRightInd w:val="0"/>
        <w:rPr>
          <w:rFonts w:cs="Times New Roman"/>
          <w:szCs w:val="24"/>
          <w:lang w:val="en-US"/>
        </w:rPr>
      </w:pPr>
      <w:r>
        <w:rPr>
          <w:rFonts w:cs="Times New Roman"/>
          <w:szCs w:val="24"/>
          <w:lang w:val="en-US"/>
        </w:rPr>
        <w:t xml:space="preserve">Due to the fact that valence is a highly contradictive variable in terms of results, in the studies that has been tested, it is crucial to include the valence of online reviews in this study in order to contribute an additional paper to the existing </w:t>
      </w:r>
      <w:r w:rsidR="00925097">
        <w:rPr>
          <w:rFonts w:cs="Times New Roman"/>
          <w:szCs w:val="24"/>
          <w:lang w:val="en-US"/>
        </w:rPr>
        <w:t>literature</w:t>
      </w:r>
      <w:r>
        <w:rPr>
          <w:rFonts w:cs="Times New Roman"/>
          <w:szCs w:val="24"/>
          <w:lang w:val="en-US"/>
        </w:rPr>
        <w:t>. Thus, in this paper positively and negatively valenced reviews will be used to test the effect that valence has on the laptop industry.</w:t>
      </w:r>
    </w:p>
    <w:p w:rsidR="00FB7157" w:rsidRDefault="00FB7157" w:rsidP="005F5F53">
      <w:pPr>
        <w:autoSpaceDE w:val="0"/>
        <w:autoSpaceDN w:val="0"/>
        <w:adjustRightInd w:val="0"/>
        <w:rPr>
          <w:rFonts w:cs="Times New Roman"/>
          <w:szCs w:val="24"/>
          <w:lang w:val="en-US"/>
        </w:rPr>
      </w:pPr>
    </w:p>
    <w:p w:rsidR="00173C0F" w:rsidRDefault="00536A69" w:rsidP="00173C0F">
      <w:pPr>
        <w:pStyle w:val="Heading2"/>
        <w:rPr>
          <w:lang w:val="en-US"/>
        </w:rPr>
      </w:pPr>
      <w:bookmarkStart w:id="29" w:name="_Toc331716370"/>
      <w:bookmarkStart w:id="30" w:name="_Toc339558387"/>
      <w:r>
        <w:rPr>
          <w:lang w:val="en-US"/>
        </w:rPr>
        <w:t xml:space="preserve">2.2 </w:t>
      </w:r>
      <w:r w:rsidR="006562E1">
        <w:rPr>
          <w:lang w:val="en-US"/>
        </w:rPr>
        <w:t>Volume</w:t>
      </w:r>
      <w:bookmarkEnd w:id="29"/>
      <w:bookmarkEnd w:id="30"/>
    </w:p>
    <w:p w:rsidR="00856FA1" w:rsidRDefault="002A0EA9" w:rsidP="00CD4865">
      <w:pPr>
        <w:autoSpaceDE w:val="0"/>
        <w:autoSpaceDN w:val="0"/>
        <w:adjustRightInd w:val="0"/>
        <w:rPr>
          <w:rFonts w:cs="Times New Roman"/>
          <w:szCs w:val="24"/>
          <w:lang w:val="en-US"/>
        </w:rPr>
      </w:pPr>
      <w:r>
        <w:rPr>
          <w:rFonts w:cs="Times New Roman"/>
          <w:szCs w:val="24"/>
          <w:lang w:val="en-US"/>
        </w:rPr>
        <w:t>Volume measures the total amount of WOM interactions (Liu, 2006). In other words volume is the number of the reviews provided to a consumer</w:t>
      </w:r>
      <w:r w:rsidR="00862433">
        <w:rPr>
          <w:rFonts w:cs="Times New Roman"/>
          <w:szCs w:val="24"/>
          <w:lang w:val="en-US"/>
        </w:rPr>
        <w:t>. Based on the existing literature WOM affects many aspects of the consumers. Thus, more reviews have high probability in increasing the perceived usefulness than fewer reviews and as a result to increase in total the usefulness of the contribution (Constant</w:t>
      </w:r>
      <w:r w:rsidR="00767877">
        <w:rPr>
          <w:rFonts w:cs="Times New Roman"/>
          <w:szCs w:val="24"/>
          <w:lang w:val="en-US"/>
        </w:rPr>
        <w:t xml:space="preserve"> et al. 1996). Additionally, </w:t>
      </w:r>
      <w:r w:rsidR="00862433">
        <w:rPr>
          <w:rFonts w:cs="Times New Roman"/>
          <w:szCs w:val="24"/>
          <w:lang w:val="en-US"/>
        </w:rPr>
        <w:t xml:space="preserve">E-WOM increases the awareness </w:t>
      </w:r>
      <w:r w:rsidR="0066116C">
        <w:rPr>
          <w:rFonts w:cs="Times New Roman"/>
          <w:szCs w:val="24"/>
          <w:lang w:val="en-US"/>
        </w:rPr>
        <w:t>towards a product (Godes and Mayzlin, 2004) and can alter the</w:t>
      </w:r>
      <w:r w:rsidR="00862433">
        <w:rPr>
          <w:rFonts w:cs="Times New Roman"/>
          <w:szCs w:val="24"/>
          <w:lang w:val="en-US"/>
        </w:rPr>
        <w:t xml:space="preserve"> </w:t>
      </w:r>
      <w:r w:rsidR="0066116C">
        <w:rPr>
          <w:rFonts w:cs="Times New Roman"/>
          <w:szCs w:val="24"/>
          <w:lang w:val="en-US"/>
        </w:rPr>
        <w:t xml:space="preserve">attitude towards a product (Alvarez et al. 2007). </w:t>
      </w:r>
      <w:r w:rsidR="00CD4865">
        <w:rPr>
          <w:rFonts w:cs="Times New Roman"/>
          <w:szCs w:val="24"/>
          <w:lang w:val="en-US"/>
        </w:rPr>
        <w:t xml:space="preserve">Meaning that, when the volume of E-WOM is high for a product it is more likely that the consumer will be informed about the product more thoroughly. On the contrary, when the volume of E-WOM is low then the consumer is more likely to be less informed about the product. </w:t>
      </w:r>
      <w:r w:rsidR="0066116C">
        <w:rPr>
          <w:rFonts w:cs="Times New Roman"/>
          <w:szCs w:val="24"/>
          <w:lang w:val="en-US"/>
        </w:rPr>
        <w:t xml:space="preserve">Furthermore, many studies do exist, proving that the </w:t>
      </w:r>
      <w:r w:rsidR="00EC6067">
        <w:rPr>
          <w:rFonts w:cs="Times New Roman"/>
          <w:szCs w:val="24"/>
          <w:lang w:val="en-US"/>
        </w:rPr>
        <w:t xml:space="preserve">high </w:t>
      </w:r>
      <w:r w:rsidR="0066116C">
        <w:rPr>
          <w:rFonts w:cs="Times New Roman"/>
          <w:szCs w:val="24"/>
          <w:lang w:val="en-US"/>
        </w:rPr>
        <w:t xml:space="preserve">volume of WOM </w:t>
      </w:r>
      <w:r w:rsidR="00EC6067">
        <w:rPr>
          <w:rFonts w:cs="Times New Roman"/>
          <w:szCs w:val="24"/>
          <w:lang w:val="en-US"/>
        </w:rPr>
        <w:t xml:space="preserve">positively correlates with product sales (Zhang et al. 2004, </w:t>
      </w:r>
      <w:r w:rsidR="002F1BB5">
        <w:rPr>
          <w:rFonts w:cs="Times New Roman"/>
          <w:szCs w:val="24"/>
          <w:lang w:val="en-US"/>
        </w:rPr>
        <w:t>Liu 2006, Awad and Zhang 2006) and consumer</w:t>
      </w:r>
      <w:r w:rsidR="00767877">
        <w:rPr>
          <w:rFonts w:cs="Times New Roman"/>
          <w:szCs w:val="24"/>
          <w:lang w:val="en-US"/>
        </w:rPr>
        <w:t>’s</w:t>
      </w:r>
      <w:r w:rsidR="002F1BB5">
        <w:rPr>
          <w:rFonts w:cs="Times New Roman"/>
          <w:szCs w:val="24"/>
          <w:lang w:val="en-US"/>
        </w:rPr>
        <w:t xml:space="preserve"> behavior (Amblee and Bui, 2007). </w:t>
      </w:r>
    </w:p>
    <w:p w:rsidR="00DB7351" w:rsidRDefault="00DB7351" w:rsidP="00CD4865">
      <w:pPr>
        <w:autoSpaceDE w:val="0"/>
        <w:autoSpaceDN w:val="0"/>
        <w:adjustRightInd w:val="0"/>
        <w:rPr>
          <w:rFonts w:cs="Times New Roman"/>
          <w:szCs w:val="24"/>
          <w:lang w:val="en-US"/>
        </w:rPr>
      </w:pPr>
    </w:p>
    <w:p w:rsidR="002617A6" w:rsidRDefault="002617A6" w:rsidP="00CD4865">
      <w:pPr>
        <w:autoSpaceDE w:val="0"/>
        <w:autoSpaceDN w:val="0"/>
        <w:adjustRightInd w:val="0"/>
        <w:rPr>
          <w:rFonts w:cs="Times New Roman"/>
          <w:szCs w:val="24"/>
          <w:lang w:val="en-US"/>
        </w:rPr>
      </w:pPr>
      <w:r>
        <w:rPr>
          <w:rFonts w:cs="Times New Roman"/>
          <w:szCs w:val="24"/>
          <w:lang w:val="en-US"/>
        </w:rPr>
        <w:t xml:space="preserve">The volume of reviews and the effect it has on sales have been tested in several markets. According to Duan et al. (2005) </w:t>
      </w:r>
      <w:r w:rsidR="00F004F6">
        <w:rPr>
          <w:rFonts w:cs="Times New Roman"/>
          <w:szCs w:val="24"/>
          <w:lang w:val="en-US"/>
        </w:rPr>
        <w:t>volume of the E-WOM affe</w:t>
      </w:r>
      <w:r w:rsidR="00EB1E66">
        <w:rPr>
          <w:rFonts w:cs="Times New Roman"/>
          <w:szCs w:val="24"/>
          <w:lang w:val="en-US"/>
        </w:rPr>
        <w:t>cts the motion picture revenues</w:t>
      </w:r>
      <w:r w:rsidR="00F004F6">
        <w:rPr>
          <w:rFonts w:cs="Times New Roman"/>
          <w:szCs w:val="24"/>
          <w:lang w:val="en-US"/>
        </w:rPr>
        <w:t>. In the same mar</w:t>
      </w:r>
      <w:r w:rsidR="00F52092">
        <w:rPr>
          <w:rFonts w:cs="Times New Roman"/>
          <w:szCs w:val="24"/>
          <w:lang w:val="en-US"/>
        </w:rPr>
        <w:t>ketplace Dellarocas et al. (2004</w:t>
      </w:r>
      <w:r w:rsidR="00F004F6">
        <w:rPr>
          <w:rFonts w:cs="Times New Roman"/>
          <w:szCs w:val="24"/>
          <w:lang w:val="en-US"/>
        </w:rPr>
        <w:t>) have stated that “</w:t>
      </w:r>
      <w:r w:rsidR="00F004F6" w:rsidRPr="00C5256E">
        <w:rPr>
          <w:rFonts w:cs="Times New Roman"/>
          <w:i/>
          <w:szCs w:val="24"/>
          <w:lang w:val="en-US"/>
        </w:rPr>
        <w:t>the early volume of online reviews provides an excellent proxy of early box office sales</w:t>
      </w:r>
      <w:r w:rsidR="00F004F6">
        <w:rPr>
          <w:rFonts w:cs="Times New Roman"/>
          <w:szCs w:val="24"/>
          <w:lang w:val="en-US"/>
        </w:rPr>
        <w:t xml:space="preserve">”. </w:t>
      </w:r>
      <w:r w:rsidR="00C97159">
        <w:rPr>
          <w:rFonts w:cs="Times New Roman"/>
          <w:szCs w:val="24"/>
          <w:lang w:val="en-US"/>
        </w:rPr>
        <w:t xml:space="preserve">Finally, Clemons et al. (2006) and Chevalier and Mayzlin (2006) found that the volume is a good predictor for beer sales and book sales respectively. </w:t>
      </w:r>
    </w:p>
    <w:p w:rsidR="00D616F9" w:rsidRPr="00D616F9" w:rsidRDefault="00D616F9" w:rsidP="00D616F9">
      <w:pPr>
        <w:rPr>
          <w:lang w:val="en-US"/>
        </w:rPr>
      </w:pPr>
    </w:p>
    <w:p w:rsidR="009221B4" w:rsidRPr="00D10815" w:rsidRDefault="00E17F8C" w:rsidP="00D10815">
      <w:pPr>
        <w:pStyle w:val="Heading2"/>
        <w:rPr>
          <w:lang w:val="en-US"/>
        </w:rPr>
      </w:pPr>
      <w:bookmarkStart w:id="31" w:name="_Toc331716372"/>
      <w:bookmarkStart w:id="32" w:name="_Toc339558388"/>
      <w:r>
        <w:rPr>
          <w:lang w:val="en-US"/>
        </w:rPr>
        <w:t>2.3</w:t>
      </w:r>
      <w:r w:rsidR="00536A69">
        <w:rPr>
          <w:lang w:val="en-US"/>
        </w:rPr>
        <w:t xml:space="preserve"> </w:t>
      </w:r>
      <w:r w:rsidR="006562E1">
        <w:rPr>
          <w:lang w:val="en-US"/>
        </w:rPr>
        <w:t>Consumer based brand equity</w:t>
      </w:r>
      <w:bookmarkEnd w:id="31"/>
      <w:bookmarkEnd w:id="32"/>
    </w:p>
    <w:p w:rsidR="00BF4227" w:rsidRDefault="00BF4227" w:rsidP="00BF4227">
      <w:pPr>
        <w:rPr>
          <w:lang w:val="en-US"/>
        </w:rPr>
      </w:pPr>
    </w:p>
    <w:p w:rsidR="00BF4227" w:rsidRDefault="00A06B27" w:rsidP="00BF4227">
      <w:pPr>
        <w:rPr>
          <w:lang w:val="en-US"/>
        </w:rPr>
      </w:pPr>
      <w:r>
        <w:rPr>
          <w:lang w:val="en-US"/>
        </w:rPr>
        <w:t>Although</w:t>
      </w:r>
      <w:r w:rsidR="008A779B">
        <w:rPr>
          <w:lang w:val="en-US"/>
        </w:rPr>
        <w:t>, brand equity is a notion that has been studied extensively by many re</w:t>
      </w:r>
      <w:r w:rsidR="00B16633">
        <w:rPr>
          <w:lang w:val="en-US"/>
        </w:rPr>
        <w:t>searchers, still no</w:t>
      </w:r>
      <w:r w:rsidR="008A779B">
        <w:rPr>
          <w:lang w:val="en-US"/>
        </w:rPr>
        <w:t xml:space="preserve"> </w:t>
      </w:r>
      <w:r w:rsidR="00B16633">
        <w:rPr>
          <w:lang w:val="en-US"/>
        </w:rPr>
        <w:t xml:space="preserve">unanimous definition of brand equity exists among the researchers. </w:t>
      </w:r>
      <w:r w:rsidR="009E735E">
        <w:rPr>
          <w:lang w:val="en-US"/>
        </w:rPr>
        <w:t>As stated by Berthon et al. (2001), “</w:t>
      </w:r>
      <w:r w:rsidR="009E735E" w:rsidRPr="009E735E">
        <w:rPr>
          <w:i/>
          <w:lang w:val="en-US"/>
        </w:rPr>
        <w:t>The only thing that has not been reached with regard to brand equity is a conclusion</w:t>
      </w:r>
      <w:r w:rsidR="009E735E">
        <w:rPr>
          <w:lang w:val="en-US"/>
        </w:rPr>
        <w:t>”</w:t>
      </w:r>
      <w:r w:rsidR="009E735E">
        <w:rPr>
          <w:color w:val="FF0000"/>
          <w:lang w:val="en-US"/>
        </w:rPr>
        <w:t xml:space="preserve"> </w:t>
      </w:r>
      <w:r w:rsidR="00B16633">
        <w:rPr>
          <w:lang w:val="en-US"/>
        </w:rPr>
        <w:t>Thus, an in depth analysis of all the previous literature has to be made, in order to have a clear understanding of the brand equity notion. Based on the exist</w:t>
      </w:r>
      <w:r w:rsidR="001F1E90">
        <w:rPr>
          <w:lang w:val="en-US"/>
        </w:rPr>
        <w:t>ing</w:t>
      </w:r>
      <w:r w:rsidR="00B16633">
        <w:rPr>
          <w:lang w:val="en-US"/>
        </w:rPr>
        <w:t xml:space="preserve"> literature, brand equity can be looked at two different perspectives. The first perspective </w:t>
      </w:r>
      <w:r w:rsidR="00C52DED">
        <w:rPr>
          <w:lang w:val="en-US"/>
        </w:rPr>
        <w:t xml:space="preserve">is the financial assets intangible value of the brand. </w:t>
      </w:r>
      <w:r w:rsidR="00F31499">
        <w:rPr>
          <w:lang w:val="en-US"/>
        </w:rPr>
        <w:t>In some cases, as Kamakura and Russell (1991) describe</w:t>
      </w:r>
      <w:r w:rsidR="00767877">
        <w:rPr>
          <w:lang w:val="en-US"/>
        </w:rPr>
        <w:t>s, the brand assets can reach</w:t>
      </w:r>
      <w:r w:rsidR="00F31499">
        <w:rPr>
          <w:lang w:val="en-US"/>
        </w:rPr>
        <w:t xml:space="preserve"> ninety percent (90%) of the total price for a brand, referring to the acquisition of the Hires and Crush product lines from Cardbury-Schweppes.</w:t>
      </w:r>
      <w:r w:rsidR="00537BEF">
        <w:rPr>
          <w:lang w:val="en-US"/>
        </w:rPr>
        <w:t xml:space="preserve"> The second perspective of brand equity is the consumer based brand equity referring to the response of the consumers to the brand name (Keller, 1993) or the behavioral intentions, attitudes and brand beliefs consumers have towards a brand ( Keller and Lehmann, 2006) or as brand strength </w:t>
      </w:r>
      <w:r w:rsidR="00E74B2A">
        <w:rPr>
          <w:lang w:val="en-US"/>
        </w:rPr>
        <w:t xml:space="preserve">and brand value (Srivastava and Shocker, 1991). This paper focuses on the second perspective of </w:t>
      </w:r>
      <w:r w:rsidR="00FB4BB5">
        <w:rPr>
          <w:lang w:val="en-US"/>
        </w:rPr>
        <w:t>consumer based brand equity</w:t>
      </w:r>
      <w:r w:rsidR="00E74B2A">
        <w:rPr>
          <w:lang w:val="en-US"/>
        </w:rPr>
        <w:t>. The decision to include only</w:t>
      </w:r>
      <w:r w:rsidR="00F16821">
        <w:rPr>
          <w:lang w:val="en-US"/>
        </w:rPr>
        <w:t xml:space="preserve"> the </w:t>
      </w:r>
      <w:r w:rsidR="00FB4BB5">
        <w:rPr>
          <w:lang w:val="en-US"/>
        </w:rPr>
        <w:t>consumer based brand equity</w:t>
      </w:r>
      <w:r w:rsidR="00F16821">
        <w:rPr>
          <w:lang w:val="en-US"/>
        </w:rPr>
        <w:t xml:space="preserve"> has been taken for three</w:t>
      </w:r>
      <w:r w:rsidR="00E74B2A">
        <w:rPr>
          <w:lang w:val="en-US"/>
        </w:rPr>
        <w:t xml:space="preserve"> reasons. First, since this paper is focused on the marketing field, accounting methods for the calculation of the </w:t>
      </w:r>
      <w:r w:rsidR="00FB4BB5">
        <w:rPr>
          <w:lang w:val="en-US"/>
        </w:rPr>
        <w:t>consumer based brand equity</w:t>
      </w:r>
      <w:r w:rsidR="00E74B2A">
        <w:rPr>
          <w:lang w:val="en-US"/>
        </w:rPr>
        <w:t xml:space="preserve"> such as proposed by Farquhar et al. (1991)</w:t>
      </w:r>
      <w:r w:rsidR="009E7AB9">
        <w:rPr>
          <w:lang w:val="en-US"/>
        </w:rPr>
        <w:t xml:space="preserve"> will not be implemented. Second, </w:t>
      </w:r>
      <w:r w:rsidR="00BA37EA">
        <w:rPr>
          <w:lang w:val="en-US"/>
        </w:rPr>
        <w:t>for the calculation of</w:t>
      </w:r>
      <w:r w:rsidR="00FB21C6">
        <w:rPr>
          <w:lang w:val="en-US"/>
        </w:rPr>
        <w:t xml:space="preserve"> the </w:t>
      </w:r>
      <w:r w:rsidR="00FB4BB5">
        <w:rPr>
          <w:lang w:val="en-US"/>
        </w:rPr>
        <w:t>consumer based brand equity</w:t>
      </w:r>
      <w:r w:rsidR="00FB21C6">
        <w:rPr>
          <w:lang w:val="en-US"/>
        </w:rPr>
        <w:t>, corporate data has</w:t>
      </w:r>
      <w:r w:rsidR="009E7AB9">
        <w:rPr>
          <w:lang w:val="en-US"/>
        </w:rPr>
        <w:t xml:space="preserve"> to</w:t>
      </w:r>
      <w:r w:rsidR="00FB21C6">
        <w:rPr>
          <w:lang w:val="en-US"/>
        </w:rPr>
        <w:t xml:space="preserve"> be used but this</w:t>
      </w:r>
      <w:r w:rsidR="009E7AB9">
        <w:rPr>
          <w:lang w:val="en-US"/>
        </w:rPr>
        <w:t xml:space="preserve"> information rarely become</w:t>
      </w:r>
      <w:r w:rsidR="00FB21C6">
        <w:rPr>
          <w:lang w:val="en-US"/>
        </w:rPr>
        <w:t>s</w:t>
      </w:r>
      <w:r w:rsidR="009E7AB9">
        <w:rPr>
          <w:lang w:val="en-US"/>
        </w:rPr>
        <w:t xml:space="preserve"> public</w:t>
      </w:r>
      <w:r w:rsidR="0028336D">
        <w:rPr>
          <w:lang w:val="en-US"/>
        </w:rPr>
        <w:t xml:space="preserve"> by the companies (Rego et al., </w:t>
      </w:r>
      <w:r w:rsidR="009E7AB9">
        <w:rPr>
          <w:lang w:val="en-US"/>
        </w:rPr>
        <w:t xml:space="preserve">2009). </w:t>
      </w:r>
      <w:r w:rsidR="00F16821">
        <w:rPr>
          <w:lang w:val="en-US"/>
        </w:rPr>
        <w:t>Third, the financial measurement of brand equity is only used for accounting purposes, and do not provide the required guidance a manager needs in order to implement strategies that are helpful to increase brand equity.</w:t>
      </w:r>
      <w:r w:rsidR="00D80762">
        <w:rPr>
          <w:lang w:val="en-US"/>
        </w:rPr>
        <w:t xml:space="preserve"> On the contrary, </w:t>
      </w:r>
      <w:r w:rsidR="00FB4BB5">
        <w:rPr>
          <w:lang w:val="en-US"/>
        </w:rPr>
        <w:t>consumer based brand equity</w:t>
      </w:r>
      <w:r w:rsidR="00D80762">
        <w:rPr>
          <w:lang w:val="en-US"/>
        </w:rPr>
        <w:t xml:space="preserve"> is eligible to assist managers in the appraisal and promotion of their strategies.</w:t>
      </w:r>
    </w:p>
    <w:p w:rsidR="00DB7351" w:rsidRDefault="00DB7351" w:rsidP="00BF4227">
      <w:pPr>
        <w:rPr>
          <w:lang w:val="en-US"/>
        </w:rPr>
      </w:pPr>
    </w:p>
    <w:p w:rsidR="002613C1" w:rsidRDefault="002613C1" w:rsidP="00BF4227">
      <w:pPr>
        <w:rPr>
          <w:lang w:val="en-US"/>
        </w:rPr>
      </w:pPr>
      <w:r>
        <w:rPr>
          <w:lang w:val="en-US"/>
        </w:rPr>
        <w:t xml:space="preserve">Brand equity has been studied extensively in numerous researches having various definitions. For instance, </w:t>
      </w:r>
      <w:r w:rsidRPr="00343ABD">
        <w:rPr>
          <w:i/>
          <w:lang w:val="en-US"/>
        </w:rPr>
        <w:t>as the differential effect of brand knowledge on consumer response to the marketing of the brand</w:t>
      </w:r>
      <w:r>
        <w:rPr>
          <w:lang w:val="en-US"/>
        </w:rPr>
        <w:t xml:space="preserve"> (Keller, 1993),</w:t>
      </w:r>
      <w:r w:rsidR="006634F4">
        <w:rPr>
          <w:lang w:val="en-US"/>
        </w:rPr>
        <w:t xml:space="preserve"> </w:t>
      </w:r>
      <w:r w:rsidR="006634F4" w:rsidRPr="00343ABD">
        <w:rPr>
          <w:i/>
          <w:lang w:val="en-US"/>
        </w:rPr>
        <w:t>as a set of assets (and liabilities) linked to a brand’s name and symbol that adds to (or subtracts from) the value provided by a product or service to a firm and/or that firms customers</w:t>
      </w:r>
      <w:r w:rsidR="006634F4">
        <w:rPr>
          <w:lang w:val="en-US"/>
        </w:rPr>
        <w:t xml:space="preserve">, the major assets categories are the </w:t>
      </w:r>
      <w:r>
        <w:rPr>
          <w:lang w:val="en-US"/>
        </w:rPr>
        <w:t>brand awareness, associations, loyalty, p</w:t>
      </w:r>
      <w:r w:rsidR="0050489B">
        <w:rPr>
          <w:lang w:val="en-US"/>
        </w:rPr>
        <w:t xml:space="preserve">erceived quality (Aaker, 1991) and </w:t>
      </w:r>
      <w:r w:rsidR="0050489B" w:rsidRPr="0050489B">
        <w:rPr>
          <w:i/>
          <w:lang w:val="en-US"/>
        </w:rPr>
        <w:t>as the enhancement in the perceived utility and desirability a brand name confers on a product</w:t>
      </w:r>
      <w:r w:rsidR="0050489B">
        <w:rPr>
          <w:lang w:val="en-US"/>
        </w:rPr>
        <w:t>.</w:t>
      </w:r>
      <w:r w:rsidR="00872935">
        <w:rPr>
          <w:lang w:val="en-US"/>
        </w:rPr>
        <w:t xml:space="preserve"> </w:t>
      </w:r>
      <w:r w:rsidR="00872935" w:rsidRPr="00872935">
        <w:rPr>
          <w:i/>
          <w:lang w:val="en-US"/>
        </w:rPr>
        <w:t>It is</w:t>
      </w:r>
      <w:r w:rsidR="0050489B" w:rsidRPr="00872935">
        <w:rPr>
          <w:i/>
          <w:lang w:val="en-US"/>
        </w:rPr>
        <w:t xml:space="preserve"> </w:t>
      </w:r>
      <w:r w:rsidR="00872935" w:rsidRPr="00872935">
        <w:rPr>
          <w:i/>
          <w:lang w:val="en-US"/>
        </w:rPr>
        <w:t>t</w:t>
      </w:r>
      <w:r w:rsidR="0050489B" w:rsidRPr="00872935">
        <w:rPr>
          <w:i/>
          <w:lang w:val="en-US"/>
        </w:rPr>
        <w:t xml:space="preserve">he </w:t>
      </w:r>
      <w:r w:rsidR="00872935" w:rsidRPr="00872935">
        <w:rPr>
          <w:i/>
          <w:lang w:val="en-US"/>
        </w:rPr>
        <w:t>consumers’</w:t>
      </w:r>
      <w:r w:rsidR="0050489B" w:rsidRPr="00872935">
        <w:rPr>
          <w:i/>
          <w:lang w:val="en-US"/>
        </w:rPr>
        <w:t xml:space="preserve"> perception of the overall superiority of a product carrying that brand nam</w:t>
      </w:r>
      <w:r w:rsidR="0028336D">
        <w:rPr>
          <w:i/>
          <w:lang w:val="en-US"/>
        </w:rPr>
        <w:t>e when compared to other brands</w:t>
      </w:r>
      <w:r w:rsidR="00872935">
        <w:rPr>
          <w:i/>
          <w:lang w:val="en-US"/>
        </w:rPr>
        <w:t xml:space="preserve"> (</w:t>
      </w:r>
      <w:r w:rsidR="0050489B">
        <w:rPr>
          <w:lang w:val="en-US"/>
        </w:rPr>
        <w:t>Lassar et al.</w:t>
      </w:r>
      <w:r w:rsidR="00C200EC">
        <w:rPr>
          <w:lang w:val="en-US"/>
        </w:rPr>
        <w:t xml:space="preserve">, </w:t>
      </w:r>
      <w:r w:rsidR="00872935">
        <w:rPr>
          <w:lang w:val="en-US"/>
        </w:rPr>
        <w:t xml:space="preserve">1995). As Lassar et al. (1995) propose brand equity consists of five dimensions, including Performance, Social image, value, trustworthiness and attachment. </w:t>
      </w:r>
      <w:r w:rsidR="006634F4">
        <w:rPr>
          <w:lang w:val="en-US"/>
        </w:rPr>
        <w:t>Additionally,</w:t>
      </w:r>
      <w:r w:rsidR="001017F8">
        <w:rPr>
          <w:lang w:val="en-US"/>
        </w:rPr>
        <w:t xml:space="preserve"> researchers have found that brand equity composes from several other dimensions such as, </w:t>
      </w:r>
      <w:r w:rsidR="00343ABD">
        <w:rPr>
          <w:lang w:val="en-US"/>
        </w:rPr>
        <w:t>brand loyalty,</w:t>
      </w:r>
      <w:r w:rsidR="001017F8">
        <w:rPr>
          <w:lang w:val="en-US"/>
        </w:rPr>
        <w:t xml:space="preserve"> </w:t>
      </w:r>
      <w:r w:rsidR="00343ABD">
        <w:rPr>
          <w:lang w:val="en-US"/>
        </w:rPr>
        <w:t xml:space="preserve">brand </w:t>
      </w:r>
      <w:r w:rsidR="001017F8">
        <w:rPr>
          <w:lang w:val="en-US"/>
        </w:rPr>
        <w:t>image</w:t>
      </w:r>
      <w:r w:rsidR="006634F4">
        <w:rPr>
          <w:lang w:val="en-US"/>
        </w:rPr>
        <w:t xml:space="preserve"> </w:t>
      </w:r>
      <w:r w:rsidR="001017F8">
        <w:rPr>
          <w:lang w:val="en-US"/>
        </w:rPr>
        <w:t xml:space="preserve">(Shocker and Weitz </w:t>
      </w:r>
      <w:r w:rsidR="006634F4">
        <w:rPr>
          <w:lang w:val="en-US"/>
        </w:rPr>
        <w:t>1988)</w:t>
      </w:r>
      <w:r w:rsidR="001017F8">
        <w:rPr>
          <w:lang w:val="en-US"/>
        </w:rPr>
        <w:t xml:space="preserve"> and favorable impressions (Rangaswamy et al, 1993)</w:t>
      </w:r>
      <w:r w:rsidR="00343ABD">
        <w:rPr>
          <w:lang w:val="en-US"/>
        </w:rPr>
        <w:t>.</w:t>
      </w:r>
    </w:p>
    <w:p w:rsidR="00DB7351" w:rsidRDefault="00DB7351" w:rsidP="00BF4227">
      <w:pPr>
        <w:rPr>
          <w:lang w:val="en-US"/>
        </w:rPr>
      </w:pPr>
    </w:p>
    <w:p w:rsidR="00343ABD" w:rsidRDefault="00343ABD" w:rsidP="00BF4227">
      <w:pPr>
        <w:rPr>
          <w:lang w:val="en-US"/>
        </w:rPr>
      </w:pPr>
      <w:r>
        <w:rPr>
          <w:lang w:val="en-US"/>
        </w:rPr>
        <w:t>According to the literature, brand equity is eligible to affect the majority of the marketing aspects (Aaker. 1991; Keller, 1993). Moreover,</w:t>
      </w:r>
      <w:r w:rsidR="000D7C8D">
        <w:rPr>
          <w:lang w:val="en-US"/>
        </w:rPr>
        <w:t xml:space="preserve"> high levels of brand equity can</w:t>
      </w:r>
      <w:r>
        <w:rPr>
          <w:lang w:val="en-US"/>
        </w:rPr>
        <w:t xml:space="preserve"> affect the stock prices (Simon and Sullivan, 1993)</w:t>
      </w:r>
      <w:r w:rsidR="006F781B">
        <w:rPr>
          <w:lang w:val="en-US"/>
        </w:rPr>
        <w:t xml:space="preserve"> the willingness of the consumers to pay high prices for the brand (Pope, 1993)</w:t>
      </w:r>
      <w:r w:rsidR="000D7C8D">
        <w:rPr>
          <w:lang w:val="en-US"/>
        </w:rPr>
        <w:t>, consumer preferences and purchase intention (Cobb-Walgren et al. 1995),</w:t>
      </w:r>
      <w:r w:rsidR="006F781B">
        <w:rPr>
          <w:lang w:val="en-US"/>
        </w:rPr>
        <w:t xml:space="preserve"> as well as to increase the f</w:t>
      </w:r>
      <w:r w:rsidR="00BE6924">
        <w:rPr>
          <w:lang w:val="en-US"/>
        </w:rPr>
        <w:t>irms’ revenues (Srivastava and S</w:t>
      </w:r>
      <w:r w:rsidR="006F781B">
        <w:rPr>
          <w:lang w:val="en-US"/>
        </w:rPr>
        <w:t xml:space="preserve">hocker, 1991). </w:t>
      </w:r>
      <w:r w:rsidR="000D7C8D">
        <w:rPr>
          <w:lang w:val="en-US"/>
        </w:rPr>
        <w:t>Additional, as stated by Farqual (1989) high levels of brand equity can create successful brand extensions and create barriers to competitive entry.</w:t>
      </w:r>
    </w:p>
    <w:p w:rsidR="00DB7351" w:rsidRDefault="00DB7351" w:rsidP="00BF4227">
      <w:pPr>
        <w:rPr>
          <w:lang w:val="en-US"/>
        </w:rPr>
      </w:pPr>
    </w:p>
    <w:p w:rsidR="00C52DED" w:rsidRDefault="006F781B" w:rsidP="00BF4227">
      <w:pPr>
        <w:rPr>
          <w:lang w:val="en-US"/>
        </w:rPr>
      </w:pPr>
      <w:r>
        <w:rPr>
          <w:lang w:val="en-US"/>
        </w:rPr>
        <w:t>Among</w:t>
      </w:r>
      <w:r w:rsidR="00016C5B">
        <w:rPr>
          <w:lang w:val="en-US"/>
        </w:rPr>
        <w:t xml:space="preserve"> all the previous definitions a certain agreement can be distinguished in relevance to the fact</w:t>
      </w:r>
      <w:r>
        <w:rPr>
          <w:lang w:val="en-US"/>
        </w:rPr>
        <w:t xml:space="preserve"> that brand equity is the added value </w:t>
      </w:r>
      <w:r w:rsidR="00016C5B">
        <w:rPr>
          <w:lang w:val="en-US"/>
        </w:rPr>
        <w:t>a product gains because of its br</w:t>
      </w:r>
      <w:r w:rsidR="00D80762">
        <w:rPr>
          <w:lang w:val="en-US"/>
        </w:rPr>
        <w:t>and name or as Farquhar (1989) proposed “the financial value endowed by the brand to the product”.</w:t>
      </w:r>
    </w:p>
    <w:p w:rsidR="00DB7351" w:rsidRDefault="00DB7351" w:rsidP="00BF4227">
      <w:pPr>
        <w:rPr>
          <w:lang w:val="en-US"/>
        </w:rPr>
      </w:pPr>
    </w:p>
    <w:p w:rsidR="00872935" w:rsidRDefault="00872935" w:rsidP="00BF4227">
      <w:pPr>
        <w:rPr>
          <w:lang w:val="en-US"/>
        </w:rPr>
      </w:pPr>
      <w:r>
        <w:rPr>
          <w:lang w:val="en-US"/>
        </w:rPr>
        <w:t>In this paper the brand equity notions will be faced as proposed by Lassar et al. (1995) for two main reasons</w:t>
      </w:r>
      <w:r w:rsidR="0086530F">
        <w:rPr>
          <w:lang w:val="en-US"/>
        </w:rPr>
        <w:t xml:space="preserve">. Firstly, Lassar et al. not only gave a definition for the brand equity but they also formulated a scale measuring all the dimension of brand equity and secondly, the definition of the brand equity from Lassar et al. serves the scope of this experiment due to the fact that </w:t>
      </w:r>
      <w:r w:rsidR="008A1B38">
        <w:rPr>
          <w:lang w:val="en-US"/>
        </w:rPr>
        <w:t>a leading brand</w:t>
      </w:r>
      <w:r w:rsidR="0086530F">
        <w:rPr>
          <w:lang w:val="en-US"/>
        </w:rPr>
        <w:t xml:space="preserve"> will be tested.</w:t>
      </w:r>
      <w:r w:rsidR="008A1B38">
        <w:rPr>
          <w:lang w:val="en-US"/>
        </w:rPr>
        <w:t xml:space="preserve"> Leading brands have to outperform the follower’s brands in all or several aspects of the dimensions Lassar et al. proposed, namely, performance, social image, value, trustworthiness and attachment.</w:t>
      </w:r>
    </w:p>
    <w:p w:rsidR="00C52DED" w:rsidRPr="00C52DED" w:rsidRDefault="00C52DED" w:rsidP="00C52DED">
      <w:pPr>
        <w:rPr>
          <w:lang w:val="en-US"/>
        </w:rPr>
      </w:pPr>
    </w:p>
    <w:p w:rsidR="00A7453B" w:rsidRDefault="00E17F8C" w:rsidP="00910883">
      <w:pPr>
        <w:pStyle w:val="Heading2"/>
        <w:rPr>
          <w:lang w:val="en-US"/>
        </w:rPr>
      </w:pPr>
      <w:bookmarkStart w:id="33" w:name="_Toc331716373"/>
      <w:bookmarkStart w:id="34" w:name="_Toc339558389"/>
      <w:r>
        <w:rPr>
          <w:lang w:val="en-US"/>
        </w:rPr>
        <w:t>2.4</w:t>
      </w:r>
      <w:r w:rsidR="00536A69">
        <w:rPr>
          <w:lang w:val="en-US"/>
        </w:rPr>
        <w:t xml:space="preserve"> </w:t>
      </w:r>
      <w:r w:rsidR="006562E1">
        <w:rPr>
          <w:lang w:val="en-US"/>
        </w:rPr>
        <w:t>Purchase intentions</w:t>
      </w:r>
      <w:bookmarkEnd w:id="33"/>
      <w:bookmarkEnd w:id="34"/>
    </w:p>
    <w:p w:rsidR="001F7F1B" w:rsidRDefault="000C31B5" w:rsidP="001F7F1B">
      <w:pPr>
        <w:rPr>
          <w:lang w:val="en-US"/>
        </w:rPr>
      </w:pPr>
      <w:r>
        <w:rPr>
          <w:lang w:val="en-US"/>
        </w:rPr>
        <w:t xml:space="preserve">Purchase intentions are widely used by the marketers </w:t>
      </w:r>
      <w:r w:rsidR="00B51545">
        <w:rPr>
          <w:lang w:val="en-US"/>
        </w:rPr>
        <w:t xml:space="preserve">with the purpose of </w:t>
      </w:r>
      <w:r>
        <w:rPr>
          <w:lang w:val="en-US"/>
        </w:rPr>
        <w:t xml:space="preserve"> forecast</w:t>
      </w:r>
      <w:r w:rsidR="00B51545">
        <w:rPr>
          <w:lang w:val="en-US"/>
        </w:rPr>
        <w:t>ing</w:t>
      </w:r>
      <w:r>
        <w:rPr>
          <w:lang w:val="en-US"/>
        </w:rPr>
        <w:t xml:space="preserve"> the actual purchase behavior of the customers that will take place in the future. </w:t>
      </w:r>
      <w:r w:rsidR="00EF4CCD">
        <w:rPr>
          <w:lang w:val="en-US"/>
        </w:rPr>
        <w:t>Marketers</w:t>
      </w:r>
      <w:r>
        <w:rPr>
          <w:lang w:val="en-US"/>
        </w:rPr>
        <w:t xml:space="preserve"> are interested on measuring the purchase intentions of the consumers </w:t>
      </w:r>
      <w:r w:rsidR="00EF4CCD">
        <w:rPr>
          <w:lang w:val="en-US"/>
        </w:rPr>
        <w:t xml:space="preserve">in order to take important decisions concerning the products such as to introduce a new product in the market, change the price of the product, increase/decrease the production level and </w:t>
      </w:r>
      <w:r w:rsidR="00006010">
        <w:rPr>
          <w:lang w:val="en-US"/>
        </w:rPr>
        <w:t>to withdraw or create extensions of the product. Thus, purchase intentions is needed both for existing and new products. For new products</w:t>
      </w:r>
      <w:r w:rsidR="00422003">
        <w:rPr>
          <w:lang w:val="en-US"/>
        </w:rPr>
        <w:t>,</w:t>
      </w:r>
      <w:r w:rsidR="00006010">
        <w:rPr>
          <w:lang w:val="en-US"/>
        </w:rPr>
        <w:t xml:space="preserve"> marketers are using the purchase intentions of the customers </w:t>
      </w:r>
      <w:r w:rsidR="00155FE9">
        <w:rPr>
          <w:lang w:val="en-US"/>
        </w:rPr>
        <w:t>with the aim of making</w:t>
      </w:r>
      <w:r w:rsidR="00006010">
        <w:rPr>
          <w:lang w:val="en-US"/>
        </w:rPr>
        <w:t xml:space="preserve"> a successful launch of the product, targeting specific markets and se</w:t>
      </w:r>
      <w:r w:rsidR="00422003">
        <w:rPr>
          <w:lang w:val="en-US"/>
        </w:rPr>
        <w:t>gments (Urban and Hauser, 1993). F</w:t>
      </w:r>
      <w:r w:rsidR="00006010">
        <w:rPr>
          <w:lang w:val="en-US"/>
        </w:rPr>
        <w:t xml:space="preserve">or existing products it is used to predict the future demand (Morrison, 1979). Additionally, purchase </w:t>
      </w:r>
      <w:r w:rsidR="00251C89">
        <w:rPr>
          <w:lang w:val="en-US"/>
        </w:rPr>
        <w:t>intentions are</w:t>
      </w:r>
      <w:r w:rsidR="00006010">
        <w:rPr>
          <w:lang w:val="en-US"/>
        </w:rPr>
        <w:t xml:space="preserve"> used </w:t>
      </w:r>
      <w:r w:rsidR="00251C89">
        <w:rPr>
          <w:lang w:val="en-US"/>
        </w:rPr>
        <w:t xml:space="preserve">for the measurement of the purchase behavior of the consumers (Schlosser, 2003). </w:t>
      </w:r>
    </w:p>
    <w:p w:rsidR="00DB7351" w:rsidRDefault="00DB7351" w:rsidP="001F7F1B">
      <w:pPr>
        <w:rPr>
          <w:lang w:val="en-US"/>
        </w:rPr>
      </w:pPr>
    </w:p>
    <w:p w:rsidR="00251C89" w:rsidRDefault="00367A41" w:rsidP="001F7F1B">
      <w:pPr>
        <w:rPr>
          <w:lang w:val="en-US"/>
        </w:rPr>
      </w:pPr>
      <w:r>
        <w:rPr>
          <w:lang w:val="en-US"/>
        </w:rPr>
        <w:t>In this point a specific peculiarity ab</w:t>
      </w:r>
      <w:r w:rsidR="00793408">
        <w:rPr>
          <w:lang w:val="en-US"/>
        </w:rPr>
        <w:t>out the purchase intentions has</w:t>
      </w:r>
      <w:r>
        <w:rPr>
          <w:lang w:val="en-US"/>
        </w:rPr>
        <w:t xml:space="preserve"> to be noted. That is</w:t>
      </w:r>
      <w:r w:rsidR="00C13488">
        <w:rPr>
          <w:lang w:val="en-US"/>
        </w:rPr>
        <w:t>,</w:t>
      </w:r>
      <w:r>
        <w:rPr>
          <w:lang w:val="en-US"/>
        </w:rPr>
        <w:t xml:space="preserve"> </w:t>
      </w:r>
      <w:r w:rsidR="00251C89">
        <w:rPr>
          <w:lang w:val="en-US"/>
        </w:rPr>
        <w:t xml:space="preserve">the fact that purchase intentions are not tantamount </w:t>
      </w:r>
      <w:r>
        <w:rPr>
          <w:lang w:val="en-US"/>
        </w:rPr>
        <w:t xml:space="preserve">with the actual purchase. Consumers who state orally or verbally that have the intentions to buy a product are making a prediction of their future behaviors. Those behaviors are not at all certain because many factors can affect them (economic factors, information factors, trends etc.). In other words, the time difference between the response and the purchase affects the actual purchase. Furthermore, two different scenarios can be </w:t>
      </w:r>
      <w:r w:rsidR="005811B1">
        <w:rPr>
          <w:lang w:val="en-US"/>
        </w:rPr>
        <w:t>identified;</w:t>
      </w:r>
      <w:r>
        <w:rPr>
          <w:lang w:val="en-US"/>
        </w:rPr>
        <w:t xml:space="preserve"> first, the purchase intention</w:t>
      </w:r>
      <w:r w:rsidR="004B0714">
        <w:rPr>
          <w:lang w:val="en-US"/>
        </w:rPr>
        <w:t xml:space="preserve"> does not end</w:t>
      </w:r>
      <w:r w:rsidR="00E469BB">
        <w:rPr>
          <w:lang w:val="en-US"/>
        </w:rPr>
        <w:t xml:space="preserve"> up to</w:t>
      </w:r>
      <w:r>
        <w:rPr>
          <w:lang w:val="en-US"/>
        </w:rPr>
        <w:t xml:space="preserve"> the</w:t>
      </w:r>
      <w:r w:rsidR="00E469BB">
        <w:rPr>
          <w:lang w:val="en-US"/>
        </w:rPr>
        <w:t xml:space="preserve"> actual purchase and second the</w:t>
      </w:r>
      <w:r w:rsidR="004B0714">
        <w:rPr>
          <w:lang w:val="en-US"/>
        </w:rPr>
        <w:t xml:space="preserve"> intention not to purchase</w:t>
      </w:r>
      <w:r w:rsidR="00E469BB">
        <w:rPr>
          <w:lang w:val="en-US"/>
        </w:rPr>
        <w:t xml:space="preserve"> results to the actual purchase. The aforementioned are confirmed by the founding of the study of Longman (1968) on the automobile market, where sixty percent (60%) of the consumers who had stated that they will purchase a car truly purchased it and seven teen percent (17%) of those who stated that they will not purchase the car finally purchased it.</w:t>
      </w:r>
      <w:r w:rsidR="00810AD5">
        <w:rPr>
          <w:lang w:val="en-US"/>
        </w:rPr>
        <w:t xml:space="preserve"> </w:t>
      </w:r>
    </w:p>
    <w:p w:rsidR="00DB7351" w:rsidRDefault="00DB7351" w:rsidP="001F7F1B">
      <w:pPr>
        <w:rPr>
          <w:lang w:val="en-US"/>
        </w:rPr>
      </w:pPr>
    </w:p>
    <w:p w:rsidR="00FA488F" w:rsidRDefault="00810AD5" w:rsidP="001F7F1B">
      <w:pPr>
        <w:rPr>
          <w:lang w:val="en-US"/>
        </w:rPr>
      </w:pPr>
      <w:r>
        <w:rPr>
          <w:lang w:val="en-US"/>
        </w:rPr>
        <w:t>In this paper being fully aware to the fact that purchase intentions are not equal to actual purchase, an adaptation of the theory of Morrison (1979) will be used due to</w:t>
      </w:r>
      <w:r w:rsidR="008A1B38">
        <w:rPr>
          <w:lang w:val="en-US"/>
        </w:rPr>
        <w:t xml:space="preserve"> the fact that the laptop brand is an existing brand</w:t>
      </w:r>
      <w:r w:rsidR="00FA488F">
        <w:rPr>
          <w:lang w:val="en-US"/>
        </w:rPr>
        <w:t>. The focus will be mainly on creating prediction for future demand.</w:t>
      </w:r>
    </w:p>
    <w:p w:rsidR="00FA488F" w:rsidRDefault="00FA488F" w:rsidP="001F7F1B">
      <w:pPr>
        <w:rPr>
          <w:lang w:val="en-US"/>
        </w:rPr>
      </w:pPr>
    </w:p>
    <w:p w:rsidR="00810AD5" w:rsidRDefault="00E17F8C" w:rsidP="00FA488F">
      <w:pPr>
        <w:pStyle w:val="Heading2"/>
        <w:rPr>
          <w:lang w:val="en-US"/>
        </w:rPr>
      </w:pPr>
      <w:bookmarkStart w:id="35" w:name="_Toc331716374"/>
      <w:bookmarkStart w:id="36" w:name="_Toc339558390"/>
      <w:r>
        <w:rPr>
          <w:lang w:val="en-US"/>
        </w:rPr>
        <w:t>2.5</w:t>
      </w:r>
      <w:r w:rsidR="00536A69">
        <w:rPr>
          <w:lang w:val="en-US"/>
        </w:rPr>
        <w:t xml:space="preserve"> </w:t>
      </w:r>
      <w:r w:rsidR="006562E1">
        <w:rPr>
          <w:lang w:val="en-US"/>
        </w:rPr>
        <w:t>Attitude towards brand</w:t>
      </w:r>
      <w:bookmarkEnd w:id="35"/>
      <w:bookmarkEnd w:id="36"/>
      <w:r w:rsidR="00810AD5">
        <w:rPr>
          <w:lang w:val="en-US"/>
        </w:rPr>
        <w:t xml:space="preserve"> </w:t>
      </w:r>
    </w:p>
    <w:p w:rsidR="00FA488F" w:rsidRDefault="00FA488F" w:rsidP="00FA488F">
      <w:pPr>
        <w:rPr>
          <w:lang w:val="en-US"/>
        </w:rPr>
      </w:pPr>
    </w:p>
    <w:p w:rsidR="00DD2744" w:rsidRDefault="00DD2744" w:rsidP="00FA488F">
      <w:pPr>
        <w:rPr>
          <w:lang w:val="en-US"/>
        </w:rPr>
      </w:pPr>
      <w:r>
        <w:rPr>
          <w:lang w:val="en-US"/>
        </w:rPr>
        <w:t>“</w:t>
      </w:r>
      <w:r w:rsidRPr="00DD2744">
        <w:rPr>
          <w:i/>
          <w:lang w:val="en-US"/>
        </w:rPr>
        <w:t>Brand attitude is defined as a predisposition to respond in a favorable or unfavorable manner to a particular brand after the advertisement stimulus has been shown to the individual. Prior brand attitude is defined as the individual’s response to the brand before exposure to the advertising stimulus</w:t>
      </w:r>
      <w:r>
        <w:rPr>
          <w:lang w:val="en-US"/>
        </w:rPr>
        <w:t xml:space="preserve">” (Phelps and Hoy, 1996). According to the Hierarchy model of advertising effects </w:t>
      </w:r>
      <w:r w:rsidR="00D272DE">
        <w:rPr>
          <w:lang w:val="en-US"/>
        </w:rPr>
        <w:t xml:space="preserve">the stimuli created by an advertisement will drive a consumer to formulate an attitude toward this advertisement and as a consequence an attitude toward the brand (Lavidge and Steiner, 1961). This chain will eventually move the consumer closer </w:t>
      </w:r>
      <w:r w:rsidR="00B909F8">
        <w:rPr>
          <w:lang w:val="en-US"/>
        </w:rPr>
        <w:t>on</w:t>
      </w:r>
      <w:r w:rsidR="00D272DE">
        <w:rPr>
          <w:lang w:val="en-US"/>
        </w:rPr>
        <w:t xml:space="preserve"> formulating a purchase decision. Furthermore, the attitudes towards the advertisement have been studied by the </w:t>
      </w:r>
      <w:r w:rsidR="00047C7E">
        <w:rPr>
          <w:lang w:val="en-US"/>
        </w:rPr>
        <w:t>researchers</w:t>
      </w:r>
      <w:r w:rsidR="00D272DE">
        <w:rPr>
          <w:lang w:val="en-US"/>
        </w:rPr>
        <w:t xml:space="preserve"> due to the fact that </w:t>
      </w:r>
      <w:r w:rsidR="00047C7E">
        <w:rPr>
          <w:lang w:val="en-US"/>
        </w:rPr>
        <w:t>influences</w:t>
      </w:r>
      <w:r w:rsidR="00D272DE">
        <w:rPr>
          <w:lang w:val="en-US"/>
        </w:rPr>
        <w:t xml:space="preserve"> the attitude towards the brands as well as the purchase intentions</w:t>
      </w:r>
      <w:r w:rsidR="00047C7E">
        <w:rPr>
          <w:lang w:val="en-US"/>
        </w:rPr>
        <w:t xml:space="preserve"> (Moore and Hutchinson, 1983).</w:t>
      </w:r>
    </w:p>
    <w:p w:rsidR="00DB7351" w:rsidRDefault="00DB7351" w:rsidP="00FA488F">
      <w:pPr>
        <w:rPr>
          <w:lang w:val="en-US"/>
        </w:rPr>
      </w:pPr>
    </w:p>
    <w:p w:rsidR="00DD2744" w:rsidRPr="00FA488F" w:rsidRDefault="00047C7E" w:rsidP="00FA488F">
      <w:pPr>
        <w:rPr>
          <w:lang w:val="en-US"/>
        </w:rPr>
      </w:pPr>
      <w:r>
        <w:rPr>
          <w:lang w:val="en-US"/>
        </w:rPr>
        <w:t>Since this study is not going to use advertisements</w:t>
      </w:r>
      <w:r w:rsidR="00BF6B08">
        <w:rPr>
          <w:lang w:val="en-US"/>
        </w:rPr>
        <w:t>,</w:t>
      </w:r>
      <w:r>
        <w:rPr>
          <w:lang w:val="en-US"/>
        </w:rPr>
        <w:t xml:space="preserve"> a similar </w:t>
      </w:r>
      <w:r w:rsidR="00FB7705">
        <w:rPr>
          <w:lang w:val="en-US"/>
        </w:rPr>
        <w:t>variable, in terms of affecting the attitudes toward the brand, has to be found.</w:t>
      </w:r>
      <w:r>
        <w:rPr>
          <w:lang w:val="en-US"/>
        </w:rPr>
        <w:t xml:space="preserve"> </w:t>
      </w:r>
      <w:r w:rsidR="00FB7705">
        <w:rPr>
          <w:lang w:val="en-US"/>
        </w:rPr>
        <w:t xml:space="preserve">According to Herr et al. (1991) WOM has the power to affect the attitudes of the consumers. Additionally, WOM is much more eligible in affecting the attitudes of the consumers than  advertisements (Buttle, 1998).  </w:t>
      </w:r>
      <w:r w:rsidR="00BC0388">
        <w:rPr>
          <w:lang w:val="en-US"/>
        </w:rPr>
        <w:t>A</w:t>
      </w:r>
      <w:r w:rsidR="005811B1">
        <w:rPr>
          <w:lang w:val="en-US"/>
        </w:rPr>
        <w:t>dvertisements contain</w:t>
      </w:r>
      <w:r w:rsidR="006005C2">
        <w:rPr>
          <w:lang w:val="en-US"/>
        </w:rPr>
        <w:t xml:space="preserve"> several claims or statements, in other words messages that are relevant to the product characteristics, from the sender to the receiver. E-WOM also contains messages that refer to the products </w:t>
      </w:r>
      <w:r w:rsidR="001C02C7">
        <w:rPr>
          <w:lang w:val="en-US"/>
        </w:rPr>
        <w:t>attributes but</w:t>
      </w:r>
      <w:r w:rsidR="006005C2">
        <w:rPr>
          <w:lang w:val="en-US"/>
        </w:rPr>
        <w:t xml:space="preserve"> one main difference is that these messages can be either positively or negatively valenced</w:t>
      </w:r>
      <w:r w:rsidR="005811B1">
        <w:rPr>
          <w:lang w:val="en-US"/>
        </w:rPr>
        <w:t>,</w:t>
      </w:r>
      <w:r w:rsidR="006005C2">
        <w:rPr>
          <w:lang w:val="en-US"/>
        </w:rPr>
        <w:t xml:space="preserve"> while </w:t>
      </w:r>
      <w:r w:rsidR="001C02C7">
        <w:rPr>
          <w:lang w:val="en-US"/>
        </w:rPr>
        <w:t>advertisement does</w:t>
      </w:r>
      <w:r w:rsidR="006005C2">
        <w:rPr>
          <w:lang w:val="en-US"/>
        </w:rPr>
        <w:t xml:space="preserve"> not</w:t>
      </w:r>
      <w:r w:rsidR="00BF6B08">
        <w:rPr>
          <w:lang w:val="en-US"/>
        </w:rPr>
        <w:t xml:space="preserve"> commonly</w:t>
      </w:r>
      <w:r w:rsidR="006005C2">
        <w:rPr>
          <w:lang w:val="en-US"/>
        </w:rPr>
        <w:t xml:space="preserve"> include negative messages about the product. As a result WOM messages affect attitudes towards the brand similarly to the way that advertisements affect consumers’ attitudes. </w:t>
      </w:r>
      <w:r w:rsidR="00717AD3">
        <w:rPr>
          <w:lang w:val="en-US"/>
        </w:rPr>
        <w:t>The above theory is in accordance with Schlosser (2011) arguing that traditional WOM communication is different in multiple ways than advertisement, stating that “with computer-mediated communication, many of these differences are eliminated”.</w:t>
      </w:r>
    </w:p>
    <w:p w:rsidR="00571F06" w:rsidRDefault="00E17F8C" w:rsidP="000500B5">
      <w:pPr>
        <w:pStyle w:val="Heading2"/>
        <w:rPr>
          <w:lang w:val="en-US"/>
        </w:rPr>
      </w:pPr>
      <w:bookmarkStart w:id="37" w:name="_Toc331716375"/>
      <w:bookmarkStart w:id="38" w:name="_Toc339558391"/>
      <w:r>
        <w:rPr>
          <w:lang w:val="en-US"/>
        </w:rPr>
        <w:t>2.6</w:t>
      </w:r>
      <w:r w:rsidR="00FF4D12">
        <w:rPr>
          <w:lang w:val="en-US"/>
        </w:rPr>
        <w:t xml:space="preserve"> </w:t>
      </w:r>
      <w:bookmarkEnd w:id="37"/>
      <w:r w:rsidR="00843E2E">
        <w:rPr>
          <w:lang w:val="en-US"/>
        </w:rPr>
        <w:t>Moderator variable</w:t>
      </w:r>
      <w:bookmarkEnd w:id="38"/>
    </w:p>
    <w:p w:rsidR="006C5372" w:rsidRDefault="00E17F8C" w:rsidP="00D10815">
      <w:pPr>
        <w:pStyle w:val="Heading2"/>
        <w:rPr>
          <w:lang w:val="en-US"/>
        </w:rPr>
      </w:pPr>
      <w:bookmarkStart w:id="39" w:name="_Toc331716376"/>
      <w:bookmarkStart w:id="40" w:name="_Toc339558392"/>
      <w:r>
        <w:rPr>
          <w:lang w:val="en-US"/>
        </w:rPr>
        <w:t>2.6</w:t>
      </w:r>
      <w:r w:rsidR="00FF4D12">
        <w:rPr>
          <w:lang w:val="en-US"/>
        </w:rPr>
        <w:t>.1</w:t>
      </w:r>
      <w:r w:rsidR="00536A69">
        <w:rPr>
          <w:lang w:val="en-US"/>
        </w:rPr>
        <w:t xml:space="preserve"> </w:t>
      </w:r>
      <w:r w:rsidR="006562E1">
        <w:rPr>
          <w:lang w:val="en-US"/>
        </w:rPr>
        <w:t>Prior product knowledge</w:t>
      </w:r>
      <w:bookmarkEnd w:id="39"/>
      <w:bookmarkEnd w:id="40"/>
    </w:p>
    <w:p w:rsidR="006C5372" w:rsidRDefault="006C5372" w:rsidP="006C5372">
      <w:pPr>
        <w:rPr>
          <w:lang w:val="en-US"/>
        </w:rPr>
      </w:pPr>
      <w:r>
        <w:rPr>
          <w:lang w:val="en-US"/>
        </w:rPr>
        <w:t>In past studies prior product knowledge used to be examined under the spectrum of familiarity (Park and Lessig, 1981), expertise (Brucks, 1985) and experience (Marks and Olson 1981), considered to influence all the stages of the consumers decision process (Bettman and Park, 1980)</w:t>
      </w:r>
      <w:r w:rsidR="00C314D4">
        <w:rPr>
          <w:lang w:val="en-US"/>
        </w:rPr>
        <w:t xml:space="preserve">. However, according to Alba and Hutchinson (1987) prior consumer knowledge consists from two dimensions, familiarity and expertise. Familiarity is defined as the number of product-relate- experiences accumulated by a consumer, and expertise is the ability to perform product related tasks successfully (Alba and Hutchinson, 1987; Rao and Monroe, 1988). </w:t>
      </w:r>
      <w:r w:rsidR="00627414">
        <w:rPr>
          <w:lang w:val="en-US"/>
        </w:rPr>
        <w:t>The order of those two dimensions is not random. At first the consumer has to be familiar with the product and as a consequence of the familiarity to become expert. It is impossible the consumer to become expert before becoming familiar because as stated by Alba and Hutchinson (1987) familiarity is the first level of learning and expertise is the last level of learning.</w:t>
      </w:r>
    </w:p>
    <w:p w:rsidR="00DB7351" w:rsidRDefault="00DB7351" w:rsidP="006C5372">
      <w:pPr>
        <w:rPr>
          <w:lang w:val="en-US"/>
        </w:rPr>
      </w:pPr>
    </w:p>
    <w:p w:rsidR="00627414" w:rsidRDefault="00327770" w:rsidP="006C5372">
      <w:pPr>
        <w:rPr>
          <w:lang w:val="en-US"/>
        </w:rPr>
      </w:pPr>
      <w:r>
        <w:rPr>
          <w:lang w:val="en-US"/>
        </w:rPr>
        <w:t xml:space="preserve">The conceptualization of product knowledge is defined in three types of knowledge. The first type is called objective knowledge and represents the amount of information about a product class, </w:t>
      </w:r>
      <w:r w:rsidR="00B543DC">
        <w:rPr>
          <w:lang w:val="en-US"/>
        </w:rPr>
        <w:t>or as stated by Brucks (1985) “an actual knowledge construct as measured by some sort of test”</w:t>
      </w:r>
      <w:r>
        <w:rPr>
          <w:lang w:val="en-US"/>
        </w:rPr>
        <w:t>. The second type is called self-assessed</w:t>
      </w:r>
      <w:r w:rsidR="00B543DC">
        <w:rPr>
          <w:lang w:val="en-US"/>
        </w:rPr>
        <w:t xml:space="preserve"> or subjective</w:t>
      </w:r>
      <w:r>
        <w:rPr>
          <w:lang w:val="en-US"/>
        </w:rPr>
        <w:t xml:space="preserve"> knowledge </w:t>
      </w:r>
      <w:r w:rsidR="00C761D2">
        <w:rPr>
          <w:lang w:val="en-US"/>
        </w:rPr>
        <w:t>and represents the consumer beliefs about the amount of information the consumer has</w:t>
      </w:r>
      <w:r w:rsidR="00B543DC">
        <w:rPr>
          <w:lang w:val="en-US"/>
        </w:rPr>
        <w:t>, in other words what the consumer thinks he or she knows</w:t>
      </w:r>
      <w:r w:rsidR="00C761D2">
        <w:rPr>
          <w:lang w:val="en-US"/>
        </w:rPr>
        <w:t>. The third type is called experience referring to the experience a consumer has with the product</w:t>
      </w:r>
      <w:r w:rsidR="00B543DC">
        <w:rPr>
          <w:lang w:val="en-US"/>
        </w:rPr>
        <w:t xml:space="preserve"> (Flynn and Goldsmith, 1999)</w:t>
      </w:r>
      <w:r w:rsidR="00C761D2">
        <w:rPr>
          <w:lang w:val="en-US"/>
        </w:rPr>
        <w:t xml:space="preserve">. </w:t>
      </w:r>
      <w:r>
        <w:rPr>
          <w:lang w:val="en-US"/>
        </w:rPr>
        <w:t xml:space="preserve"> </w:t>
      </w:r>
    </w:p>
    <w:p w:rsidR="00DB7351" w:rsidRDefault="00DB7351" w:rsidP="006C5372">
      <w:pPr>
        <w:rPr>
          <w:lang w:val="en-US"/>
        </w:rPr>
      </w:pPr>
    </w:p>
    <w:p w:rsidR="000C463E" w:rsidRDefault="00B543DC" w:rsidP="006C5372">
      <w:pPr>
        <w:rPr>
          <w:lang w:val="en-US"/>
        </w:rPr>
      </w:pPr>
      <w:r>
        <w:rPr>
          <w:lang w:val="en-US"/>
        </w:rPr>
        <w:t xml:space="preserve">For this study the dimension of the self-assessed knowledge has been chosen for the following reasons. </w:t>
      </w:r>
      <w:r w:rsidR="00193C33">
        <w:rPr>
          <w:lang w:val="en-US"/>
        </w:rPr>
        <w:t>According to Park and Lessig (1981) self-assessed knowledge is an indicator of objective knowledge as well as a self-confidence indicator</w:t>
      </w:r>
      <w:r w:rsidR="00BC0388">
        <w:rPr>
          <w:lang w:val="en-US"/>
        </w:rPr>
        <w:t>. Additionally, Meeds (2004) has</w:t>
      </w:r>
      <w:r w:rsidR="00193C33">
        <w:rPr>
          <w:lang w:val="en-US"/>
        </w:rPr>
        <w:t xml:space="preserve"> found that subjective knowledge offers a better insight to the attitudinal evaluations than the other types of knowledge. </w:t>
      </w:r>
    </w:p>
    <w:p w:rsidR="008D3210" w:rsidRDefault="008D3210" w:rsidP="008D3210">
      <w:pPr>
        <w:pStyle w:val="Heading2"/>
        <w:rPr>
          <w:lang w:val="en-US"/>
        </w:rPr>
      </w:pPr>
      <w:bookmarkStart w:id="41" w:name="_Toc339558393"/>
      <w:bookmarkStart w:id="42" w:name="_Toc331716377"/>
      <w:r>
        <w:rPr>
          <w:lang w:val="en-US"/>
        </w:rPr>
        <w:t>2.7 Control variable</w:t>
      </w:r>
      <w:bookmarkEnd w:id="41"/>
    </w:p>
    <w:p w:rsidR="008D3210" w:rsidRPr="008D3210" w:rsidRDefault="00E17F8C" w:rsidP="008D3210">
      <w:pPr>
        <w:pStyle w:val="Heading2"/>
        <w:rPr>
          <w:lang w:val="en-US"/>
        </w:rPr>
      </w:pPr>
      <w:bookmarkStart w:id="43" w:name="_Toc339558394"/>
      <w:r>
        <w:rPr>
          <w:lang w:val="en-US"/>
        </w:rPr>
        <w:t>2.</w:t>
      </w:r>
      <w:r w:rsidR="008D3210">
        <w:rPr>
          <w:lang w:val="en-US"/>
        </w:rPr>
        <w:t>7.1</w:t>
      </w:r>
      <w:r w:rsidR="00536A69">
        <w:rPr>
          <w:lang w:val="en-US"/>
        </w:rPr>
        <w:t xml:space="preserve"> </w:t>
      </w:r>
      <w:r w:rsidR="006562E1">
        <w:rPr>
          <w:lang w:val="en-US"/>
        </w:rPr>
        <w:t>Persuasiveness of online reviews</w:t>
      </w:r>
      <w:bookmarkEnd w:id="42"/>
      <w:bookmarkEnd w:id="43"/>
    </w:p>
    <w:p w:rsidR="00707484" w:rsidRDefault="00707484" w:rsidP="00707484">
      <w:pPr>
        <w:rPr>
          <w:lang w:val="en-US"/>
        </w:rPr>
      </w:pPr>
    </w:p>
    <w:p w:rsidR="008B0CF7" w:rsidRDefault="00D0753F" w:rsidP="00CD4865">
      <w:pPr>
        <w:rPr>
          <w:lang w:val="en-US"/>
        </w:rPr>
      </w:pPr>
      <w:r>
        <w:rPr>
          <w:lang w:val="en-US"/>
        </w:rPr>
        <w:t>According to McGuire (1978) the persuasiveness of the communicator consists of five components: source, message, channel, receiver</w:t>
      </w:r>
      <w:r w:rsidR="00105FF2">
        <w:rPr>
          <w:lang w:val="en-US"/>
        </w:rPr>
        <w:t xml:space="preserve"> and destination. In addition, Bearden and Etzel (1982) have credited the persuasiveness of traditional WOM to the characteristics of the communicator, such as credibility and </w:t>
      </w:r>
      <w:r w:rsidR="003D105C">
        <w:rPr>
          <w:lang w:val="en-US"/>
        </w:rPr>
        <w:t>attractiveness. In the E-WOM communication due to the fact that there is no social bond between the source and the receiver (Dubrovsky et al., 1991)</w:t>
      </w:r>
      <w:r w:rsidR="00BC0388">
        <w:rPr>
          <w:lang w:val="en-US"/>
        </w:rPr>
        <w:t>,</w:t>
      </w:r>
      <w:r w:rsidR="003D105C">
        <w:rPr>
          <w:lang w:val="en-US"/>
        </w:rPr>
        <w:t xml:space="preserve"> the evaluation of the message has to be made through the message itself. </w:t>
      </w:r>
      <w:r w:rsidR="00A23CEE">
        <w:rPr>
          <w:lang w:val="en-US"/>
        </w:rPr>
        <w:t>The content of almos</w:t>
      </w:r>
      <w:r w:rsidR="00482C7C">
        <w:rPr>
          <w:lang w:val="en-US"/>
        </w:rPr>
        <w:t>t all online reviews consists of</w:t>
      </w:r>
      <w:r w:rsidR="00A23CEE">
        <w:rPr>
          <w:lang w:val="en-US"/>
        </w:rPr>
        <w:t xml:space="preserve"> “an overall product evaluation (i.e., the rating) and a written explanation for this evaluation” (Schlosser, 2011). As proposed by Crowley and Hoyer (1994), the message in terms of persuasion can either be a two-sided persuasion or one-sided persuasion. The two-sided persuasion message consists of both positive and negative c</w:t>
      </w:r>
      <w:r w:rsidR="001455AC">
        <w:rPr>
          <w:lang w:val="en-US"/>
        </w:rPr>
        <w:t xml:space="preserve">haracteristics for the product </w:t>
      </w:r>
      <w:r w:rsidR="00F364E7">
        <w:rPr>
          <w:lang w:val="en-US"/>
        </w:rPr>
        <w:t xml:space="preserve">and the one-sided </w:t>
      </w:r>
      <w:r w:rsidR="001455AC">
        <w:rPr>
          <w:lang w:val="en-US"/>
        </w:rPr>
        <w:t>persuasion message consists of</w:t>
      </w:r>
      <w:r w:rsidR="00F364E7">
        <w:rPr>
          <w:lang w:val="en-US"/>
        </w:rPr>
        <w:t xml:space="preserve"> only positive or only negative product characteristics. In accordance with the results from Schlosser (2011) </w:t>
      </w:r>
      <w:r w:rsidR="00935CA4">
        <w:rPr>
          <w:lang w:val="en-US"/>
        </w:rPr>
        <w:t xml:space="preserve">study, stating that “the results indicate that two-sided arguments are not necessarily more persuasive than one-sided arguments in the context of peer reviews”, in this study only one –sided </w:t>
      </w:r>
      <w:r w:rsidR="009D34C1">
        <w:rPr>
          <w:lang w:val="en-US"/>
        </w:rPr>
        <w:t>arguments are going to be used.</w:t>
      </w:r>
    </w:p>
    <w:p w:rsidR="009D34C1" w:rsidRDefault="009D34C1" w:rsidP="00CD4865">
      <w:pPr>
        <w:rPr>
          <w:lang w:val="en-US"/>
        </w:rPr>
      </w:pPr>
    </w:p>
    <w:p w:rsidR="009D34C1" w:rsidRDefault="009D34C1" w:rsidP="00CD4865">
      <w:pPr>
        <w:rPr>
          <w:lang w:val="en-US"/>
        </w:rPr>
      </w:pPr>
    </w:p>
    <w:p w:rsidR="009D34C1" w:rsidRDefault="009D34C1" w:rsidP="00CD4865">
      <w:pPr>
        <w:rPr>
          <w:lang w:val="en-US"/>
        </w:rPr>
      </w:pPr>
    </w:p>
    <w:p w:rsidR="003856C4" w:rsidRDefault="003856C4" w:rsidP="00CD4865">
      <w:pPr>
        <w:rPr>
          <w:lang w:val="en-US"/>
        </w:rPr>
      </w:pPr>
    </w:p>
    <w:p w:rsidR="009D34C1" w:rsidRDefault="009D34C1" w:rsidP="00CD4865">
      <w:pPr>
        <w:rPr>
          <w:lang w:val="en-US"/>
        </w:rPr>
      </w:pPr>
    </w:p>
    <w:p w:rsidR="009D34C1" w:rsidRDefault="009D34C1" w:rsidP="00CD4865">
      <w:pPr>
        <w:rPr>
          <w:lang w:val="en-US"/>
        </w:rPr>
      </w:pPr>
    </w:p>
    <w:p w:rsidR="009D34C1" w:rsidRDefault="009D34C1" w:rsidP="00CD4865">
      <w:pPr>
        <w:rPr>
          <w:lang w:val="en-US"/>
        </w:rPr>
      </w:pPr>
    </w:p>
    <w:p w:rsidR="003856C4" w:rsidRDefault="003856C4" w:rsidP="00CD4865">
      <w:pPr>
        <w:rPr>
          <w:lang w:val="en-US"/>
        </w:rPr>
      </w:pPr>
    </w:p>
    <w:p w:rsidR="009221B4" w:rsidRDefault="009221B4" w:rsidP="00D10815">
      <w:pPr>
        <w:rPr>
          <w:lang w:val="en-US"/>
        </w:rPr>
      </w:pPr>
    </w:p>
    <w:p w:rsidR="008B0CF7" w:rsidRDefault="003856C4" w:rsidP="003856C4">
      <w:pPr>
        <w:pStyle w:val="Heading1"/>
        <w:ind w:left="720"/>
        <w:rPr>
          <w:lang w:val="en-US"/>
        </w:rPr>
      </w:pPr>
      <w:bookmarkStart w:id="44" w:name="_Toc331716378"/>
      <w:bookmarkStart w:id="45" w:name="_Toc339558395"/>
      <w:r>
        <w:rPr>
          <w:lang w:val="en-US"/>
        </w:rPr>
        <w:t xml:space="preserve">3. </w:t>
      </w:r>
      <w:r w:rsidR="008B0CF7" w:rsidRPr="00D924AF">
        <w:rPr>
          <w:lang w:val="en-US"/>
        </w:rPr>
        <w:t>HYPOTHESES</w:t>
      </w:r>
      <w:bookmarkEnd w:id="44"/>
      <w:r w:rsidR="00D924AF">
        <w:rPr>
          <w:lang w:val="en-US"/>
        </w:rPr>
        <w:t xml:space="preserve"> AND EXPERIMENTAL DESIGN</w:t>
      </w:r>
      <w:bookmarkEnd w:id="45"/>
    </w:p>
    <w:p w:rsidR="003856C4" w:rsidRPr="003856C4" w:rsidRDefault="003856C4" w:rsidP="003856C4">
      <w:pPr>
        <w:rPr>
          <w:lang w:val="en-US"/>
        </w:rPr>
      </w:pPr>
    </w:p>
    <w:p w:rsidR="00555981" w:rsidRDefault="00555981" w:rsidP="008B0CF7">
      <w:pPr>
        <w:rPr>
          <w:lang w:val="en-US"/>
        </w:rPr>
      </w:pPr>
      <w:r>
        <w:rPr>
          <w:lang w:val="en-US"/>
        </w:rPr>
        <w:t xml:space="preserve">This thesis has been designed to evaluate the hypotheses that the different level of prior product knowledge, </w:t>
      </w:r>
      <w:r w:rsidR="003039E3">
        <w:rPr>
          <w:lang w:val="en-US"/>
        </w:rPr>
        <w:t>different valence of reviews and</w:t>
      </w:r>
      <w:r>
        <w:rPr>
          <w:lang w:val="en-US"/>
        </w:rPr>
        <w:t xml:space="preserve"> different volume</w:t>
      </w:r>
      <w:r w:rsidR="003039E3">
        <w:rPr>
          <w:lang w:val="en-US"/>
        </w:rPr>
        <w:t xml:space="preserve"> of online reviews</w:t>
      </w:r>
      <w:r>
        <w:rPr>
          <w:lang w:val="en-US"/>
        </w:rPr>
        <w:t xml:space="preserve"> affects the costumers on their purchase intentions, </w:t>
      </w:r>
      <w:r w:rsidR="00FB4BB5">
        <w:rPr>
          <w:lang w:val="en-US"/>
        </w:rPr>
        <w:t>consumer based brand equity</w:t>
      </w:r>
      <w:r>
        <w:rPr>
          <w:lang w:val="en-US"/>
        </w:rPr>
        <w:t xml:space="preserve"> and attitudes toward the brand in a specific market, which is, the laptop industry.</w:t>
      </w:r>
    </w:p>
    <w:p w:rsidR="00CE1C9C" w:rsidRDefault="00CE1C9C" w:rsidP="008B0CF7">
      <w:pPr>
        <w:rPr>
          <w:lang w:val="en-US"/>
        </w:rPr>
      </w:pPr>
    </w:p>
    <w:p w:rsidR="00CE1C9C" w:rsidRDefault="00CA757C" w:rsidP="008B0CF7">
      <w:pPr>
        <w:rPr>
          <w:lang w:val="en-US"/>
        </w:rPr>
      </w:pPr>
      <w:r>
        <w:rPr>
          <w:lang w:val="en-US"/>
        </w:rPr>
        <w:t>In an effort to give</w:t>
      </w:r>
      <w:r w:rsidR="00CE1C9C">
        <w:rPr>
          <w:lang w:val="en-US"/>
        </w:rPr>
        <w:t xml:space="preserve"> a better insight of the variables that are going to be used in the survey, a brief definition of each variable will be provided.</w:t>
      </w:r>
    </w:p>
    <w:p w:rsidR="00CE1C9C" w:rsidRDefault="00CE1C9C" w:rsidP="008B0CF7">
      <w:pPr>
        <w:rPr>
          <w:lang w:val="en-US"/>
        </w:rPr>
      </w:pPr>
      <w:r>
        <w:rPr>
          <w:lang w:val="en-US"/>
        </w:rPr>
        <w:t>Dependent variables are specified as follows:</w:t>
      </w:r>
    </w:p>
    <w:p w:rsidR="00CE1C9C" w:rsidRDefault="00CE1C9C" w:rsidP="00CE1C9C">
      <w:pPr>
        <w:pStyle w:val="ListParagraph"/>
        <w:numPr>
          <w:ilvl w:val="0"/>
          <w:numId w:val="2"/>
        </w:numPr>
        <w:autoSpaceDE w:val="0"/>
        <w:autoSpaceDN w:val="0"/>
        <w:adjustRightInd w:val="0"/>
        <w:rPr>
          <w:rFonts w:cs="Times New Roman"/>
          <w:b/>
          <w:i/>
          <w:szCs w:val="24"/>
          <w:lang w:val="en-US"/>
        </w:rPr>
      </w:pPr>
      <w:r>
        <w:rPr>
          <w:rFonts w:cs="Times New Roman"/>
          <w:b/>
          <w:i/>
          <w:szCs w:val="24"/>
          <w:lang w:val="en-US"/>
        </w:rPr>
        <w:t>Purchase intentions</w:t>
      </w:r>
      <w:r w:rsidRPr="004D4A02">
        <w:rPr>
          <w:rFonts w:cs="Times New Roman"/>
          <w:b/>
          <w:i/>
          <w:szCs w:val="24"/>
          <w:lang w:val="en-US"/>
        </w:rPr>
        <w:t>:</w:t>
      </w:r>
      <w:r>
        <w:rPr>
          <w:rFonts w:cs="Times New Roman"/>
          <w:szCs w:val="24"/>
          <w:lang w:val="en-US"/>
        </w:rPr>
        <w:t xml:space="preserve"> It measures the degree to which a consumer means to buy, or at least try, a specified brand in the future.</w:t>
      </w:r>
    </w:p>
    <w:p w:rsidR="00CE1C9C" w:rsidRDefault="00CE1C9C" w:rsidP="00CE1C9C">
      <w:pPr>
        <w:pStyle w:val="ListParagraph"/>
        <w:autoSpaceDE w:val="0"/>
        <w:autoSpaceDN w:val="0"/>
        <w:adjustRightInd w:val="0"/>
        <w:rPr>
          <w:rFonts w:cs="Times New Roman"/>
          <w:b/>
          <w:i/>
          <w:szCs w:val="24"/>
          <w:lang w:val="en-US"/>
        </w:rPr>
      </w:pPr>
    </w:p>
    <w:p w:rsidR="00CE1C9C" w:rsidRDefault="00CE1C9C" w:rsidP="00CE1C9C">
      <w:pPr>
        <w:pStyle w:val="ListParagraph"/>
        <w:numPr>
          <w:ilvl w:val="0"/>
          <w:numId w:val="2"/>
        </w:numPr>
        <w:autoSpaceDE w:val="0"/>
        <w:autoSpaceDN w:val="0"/>
        <w:adjustRightInd w:val="0"/>
        <w:rPr>
          <w:rFonts w:cs="Times New Roman"/>
          <w:b/>
          <w:i/>
          <w:szCs w:val="24"/>
          <w:lang w:val="en-US"/>
        </w:rPr>
      </w:pPr>
      <w:r w:rsidRPr="004D4A02">
        <w:rPr>
          <w:rFonts w:cs="Times New Roman"/>
          <w:b/>
          <w:i/>
          <w:szCs w:val="24"/>
          <w:lang w:val="en-US"/>
        </w:rPr>
        <w:t>Consumer based brand equity:</w:t>
      </w:r>
      <w:r>
        <w:rPr>
          <w:rFonts w:cs="Times New Roman"/>
          <w:szCs w:val="24"/>
          <w:lang w:val="en-US"/>
        </w:rPr>
        <w:t xml:space="preserve"> It measures the enhancement in the perceived utility and desirability a brand name confers on a product.</w:t>
      </w:r>
    </w:p>
    <w:p w:rsidR="00CE1C9C" w:rsidRPr="004D4A02" w:rsidRDefault="00CE1C9C" w:rsidP="00CE1C9C">
      <w:pPr>
        <w:pStyle w:val="ListParagraph"/>
        <w:autoSpaceDE w:val="0"/>
        <w:autoSpaceDN w:val="0"/>
        <w:adjustRightInd w:val="0"/>
        <w:rPr>
          <w:rFonts w:cs="Times New Roman"/>
          <w:b/>
          <w:i/>
          <w:szCs w:val="24"/>
          <w:lang w:val="en-US"/>
        </w:rPr>
      </w:pPr>
    </w:p>
    <w:p w:rsidR="00CE1C9C" w:rsidRPr="00CE1C9C" w:rsidRDefault="00CE1C9C" w:rsidP="00CE1C9C">
      <w:pPr>
        <w:pStyle w:val="ListParagraph"/>
        <w:numPr>
          <w:ilvl w:val="0"/>
          <w:numId w:val="2"/>
        </w:numPr>
        <w:autoSpaceDE w:val="0"/>
        <w:autoSpaceDN w:val="0"/>
        <w:adjustRightInd w:val="0"/>
        <w:rPr>
          <w:rFonts w:cs="Times New Roman"/>
          <w:b/>
          <w:i/>
          <w:szCs w:val="24"/>
          <w:lang w:val="en-US"/>
        </w:rPr>
      </w:pPr>
      <w:r w:rsidRPr="004D4A02">
        <w:rPr>
          <w:rFonts w:cs="Times New Roman"/>
          <w:b/>
          <w:i/>
          <w:szCs w:val="24"/>
          <w:lang w:val="en-US"/>
        </w:rPr>
        <w:t xml:space="preserve">Attitude towards the brand: </w:t>
      </w:r>
      <w:r w:rsidRPr="004D4A02">
        <w:rPr>
          <w:rFonts w:cs="Times New Roman"/>
          <w:szCs w:val="24"/>
          <w:lang w:val="en-US"/>
        </w:rPr>
        <w:t>It measures</w:t>
      </w:r>
      <w:r w:rsidRPr="004D4A02">
        <w:rPr>
          <w:rFonts w:cs="Times New Roman"/>
          <w:b/>
          <w:i/>
          <w:szCs w:val="24"/>
          <w:lang w:val="en-US"/>
        </w:rPr>
        <w:t xml:space="preserve"> </w:t>
      </w:r>
      <w:r>
        <w:rPr>
          <w:rFonts w:cs="Times New Roman"/>
          <w:szCs w:val="24"/>
          <w:lang w:val="en-US"/>
        </w:rPr>
        <w:t xml:space="preserve">a </w:t>
      </w:r>
      <w:r w:rsidR="00ED22A6">
        <w:rPr>
          <w:rFonts w:cs="Times New Roman"/>
          <w:szCs w:val="24"/>
          <w:lang w:val="en-US"/>
        </w:rPr>
        <w:t>consumer attitude towards a brand and the category of products it represents.</w:t>
      </w:r>
    </w:p>
    <w:p w:rsidR="00CE1C9C" w:rsidRPr="00CE1C9C" w:rsidRDefault="00CE1C9C" w:rsidP="00CE1C9C">
      <w:pPr>
        <w:autoSpaceDE w:val="0"/>
        <w:autoSpaceDN w:val="0"/>
        <w:adjustRightInd w:val="0"/>
        <w:rPr>
          <w:rFonts w:cs="Times New Roman"/>
          <w:b/>
          <w:i/>
          <w:szCs w:val="24"/>
          <w:lang w:val="en-US"/>
        </w:rPr>
      </w:pPr>
    </w:p>
    <w:p w:rsidR="00CE1C9C" w:rsidRDefault="00CE1C9C" w:rsidP="008B0CF7">
      <w:pPr>
        <w:rPr>
          <w:lang w:val="en-US"/>
        </w:rPr>
      </w:pPr>
      <w:r>
        <w:rPr>
          <w:lang w:val="en-US"/>
        </w:rPr>
        <w:t>Independent variables are specified as:</w:t>
      </w:r>
    </w:p>
    <w:p w:rsidR="00CE1C9C" w:rsidRPr="005A2AF7" w:rsidRDefault="00CE1C9C" w:rsidP="00CE1C9C">
      <w:pPr>
        <w:pStyle w:val="ListParagraph"/>
        <w:numPr>
          <w:ilvl w:val="0"/>
          <w:numId w:val="3"/>
        </w:numPr>
        <w:autoSpaceDE w:val="0"/>
        <w:autoSpaceDN w:val="0"/>
        <w:adjustRightInd w:val="0"/>
        <w:rPr>
          <w:rFonts w:cs="Times New Roman"/>
          <w:b/>
          <w:szCs w:val="24"/>
          <w:lang w:val="en-US"/>
        </w:rPr>
      </w:pPr>
      <w:r>
        <w:rPr>
          <w:rFonts w:cs="Times New Roman"/>
          <w:b/>
          <w:i/>
          <w:szCs w:val="24"/>
          <w:lang w:val="en-US"/>
        </w:rPr>
        <w:t xml:space="preserve">Review valence: </w:t>
      </w:r>
      <w:r>
        <w:rPr>
          <w:rFonts w:cs="Times New Roman"/>
          <w:szCs w:val="24"/>
          <w:lang w:val="en-US"/>
        </w:rPr>
        <w:t>Valence measures the nature of the WOM message and whether it is positive or negative</w:t>
      </w:r>
    </w:p>
    <w:p w:rsidR="00CE1C9C" w:rsidRPr="00CE1C9C" w:rsidRDefault="00CE1C9C" w:rsidP="00CE1C9C">
      <w:pPr>
        <w:autoSpaceDE w:val="0"/>
        <w:autoSpaceDN w:val="0"/>
        <w:adjustRightInd w:val="0"/>
        <w:rPr>
          <w:rFonts w:cs="Times New Roman"/>
          <w:szCs w:val="24"/>
          <w:lang w:val="en-US"/>
        </w:rPr>
      </w:pPr>
    </w:p>
    <w:p w:rsidR="00CE1C9C" w:rsidRPr="002E5B1C" w:rsidRDefault="00CE1C9C" w:rsidP="00CE1C9C">
      <w:pPr>
        <w:pStyle w:val="ListParagraph"/>
        <w:numPr>
          <w:ilvl w:val="0"/>
          <w:numId w:val="3"/>
        </w:numPr>
        <w:autoSpaceDE w:val="0"/>
        <w:autoSpaceDN w:val="0"/>
        <w:adjustRightInd w:val="0"/>
        <w:rPr>
          <w:rFonts w:cs="Times New Roman"/>
          <w:b/>
          <w:szCs w:val="24"/>
          <w:lang w:val="en-US"/>
        </w:rPr>
      </w:pPr>
      <w:r>
        <w:rPr>
          <w:rFonts w:cs="Times New Roman"/>
          <w:b/>
          <w:i/>
          <w:szCs w:val="24"/>
          <w:lang w:val="en-US"/>
        </w:rPr>
        <w:t xml:space="preserve">Volume of reviews: </w:t>
      </w:r>
      <w:r>
        <w:rPr>
          <w:rFonts w:cs="Times New Roman"/>
          <w:szCs w:val="24"/>
          <w:lang w:val="en-US"/>
        </w:rPr>
        <w:t>The number of reviews provided to a consumer.</w:t>
      </w:r>
    </w:p>
    <w:p w:rsidR="00FB4BB5" w:rsidRDefault="00FB4BB5" w:rsidP="00CE1C9C">
      <w:pPr>
        <w:tabs>
          <w:tab w:val="left" w:pos="7605"/>
        </w:tabs>
        <w:rPr>
          <w:lang w:val="en-US"/>
        </w:rPr>
      </w:pPr>
    </w:p>
    <w:p w:rsidR="00CE1C9C" w:rsidRDefault="008D3210" w:rsidP="00CE1C9C">
      <w:pPr>
        <w:tabs>
          <w:tab w:val="left" w:pos="7605"/>
        </w:tabs>
        <w:rPr>
          <w:lang w:val="en-US"/>
        </w:rPr>
      </w:pPr>
      <w:r>
        <w:rPr>
          <w:lang w:val="en-US"/>
        </w:rPr>
        <w:t>Moderator variable</w:t>
      </w:r>
      <w:r w:rsidR="00CE1C9C">
        <w:rPr>
          <w:lang w:val="en-US"/>
        </w:rPr>
        <w:t xml:space="preserve"> </w:t>
      </w:r>
      <w:r>
        <w:rPr>
          <w:lang w:val="en-US"/>
        </w:rPr>
        <w:t>is</w:t>
      </w:r>
      <w:r w:rsidR="00CE1C9C">
        <w:rPr>
          <w:lang w:val="en-US"/>
        </w:rPr>
        <w:t xml:space="preserve"> specified as:</w:t>
      </w:r>
    </w:p>
    <w:p w:rsidR="00CE1C9C" w:rsidRPr="006F35DB" w:rsidRDefault="00CE1C9C" w:rsidP="00CE1C9C">
      <w:pPr>
        <w:pStyle w:val="ListParagraph"/>
        <w:numPr>
          <w:ilvl w:val="0"/>
          <w:numId w:val="3"/>
        </w:numPr>
        <w:autoSpaceDE w:val="0"/>
        <w:autoSpaceDN w:val="0"/>
        <w:adjustRightInd w:val="0"/>
        <w:jc w:val="left"/>
        <w:rPr>
          <w:rFonts w:cs="Times New Roman"/>
          <w:b/>
          <w:szCs w:val="24"/>
          <w:lang w:val="en-US"/>
        </w:rPr>
      </w:pPr>
      <w:r w:rsidRPr="006F35DB">
        <w:rPr>
          <w:rFonts w:cs="Times New Roman"/>
          <w:b/>
          <w:i/>
          <w:szCs w:val="24"/>
          <w:lang w:val="en-US"/>
        </w:rPr>
        <w:t xml:space="preserve">Prior product knowledge: </w:t>
      </w:r>
      <w:r w:rsidRPr="006F35DB">
        <w:rPr>
          <w:rFonts w:cs="Times New Roman"/>
          <w:szCs w:val="24"/>
          <w:lang w:val="en-US"/>
        </w:rPr>
        <w:t xml:space="preserve">It measures </w:t>
      </w:r>
      <w:r w:rsidR="006F35DB" w:rsidRPr="006F35DB">
        <w:rPr>
          <w:rFonts w:cs="Times New Roman"/>
          <w:szCs w:val="24"/>
          <w:lang w:val="en-US"/>
        </w:rPr>
        <w:t>the degree of familiarity and expertise a consumer has</w:t>
      </w:r>
      <w:r w:rsidRPr="006F35DB">
        <w:rPr>
          <w:rFonts w:cs="Times New Roman"/>
          <w:szCs w:val="24"/>
          <w:lang w:val="en-US"/>
        </w:rPr>
        <w:t xml:space="preserve"> </w:t>
      </w:r>
      <w:r w:rsidR="006F35DB">
        <w:rPr>
          <w:rFonts w:cs="Times New Roman"/>
          <w:szCs w:val="24"/>
          <w:lang w:val="en-US"/>
        </w:rPr>
        <w:t>on a specified product.</w:t>
      </w:r>
    </w:p>
    <w:p w:rsidR="006F35DB" w:rsidRPr="006F35DB" w:rsidRDefault="006F35DB" w:rsidP="006F35DB">
      <w:pPr>
        <w:pStyle w:val="ListParagraph"/>
        <w:autoSpaceDE w:val="0"/>
        <w:autoSpaceDN w:val="0"/>
        <w:adjustRightInd w:val="0"/>
        <w:jc w:val="left"/>
        <w:rPr>
          <w:rFonts w:cs="Times New Roman"/>
          <w:b/>
          <w:szCs w:val="24"/>
          <w:lang w:val="en-US"/>
        </w:rPr>
      </w:pPr>
    </w:p>
    <w:p w:rsidR="00CE1C9C" w:rsidRDefault="00CE1C9C" w:rsidP="00CE1C9C">
      <w:pPr>
        <w:tabs>
          <w:tab w:val="left" w:pos="7605"/>
        </w:tabs>
        <w:rPr>
          <w:lang w:val="en-US"/>
        </w:rPr>
      </w:pPr>
    </w:p>
    <w:p w:rsidR="008D3210" w:rsidRDefault="008D3210" w:rsidP="00CE1C9C">
      <w:pPr>
        <w:tabs>
          <w:tab w:val="left" w:pos="7605"/>
        </w:tabs>
        <w:rPr>
          <w:lang w:val="en-US"/>
        </w:rPr>
      </w:pPr>
    </w:p>
    <w:p w:rsidR="008B0CF7" w:rsidRDefault="00174BA8" w:rsidP="00174BA8">
      <w:pPr>
        <w:pStyle w:val="Heading2"/>
        <w:rPr>
          <w:lang w:val="en-US"/>
        </w:rPr>
      </w:pPr>
      <w:bookmarkStart w:id="46" w:name="_Toc331716379"/>
      <w:bookmarkStart w:id="47" w:name="_Toc339558396"/>
      <w:r>
        <w:rPr>
          <w:lang w:val="en-US"/>
        </w:rPr>
        <w:t>3.1 Purchase intentions and online reviews</w:t>
      </w:r>
      <w:bookmarkEnd w:id="46"/>
      <w:bookmarkEnd w:id="47"/>
    </w:p>
    <w:p w:rsidR="00174BA8" w:rsidRDefault="00174BA8" w:rsidP="00174BA8">
      <w:pPr>
        <w:rPr>
          <w:lang w:val="en-US"/>
        </w:rPr>
      </w:pPr>
    </w:p>
    <w:p w:rsidR="00DA0A19" w:rsidRDefault="0022086D" w:rsidP="00174BA8">
      <w:pPr>
        <w:rPr>
          <w:lang w:val="en-US"/>
        </w:rPr>
      </w:pPr>
      <w:r>
        <w:rPr>
          <w:lang w:val="en-US"/>
        </w:rPr>
        <w:t xml:space="preserve">Strong beliefs are held by consumers for various brands. Those beliefs have been generated </w:t>
      </w:r>
      <w:r w:rsidR="001731F8">
        <w:rPr>
          <w:lang w:val="en-US"/>
        </w:rPr>
        <w:t xml:space="preserve">by numerous factors, such as: advertisement, WOM, prior experience, prior knowledge etc. </w:t>
      </w:r>
      <w:r w:rsidR="0070268D">
        <w:rPr>
          <w:lang w:val="en-US"/>
        </w:rPr>
        <w:t xml:space="preserve">The easement of the information seeking the internet </w:t>
      </w:r>
      <w:r w:rsidR="006D43F8">
        <w:rPr>
          <w:lang w:val="en-US"/>
        </w:rPr>
        <w:t>provides</w:t>
      </w:r>
      <w:r w:rsidR="0070268D">
        <w:rPr>
          <w:lang w:val="en-US"/>
        </w:rPr>
        <w:t xml:space="preserve"> has the ability of forming impressions on consumer minds, for example </w:t>
      </w:r>
      <w:r w:rsidR="006D43F8">
        <w:rPr>
          <w:lang w:val="en-US"/>
        </w:rPr>
        <w:t xml:space="preserve">not many consumers own a Rolex watch but they have positive impressions for this brand. As a result, it is understandable that prior impressions do exist on consumers’ minds. </w:t>
      </w:r>
      <w:r w:rsidR="00132307">
        <w:rPr>
          <w:lang w:val="en-US"/>
        </w:rPr>
        <w:t>According to Herr et al., (1991) positive brand impressions consumers have</w:t>
      </w:r>
      <w:r w:rsidR="00F12ABE">
        <w:rPr>
          <w:lang w:val="en-US"/>
        </w:rPr>
        <w:t>,</w:t>
      </w:r>
      <w:r w:rsidR="00132307">
        <w:rPr>
          <w:lang w:val="en-US"/>
        </w:rPr>
        <w:t xml:space="preserve"> are difficult to be changed by negative WOM. On the other hand, positive WOM can be </w:t>
      </w:r>
      <w:r w:rsidR="009F447F">
        <w:rPr>
          <w:lang w:val="en-US"/>
        </w:rPr>
        <w:t>beneficial</w:t>
      </w:r>
      <w:r w:rsidR="00BE544B">
        <w:rPr>
          <w:lang w:val="en-US"/>
        </w:rPr>
        <w:t>,</w:t>
      </w:r>
      <w:r w:rsidR="009F447F">
        <w:rPr>
          <w:lang w:val="en-US"/>
        </w:rPr>
        <w:t xml:space="preserve"> for consumers with higher brand commitment (Ahluwal</w:t>
      </w:r>
      <w:r w:rsidR="002351E1">
        <w:rPr>
          <w:lang w:val="en-US"/>
        </w:rPr>
        <w:t xml:space="preserve">ia et al., 2000). Marketers are fully aware about the beneficial effects of positive WOM on several aspects of consumers’ behaviors and for that reason they are posting positive reviews for their brands, disguised as consumers in order to affect the consumers in a positive manner, towards the brand of interest. Consumers are aware of the above tactic and for this reason they discount the persuasiveness of the positive valenced reviews and they are influenced more from </w:t>
      </w:r>
      <w:r w:rsidR="00CB4DEC">
        <w:rPr>
          <w:lang w:val="en-US"/>
        </w:rPr>
        <w:t xml:space="preserve">the negatively valenced reviews (Chevalier and Mayzlin, 2006). </w:t>
      </w:r>
      <w:r w:rsidR="004169C9">
        <w:rPr>
          <w:lang w:val="en-US"/>
        </w:rPr>
        <w:t>Although it is clear that the finding</w:t>
      </w:r>
      <w:r w:rsidR="0077371F">
        <w:rPr>
          <w:lang w:val="en-US"/>
        </w:rPr>
        <w:t>s</w:t>
      </w:r>
      <w:r w:rsidR="004169C9">
        <w:rPr>
          <w:lang w:val="en-US"/>
        </w:rPr>
        <w:t xml:space="preserve"> concerning the nature of the re</w:t>
      </w:r>
      <w:r w:rsidR="0077371F">
        <w:rPr>
          <w:lang w:val="en-US"/>
        </w:rPr>
        <w:t>view (positive vs. negative) are</w:t>
      </w:r>
      <w:r w:rsidR="004169C9">
        <w:rPr>
          <w:lang w:val="en-US"/>
        </w:rPr>
        <w:t xml:space="preserve"> controversial, Sen and Lerman (2007) found</w:t>
      </w:r>
      <w:r w:rsidR="0077371F">
        <w:rPr>
          <w:lang w:val="en-US"/>
        </w:rPr>
        <w:t xml:space="preserve"> that consumers are greatly influenced by E-WOM regardless the fact that the message can be either positive or negative. </w:t>
      </w:r>
      <w:r w:rsidR="00CB4DEC">
        <w:rPr>
          <w:lang w:val="en-US"/>
        </w:rPr>
        <w:t>Additionally, according to Laczniak et al. (2001) there is a main difference between well-known brands and not well known brands in terms of WOM persuasion. It is likely for well-known brands to discount the persuasion of negative valenced WOM due to the fact that prior brand impressions are difficult to change.</w:t>
      </w:r>
    </w:p>
    <w:p w:rsidR="00CB4DEC" w:rsidRDefault="00CB4DEC" w:rsidP="00174BA8">
      <w:pPr>
        <w:rPr>
          <w:lang w:val="en-US"/>
        </w:rPr>
      </w:pPr>
      <w:r>
        <w:rPr>
          <w:lang w:val="en-US"/>
        </w:rPr>
        <w:t>According to the abovementioned, the following hypotheses can be developed:</w:t>
      </w:r>
    </w:p>
    <w:p w:rsidR="0077371F" w:rsidRDefault="0077371F" w:rsidP="00174BA8">
      <w:pPr>
        <w:rPr>
          <w:lang w:val="en-US"/>
        </w:rPr>
      </w:pPr>
    </w:p>
    <w:p w:rsidR="000C730E" w:rsidRDefault="0077371F" w:rsidP="00174BA8">
      <w:pPr>
        <w:rPr>
          <w:lang w:val="en-US"/>
        </w:rPr>
      </w:pPr>
      <w:r>
        <w:rPr>
          <w:lang w:val="en-US"/>
        </w:rPr>
        <w:t>H1</w:t>
      </w:r>
      <w:r w:rsidR="003B0354">
        <w:rPr>
          <w:lang w:val="en-US"/>
        </w:rPr>
        <w:t>a</w:t>
      </w:r>
      <w:r>
        <w:rPr>
          <w:lang w:val="en-US"/>
        </w:rPr>
        <w:t xml:space="preserve">: </w:t>
      </w:r>
      <w:r w:rsidR="00A451F7">
        <w:rPr>
          <w:lang w:val="en-US"/>
        </w:rPr>
        <w:t xml:space="preserve">Negative valenced reviews </w:t>
      </w:r>
      <w:r w:rsidR="00592712">
        <w:rPr>
          <w:lang w:val="en-US"/>
        </w:rPr>
        <w:t>will affect purchase intentions.</w:t>
      </w:r>
    </w:p>
    <w:p w:rsidR="00592712" w:rsidRDefault="00592712" w:rsidP="00174BA8">
      <w:pPr>
        <w:rPr>
          <w:lang w:val="en-US"/>
        </w:rPr>
      </w:pPr>
    </w:p>
    <w:p w:rsidR="00A451F7" w:rsidRDefault="003B0354" w:rsidP="00174BA8">
      <w:pPr>
        <w:rPr>
          <w:lang w:val="en-US"/>
        </w:rPr>
      </w:pPr>
      <w:r>
        <w:rPr>
          <w:lang w:val="en-US"/>
        </w:rPr>
        <w:t>H1b</w:t>
      </w:r>
      <w:r w:rsidR="00A451F7">
        <w:rPr>
          <w:lang w:val="en-US"/>
        </w:rPr>
        <w:t xml:space="preserve">: Positive valenced reviews </w:t>
      </w:r>
      <w:r w:rsidR="000C730E">
        <w:rPr>
          <w:lang w:val="en-US"/>
        </w:rPr>
        <w:t>will</w:t>
      </w:r>
      <w:r w:rsidR="00592712">
        <w:rPr>
          <w:lang w:val="en-US"/>
        </w:rPr>
        <w:t xml:space="preserve"> affect purchase intentions.</w:t>
      </w:r>
    </w:p>
    <w:p w:rsidR="000C730E" w:rsidRDefault="000C730E" w:rsidP="00174BA8">
      <w:pPr>
        <w:rPr>
          <w:lang w:val="en-US"/>
        </w:rPr>
      </w:pPr>
    </w:p>
    <w:p w:rsidR="000C730E" w:rsidRPr="00DF3737" w:rsidRDefault="00A451F7" w:rsidP="00DF3737">
      <w:pPr>
        <w:rPr>
          <w:lang w:val="en-US"/>
        </w:rPr>
      </w:pPr>
      <w:r>
        <w:rPr>
          <w:lang w:val="en-US"/>
        </w:rPr>
        <w:t>H</w:t>
      </w:r>
      <w:r w:rsidR="003B0354">
        <w:rPr>
          <w:lang w:val="en-US"/>
        </w:rPr>
        <w:t>1c</w:t>
      </w:r>
      <w:r>
        <w:rPr>
          <w:lang w:val="en-US"/>
        </w:rPr>
        <w:t>: Prior product knowledge moderates the relationship between valence of online reviews and purchase intentions. The relationship between valence and purchase intentions will change depending on the prior product knowledge the consumer has.</w:t>
      </w:r>
    </w:p>
    <w:p w:rsidR="005B3EBD" w:rsidRDefault="00C5256E" w:rsidP="000C730E">
      <w:pPr>
        <w:autoSpaceDE w:val="0"/>
        <w:autoSpaceDN w:val="0"/>
        <w:adjustRightInd w:val="0"/>
        <w:rPr>
          <w:rFonts w:cs="Times New Roman"/>
          <w:szCs w:val="24"/>
          <w:lang w:val="en-US"/>
        </w:rPr>
      </w:pPr>
      <w:r>
        <w:rPr>
          <w:rFonts w:cs="Times New Roman"/>
          <w:szCs w:val="24"/>
          <w:lang w:val="en-US"/>
        </w:rPr>
        <w:t>As already stated in the literature review, volume of online reviews is a good predictor of</w:t>
      </w:r>
      <w:r w:rsidR="003817FE">
        <w:rPr>
          <w:rFonts w:cs="Times New Roman"/>
          <w:szCs w:val="24"/>
          <w:lang w:val="en-US"/>
        </w:rPr>
        <w:t xml:space="preserve"> sales. </w:t>
      </w:r>
      <w:r w:rsidR="005B3EBD">
        <w:rPr>
          <w:rFonts w:cs="Times New Roman"/>
          <w:szCs w:val="24"/>
          <w:lang w:val="en-US"/>
        </w:rPr>
        <w:t>In addition</w:t>
      </w:r>
      <w:r w:rsidR="009A08CD">
        <w:rPr>
          <w:rFonts w:cs="Times New Roman"/>
          <w:szCs w:val="24"/>
          <w:lang w:val="en-US"/>
        </w:rPr>
        <w:t>, as the volume of reviews increases for a brand the possibility for a consumer to read these reviews is also increased, resulting in increased awareness (Godes and Mayzlin, 2004) which leads in the increase of product sales (</w:t>
      </w:r>
      <w:r w:rsidR="00D82307">
        <w:rPr>
          <w:rFonts w:cs="Times New Roman"/>
          <w:szCs w:val="24"/>
          <w:lang w:val="en-US"/>
        </w:rPr>
        <w:t>Davis and Khazanchi</w:t>
      </w:r>
      <w:r w:rsidR="009A08CD">
        <w:rPr>
          <w:rFonts w:cs="Times New Roman"/>
          <w:szCs w:val="24"/>
          <w:lang w:val="en-US"/>
        </w:rPr>
        <w:t xml:space="preserve">, 2008). </w:t>
      </w:r>
      <w:r w:rsidR="005B3EBD">
        <w:rPr>
          <w:rFonts w:cs="Times New Roman"/>
          <w:szCs w:val="24"/>
          <w:lang w:val="en-US"/>
        </w:rPr>
        <w:t>Furthermore, prior product knowledge moderates the effect of volume concerning the purchase intentions</w:t>
      </w:r>
      <w:r w:rsidR="0048039F">
        <w:rPr>
          <w:rFonts w:cs="Times New Roman"/>
          <w:szCs w:val="24"/>
          <w:lang w:val="en-US"/>
        </w:rPr>
        <w:t>,</w:t>
      </w:r>
      <w:r w:rsidR="005B3EBD">
        <w:rPr>
          <w:rFonts w:cs="Times New Roman"/>
          <w:szCs w:val="24"/>
          <w:lang w:val="en-US"/>
        </w:rPr>
        <w:t xml:space="preserve"> </w:t>
      </w:r>
      <w:r w:rsidR="0048039F">
        <w:rPr>
          <w:rFonts w:cs="Times New Roman"/>
          <w:szCs w:val="24"/>
          <w:lang w:val="en-US"/>
        </w:rPr>
        <w:t>because if the consumer believes that his/hers subjective knowledge about a product is greater than the knowledge of the reviewers then he/she will not be affected by the amount of reviews posted. Moreover, the degree of persuasion a consumer shows to reviews is subjective and in case the consumer does not trust the reviewers then the behavior of the consumer towards the product will be stable.</w:t>
      </w:r>
    </w:p>
    <w:p w:rsidR="000C730E" w:rsidRDefault="009A08CD" w:rsidP="000C730E">
      <w:pPr>
        <w:autoSpaceDE w:val="0"/>
        <w:autoSpaceDN w:val="0"/>
        <w:adjustRightInd w:val="0"/>
        <w:rPr>
          <w:rFonts w:cs="Times New Roman"/>
          <w:szCs w:val="24"/>
          <w:lang w:val="en-US"/>
        </w:rPr>
      </w:pPr>
      <w:r>
        <w:rPr>
          <w:rFonts w:cs="Times New Roman"/>
          <w:szCs w:val="24"/>
          <w:lang w:val="en-US"/>
        </w:rPr>
        <w:t>As a result the following hypotheses can be formulated:</w:t>
      </w:r>
    </w:p>
    <w:p w:rsidR="0048039F" w:rsidRDefault="0048039F" w:rsidP="000C730E">
      <w:pPr>
        <w:autoSpaceDE w:val="0"/>
        <w:autoSpaceDN w:val="0"/>
        <w:adjustRightInd w:val="0"/>
        <w:rPr>
          <w:rFonts w:cs="Times New Roman"/>
          <w:szCs w:val="24"/>
          <w:lang w:val="en-US"/>
        </w:rPr>
      </w:pPr>
      <w:r>
        <w:rPr>
          <w:rFonts w:cs="Times New Roman"/>
          <w:szCs w:val="24"/>
          <w:lang w:val="en-US"/>
        </w:rPr>
        <w:t xml:space="preserve">H2a: </w:t>
      </w:r>
      <w:r w:rsidR="00460A07">
        <w:rPr>
          <w:rFonts w:cs="Times New Roman"/>
          <w:szCs w:val="24"/>
          <w:lang w:val="en-US"/>
        </w:rPr>
        <w:t>There is a positive relationship between the number of reviews read by the consumers and consumer purchase intentions.</w:t>
      </w:r>
    </w:p>
    <w:p w:rsidR="00460A07" w:rsidRDefault="00460A07" w:rsidP="000C730E">
      <w:pPr>
        <w:autoSpaceDE w:val="0"/>
        <w:autoSpaceDN w:val="0"/>
        <w:adjustRightInd w:val="0"/>
        <w:rPr>
          <w:rFonts w:cs="Times New Roman"/>
          <w:szCs w:val="24"/>
          <w:lang w:val="en-US"/>
        </w:rPr>
      </w:pPr>
    </w:p>
    <w:p w:rsidR="00460A07" w:rsidRDefault="00460A07" w:rsidP="000C730E">
      <w:pPr>
        <w:autoSpaceDE w:val="0"/>
        <w:autoSpaceDN w:val="0"/>
        <w:adjustRightInd w:val="0"/>
        <w:rPr>
          <w:rFonts w:cs="Times New Roman"/>
          <w:szCs w:val="24"/>
          <w:lang w:val="en-US"/>
        </w:rPr>
      </w:pPr>
      <w:r>
        <w:rPr>
          <w:rFonts w:cs="Times New Roman"/>
          <w:szCs w:val="24"/>
          <w:lang w:val="en-US"/>
        </w:rPr>
        <w:t>H2b: The lower the number of reviews read by consumers the lower the purchase intentions.</w:t>
      </w:r>
    </w:p>
    <w:p w:rsidR="00460A07" w:rsidRDefault="00460A07" w:rsidP="000C730E">
      <w:pPr>
        <w:autoSpaceDE w:val="0"/>
        <w:autoSpaceDN w:val="0"/>
        <w:adjustRightInd w:val="0"/>
        <w:rPr>
          <w:rFonts w:cs="Times New Roman"/>
          <w:szCs w:val="24"/>
          <w:lang w:val="en-US"/>
        </w:rPr>
      </w:pPr>
    </w:p>
    <w:p w:rsidR="00460A07" w:rsidRDefault="00460A07" w:rsidP="000C730E">
      <w:pPr>
        <w:autoSpaceDE w:val="0"/>
        <w:autoSpaceDN w:val="0"/>
        <w:adjustRightInd w:val="0"/>
        <w:rPr>
          <w:rFonts w:cs="Times New Roman"/>
          <w:szCs w:val="24"/>
          <w:lang w:val="en-US"/>
        </w:rPr>
      </w:pPr>
      <w:r>
        <w:rPr>
          <w:rFonts w:cs="Times New Roman"/>
          <w:szCs w:val="24"/>
          <w:lang w:val="en-US"/>
        </w:rPr>
        <w:t>H2c: Prior product knowledge moderates the relationship between the volume and the purchase intentions. The relationship between volume and purchase intentions will change depending on the prior product knowledge consumer has.</w:t>
      </w:r>
    </w:p>
    <w:p w:rsidR="000A3637" w:rsidRDefault="000A3637" w:rsidP="000C730E">
      <w:pPr>
        <w:autoSpaceDE w:val="0"/>
        <w:autoSpaceDN w:val="0"/>
        <w:adjustRightInd w:val="0"/>
        <w:rPr>
          <w:rFonts w:cs="Times New Roman"/>
          <w:szCs w:val="24"/>
          <w:lang w:val="en-US"/>
        </w:rPr>
      </w:pPr>
    </w:p>
    <w:p w:rsidR="009662B0" w:rsidRDefault="009662B0" w:rsidP="009662B0">
      <w:pPr>
        <w:pStyle w:val="Heading2"/>
        <w:rPr>
          <w:lang w:val="en-US"/>
        </w:rPr>
      </w:pPr>
      <w:bookmarkStart w:id="48" w:name="_Toc331716380"/>
      <w:bookmarkStart w:id="49" w:name="_Toc339558397"/>
      <w:r>
        <w:rPr>
          <w:lang w:val="en-US"/>
        </w:rPr>
        <w:t>3.2 Consumer based brand equity and online reviews</w:t>
      </w:r>
      <w:bookmarkEnd w:id="48"/>
      <w:bookmarkEnd w:id="49"/>
    </w:p>
    <w:p w:rsidR="009662B0" w:rsidRPr="009662B0" w:rsidRDefault="009662B0" w:rsidP="009662B0">
      <w:pPr>
        <w:rPr>
          <w:lang w:val="en-US"/>
        </w:rPr>
      </w:pPr>
    </w:p>
    <w:p w:rsidR="00F156D9" w:rsidRDefault="009662B0" w:rsidP="00F156D9">
      <w:pPr>
        <w:autoSpaceDE w:val="0"/>
        <w:autoSpaceDN w:val="0"/>
        <w:adjustRightInd w:val="0"/>
        <w:rPr>
          <w:szCs w:val="24"/>
          <w:lang w:val="en-US"/>
        </w:rPr>
      </w:pPr>
      <w:r>
        <w:rPr>
          <w:lang w:val="en-US"/>
        </w:rPr>
        <w:t xml:space="preserve">As already stated in previous section </w:t>
      </w:r>
      <w:r w:rsidR="00FB4BB5">
        <w:rPr>
          <w:lang w:val="en-US"/>
        </w:rPr>
        <w:t>consumer based brand equity</w:t>
      </w:r>
      <w:r>
        <w:rPr>
          <w:lang w:val="en-US"/>
        </w:rPr>
        <w:t xml:space="preserve"> is “the financial value endowed by the brand to the product” (Farquhar</w:t>
      </w:r>
      <w:r w:rsidR="008615ED">
        <w:rPr>
          <w:lang w:val="en-US"/>
        </w:rPr>
        <w:t>,</w:t>
      </w:r>
      <w:r>
        <w:rPr>
          <w:lang w:val="en-US"/>
        </w:rPr>
        <w:t xml:space="preserve"> 1989). But what will happen if the consumers are facing opposing </w:t>
      </w:r>
      <w:r w:rsidR="008B3375">
        <w:rPr>
          <w:lang w:val="en-US"/>
        </w:rPr>
        <w:t>information</w:t>
      </w:r>
      <w:r>
        <w:rPr>
          <w:lang w:val="en-US"/>
        </w:rPr>
        <w:t xml:space="preserve"> that </w:t>
      </w:r>
      <w:r w:rsidR="008B3375">
        <w:rPr>
          <w:lang w:val="en-US"/>
        </w:rPr>
        <w:t>contradicts</w:t>
      </w:r>
      <w:r>
        <w:rPr>
          <w:lang w:val="en-US"/>
        </w:rPr>
        <w:t xml:space="preserve"> their initial </w:t>
      </w:r>
      <w:r w:rsidR="008B3375">
        <w:rPr>
          <w:lang w:val="en-US"/>
        </w:rPr>
        <w:t>judgments? According to Pham and Muthukrishnan, (2002)</w:t>
      </w:r>
      <w:r w:rsidR="009A3622">
        <w:rPr>
          <w:sz w:val="16"/>
          <w:szCs w:val="16"/>
          <w:lang w:val="en-US"/>
        </w:rPr>
        <w:t xml:space="preserve"> </w:t>
      </w:r>
      <w:r w:rsidR="009A3622">
        <w:rPr>
          <w:szCs w:val="24"/>
          <w:lang w:val="en-US"/>
        </w:rPr>
        <w:t xml:space="preserve">when a consumer faces information opposed to his/hers prior </w:t>
      </w:r>
      <w:r w:rsidR="00AB47D3">
        <w:rPr>
          <w:szCs w:val="24"/>
          <w:lang w:val="en-US"/>
        </w:rPr>
        <w:t>evaluations;</w:t>
      </w:r>
      <w:r w:rsidR="00416294">
        <w:rPr>
          <w:szCs w:val="24"/>
          <w:lang w:val="en-US"/>
        </w:rPr>
        <w:t xml:space="preserve"> at first he/she will try to defend the prior evaluations hold in mind. Furthermore, consumers tend to spend more time </w:t>
      </w:r>
      <w:r w:rsidR="00A40095">
        <w:rPr>
          <w:szCs w:val="24"/>
          <w:lang w:val="en-US"/>
        </w:rPr>
        <w:t>when evaluating</w:t>
      </w:r>
      <w:r w:rsidR="00416294">
        <w:rPr>
          <w:szCs w:val="24"/>
          <w:lang w:val="en-US"/>
        </w:rPr>
        <w:t xml:space="preserve"> information that is different from their opinion than those who seem to agree with. Additionally, according to the search and alignment theory, </w:t>
      </w:r>
      <w:r w:rsidR="0007342B">
        <w:rPr>
          <w:szCs w:val="24"/>
          <w:lang w:val="en-US"/>
        </w:rPr>
        <w:t xml:space="preserve">when a consumer is receiving negative attribute specific product information opposing to his/hers </w:t>
      </w:r>
      <w:r w:rsidR="00074A11">
        <w:rPr>
          <w:szCs w:val="24"/>
          <w:lang w:val="en-US"/>
        </w:rPr>
        <w:t>positive predisposition towards the product</w:t>
      </w:r>
      <w:r w:rsidR="0007342B">
        <w:rPr>
          <w:szCs w:val="24"/>
          <w:lang w:val="en-US"/>
        </w:rPr>
        <w:t xml:space="preserve"> then his/hers final judgment will be</w:t>
      </w:r>
      <w:r w:rsidR="00074A11">
        <w:rPr>
          <w:szCs w:val="24"/>
          <w:lang w:val="en-US"/>
        </w:rPr>
        <w:t>,</w:t>
      </w:r>
      <w:r w:rsidR="0007342B">
        <w:rPr>
          <w:szCs w:val="24"/>
          <w:lang w:val="en-US"/>
        </w:rPr>
        <w:t xml:space="preserve"> to adopt the information</w:t>
      </w:r>
      <w:r w:rsidR="00074A11">
        <w:rPr>
          <w:szCs w:val="24"/>
          <w:lang w:val="en-US"/>
        </w:rPr>
        <w:t xml:space="preserve"> provided</w:t>
      </w:r>
      <w:r w:rsidR="0007342B">
        <w:rPr>
          <w:szCs w:val="24"/>
          <w:lang w:val="en-US"/>
        </w:rPr>
        <w:t xml:space="preserve"> </w:t>
      </w:r>
      <w:r w:rsidR="00074A11">
        <w:rPr>
          <w:szCs w:val="24"/>
          <w:lang w:val="en-US"/>
        </w:rPr>
        <w:t>and alter his/her predisposition towards the product (</w:t>
      </w:r>
      <w:r w:rsidR="00074A11" w:rsidRPr="00074A11">
        <w:rPr>
          <w:szCs w:val="24"/>
          <w:lang w:val="en-US"/>
        </w:rPr>
        <w:t>Bambauer-Sachse and Mangold, 2011)</w:t>
      </w:r>
      <w:r w:rsidR="00074A11">
        <w:rPr>
          <w:szCs w:val="24"/>
          <w:lang w:val="en-US"/>
        </w:rPr>
        <w:t xml:space="preserve">. </w:t>
      </w:r>
      <w:r w:rsidR="007B5560">
        <w:rPr>
          <w:szCs w:val="24"/>
          <w:lang w:val="en-US"/>
        </w:rPr>
        <w:t xml:space="preserve">However, according to </w:t>
      </w:r>
      <w:r w:rsidR="007B5560">
        <w:rPr>
          <w:lang w:val="en-US"/>
        </w:rPr>
        <w:t>Pham and Muthukrishnan, (2002) “</w:t>
      </w:r>
      <w:r w:rsidR="007B5560" w:rsidRPr="00F156D9">
        <w:rPr>
          <w:i/>
          <w:szCs w:val="24"/>
          <w:lang w:val="en-US"/>
        </w:rPr>
        <w:t>Attitudes have been found to be more resistant to challenges</w:t>
      </w:r>
      <w:r w:rsidR="00F156D9">
        <w:rPr>
          <w:szCs w:val="24"/>
          <w:lang w:val="en-US"/>
        </w:rPr>
        <w:t xml:space="preserve"> (new information)</w:t>
      </w:r>
      <w:r w:rsidR="007B5560" w:rsidRPr="00F156D9">
        <w:rPr>
          <w:i/>
          <w:szCs w:val="24"/>
          <w:lang w:val="en-US"/>
        </w:rPr>
        <w:t xml:space="preserve"> when (1)</w:t>
      </w:r>
      <w:r w:rsidR="00F156D9" w:rsidRPr="00F156D9">
        <w:rPr>
          <w:i/>
          <w:szCs w:val="24"/>
          <w:lang w:val="en-US"/>
        </w:rPr>
        <w:t xml:space="preserve"> </w:t>
      </w:r>
      <w:r w:rsidR="007B5560" w:rsidRPr="00F156D9">
        <w:rPr>
          <w:i/>
          <w:szCs w:val="24"/>
          <w:lang w:val="en-US"/>
        </w:rPr>
        <w:t xml:space="preserve">the initial attitude is based on a large amount of </w:t>
      </w:r>
      <w:r w:rsidR="00F156D9" w:rsidRPr="00F156D9">
        <w:rPr>
          <w:i/>
          <w:szCs w:val="24"/>
          <w:lang w:val="en-US"/>
        </w:rPr>
        <w:t>pro</w:t>
      </w:r>
      <w:r w:rsidR="00F156D9">
        <w:rPr>
          <w:i/>
          <w:szCs w:val="24"/>
          <w:lang w:val="en-US"/>
        </w:rPr>
        <w:t xml:space="preserve"> </w:t>
      </w:r>
      <w:r w:rsidR="00F156D9" w:rsidRPr="00F156D9">
        <w:rPr>
          <w:i/>
          <w:szCs w:val="24"/>
          <w:lang w:val="en-US"/>
        </w:rPr>
        <w:t>attitudinal information</w:t>
      </w:r>
      <w:r w:rsidR="007B5560" w:rsidRPr="00F156D9">
        <w:rPr>
          <w:i/>
          <w:szCs w:val="24"/>
          <w:lang w:val="en-US"/>
        </w:rPr>
        <w:t xml:space="preserve"> </w:t>
      </w:r>
      <w:r w:rsidR="00917C89">
        <w:rPr>
          <w:i/>
          <w:szCs w:val="24"/>
          <w:lang w:val="en-US"/>
        </w:rPr>
        <w:t>(e.g .,</w:t>
      </w:r>
      <w:r w:rsidR="007B5560" w:rsidRPr="00F156D9">
        <w:rPr>
          <w:i/>
          <w:szCs w:val="24"/>
          <w:lang w:val="en-US"/>
        </w:rPr>
        <w:t xml:space="preserve"> Wood</w:t>
      </w:r>
      <w:r w:rsidR="00F156D9" w:rsidRPr="00F156D9">
        <w:rPr>
          <w:i/>
          <w:szCs w:val="24"/>
          <w:lang w:val="en-US"/>
        </w:rPr>
        <w:t>,</w:t>
      </w:r>
      <w:r w:rsidR="007B5560" w:rsidRPr="00F156D9">
        <w:rPr>
          <w:i/>
          <w:szCs w:val="24"/>
          <w:lang w:val="en-US"/>
        </w:rPr>
        <w:t xml:space="preserve"> 1982), (2) the pro</w:t>
      </w:r>
      <w:r w:rsidR="00F156D9">
        <w:rPr>
          <w:i/>
          <w:szCs w:val="24"/>
          <w:lang w:val="en-US"/>
        </w:rPr>
        <w:t xml:space="preserve"> </w:t>
      </w:r>
      <w:r w:rsidR="007B5560" w:rsidRPr="00F156D9">
        <w:rPr>
          <w:i/>
          <w:szCs w:val="24"/>
          <w:lang w:val="en-US"/>
        </w:rPr>
        <w:t>attitu</w:t>
      </w:r>
      <w:r w:rsidR="00F156D9" w:rsidRPr="00F156D9">
        <w:rPr>
          <w:i/>
          <w:szCs w:val="24"/>
          <w:lang w:val="en-US"/>
        </w:rPr>
        <w:t xml:space="preserve">dinal </w:t>
      </w:r>
      <w:r w:rsidR="007B5560" w:rsidRPr="00F156D9">
        <w:rPr>
          <w:i/>
          <w:szCs w:val="24"/>
          <w:lang w:val="en-US"/>
        </w:rPr>
        <w:t>infor</w:t>
      </w:r>
      <w:r w:rsidR="00F156D9" w:rsidRPr="00F156D9">
        <w:rPr>
          <w:i/>
          <w:szCs w:val="24"/>
          <w:lang w:val="en-US"/>
        </w:rPr>
        <w:t>mation has been mentally rehearsed (McGuire,</w:t>
      </w:r>
      <w:r w:rsidR="007B5560" w:rsidRPr="00F156D9">
        <w:rPr>
          <w:i/>
          <w:szCs w:val="24"/>
          <w:lang w:val="en-US"/>
        </w:rPr>
        <w:t xml:space="preserve"> 1964), (3) </w:t>
      </w:r>
      <w:r w:rsidR="00F156D9" w:rsidRPr="00F156D9">
        <w:rPr>
          <w:i/>
          <w:szCs w:val="24"/>
          <w:lang w:val="en-US"/>
        </w:rPr>
        <w:t>the pro</w:t>
      </w:r>
      <w:r w:rsidR="00F156D9">
        <w:rPr>
          <w:i/>
          <w:szCs w:val="24"/>
          <w:lang w:val="en-US"/>
        </w:rPr>
        <w:t xml:space="preserve"> </w:t>
      </w:r>
      <w:r w:rsidR="00F156D9" w:rsidRPr="00F156D9">
        <w:rPr>
          <w:i/>
          <w:szCs w:val="24"/>
          <w:lang w:val="en-US"/>
        </w:rPr>
        <w:t xml:space="preserve">attitudinal information </w:t>
      </w:r>
      <w:r w:rsidR="007B5560" w:rsidRPr="00F156D9">
        <w:rPr>
          <w:i/>
          <w:szCs w:val="24"/>
          <w:lang w:val="en-US"/>
        </w:rPr>
        <w:t xml:space="preserve">has </w:t>
      </w:r>
      <w:r w:rsidR="00F156D9" w:rsidRPr="00F156D9">
        <w:rPr>
          <w:i/>
          <w:szCs w:val="24"/>
          <w:lang w:val="en-US"/>
        </w:rPr>
        <w:t xml:space="preserve">been elaborated on (Haugtvedt </w:t>
      </w:r>
      <w:r w:rsidR="007B5560" w:rsidRPr="00F156D9">
        <w:rPr>
          <w:i/>
          <w:szCs w:val="24"/>
          <w:lang w:val="en-US"/>
        </w:rPr>
        <w:t>and Wegener</w:t>
      </w:r>
      <w:r w:rsidR="00F156D9" w:rsidRPr="00F156D9">
        <w:rPr>
          <w:i/>
          <w:szCs w:val="24"/>
          <w:lang w:val="en-US"/>
        </w:rPr>
        <w:t>,</w:t>
      </w:r>
      <w:r w:rsidR="007B5560" w:rsidRPr="00F156D9">
        <w:rPr>
          <w:i/>
          <w:szCs w:val="24"/>
          <w:lang w:val="en-US"/>
        </w:rPr>
        <w:t xml:space="preserve"> 1994), and (4) the </w:t>
      </w:r>
      <w:r w:rsidR="00F156D9" w:rsidRPr="00F156D9">
        <w:rPr>
          <w:i/>
          <w:szCs w:val="24"/>
          <w:lang w:val="en-US"/>
        </w:rPr>
        <w:t>pro</w:t>
      </w:r>
      <w:r w:rsidR="00F156D9">
        <w:rPr>
          <w:i/>
          <w:szCs w:val="24"/>
          <w:lang w:val="en-US"/>
        </w:rPr>
        <w:t xml:space="preserve"> </w:t>
      </w:r>
      <w:r w:rsidR="00F156D9" w:rsidRPr="00F156D9">
        <w:rPr>
          <w:i/>
          <w:szCs w:val="24"/>
          <w:lang w:val="en-US"/>
        </w:rPr>
        <w:t xml:space="preserve">attitudinal information </w:t>
      </w:r>
      <w:r w:rsidR="007B5560" w:rsidRPr="00F156D9">
        <w:rPr>
          <w:i/>
          <w:szCs w:val="24"/>
          <w:lang w:val="en-US"/>
        </w:rPr>
        <w:t xml:space="preserve">has been learned </w:t>
      </w:r>
      <w:r w:rsidR="00F156D9" w:rsidRPr="00F156D9">
        <w:rPr>
          <w:i/>
          <w:szCs w:val="24"/>
          <w:lang w:val="en-US"/>
        </w:rPr>
        <w:t>without interference</w:t>
      </w:r>
      <w:r w:rsidR="007B5560" w:rsidRPr="00F156D9">
        <w:rPr>
          <w:i/>
          <w:szCs w:val="24"/>
          <w:lang w:val="en-US"/>
        </w:rPr>
        <w:t xml:space="preserve"> (Muthuk</w:t>
      </w:r>
      <w:r w:rsidR="00F156D9" w:rsidRPr="00F156D9">
        <w:rPr>
          <w:i/>
          <w:szCs w:val="24"/>
          <w:lang w:val="en-US"/>
        </w:rPr>
        <w:t>rishnan et al., 2001</w:t>
      </w:r>
      <w:r w:rsidR="007B5560" w:rsidRPr="00F156D9">
        <w:rPr>
          <w:i/>
          <w:szCs w:val="24"/>
          <w:lang w:val="en-US"/>
        </w:rPr>
        <w:t>)</w:t>
      </w:r>
      <w:r w:rsidR="00F156D9">
        <w:rPr>
          <w:i/>
          <w:szCs w:val="24"/>
          <w:lang w:val="en-US"/>
        </w:rPr>
        <w:t>”.</w:t>
      </w:r>
    </w:p>
    <w:p w:rsidR="009662B0" w:rsidRDefault="00E72C02" w:rsidP="00F156D9">
      <w:pPr>
        <w:autoSpaceDE w:val="0"/>
        <w:autoSpaceDN w:val="0"/>
        <w:adjustRightInd w:val="0"/>
        <w:rPr>
          <w:szCs w:val="24"/>
          <w:lang w:val="en-US"/>
        </w:rPr>
      </w:pPr>
      <w:r>
        <w:rPr>
          <w:szCs w:val="24"/>
          <w:lang w:val="en-US"/>
        </w:rPr>
        <w:t>I</w:t>
      </w:r>
      <w:r w:rsidR="00530B91">
        <w:rPr>
          <w:szCs w:val="24"/>
          <w:lang w:val="en-US"/>
        </w:rPr>
        <w:t>n this study</w:t>
      </w:r>
      <w:r w:rsidR="00B744D0">
        <w:rPr>
          <w:szCs w:val="24"/>
          <w:lang w:val="en-US"/>
        </w:rPr>
        <w:t xml:space="preserve"> HP brand</w:t>
      </w:r>
      <w:r w:rsidR="00530B91">
        <w:rPr>
          <w:szCs w:val="24"/>
          <w:lang w:val="en-US"/>
        </w:rPr>
        <w:t xml:space="preserve"> </w:t>
      </w:r>
      <w:r w:rsidR="00B744D0">
        <w:rPr>
          <w:szCs w:val="24"/>
          <w:lang w:val="en-US"/>
        </w:rPr>
        <w:t>will be</w:t>
      </w:r>
      <w:r w:rsidR="00530B91">
        <w:rPr>
          <w:szCs w:val="24"/>
          <w:lang w:val="en-US"/>
        </w:rPr>
        <w:t xml:space="preserve"> attributed with negatively and positively valenced reviews. It is assumed that since HP is the leader in the indus</w:t>
      </w:r>
      <w:r w:rsidR="000E221F">
        <w:rPr>
          <w:szCs w:val="24"/>
          <w:lang w:val="en-US"/>
        </w:rPr>
        <w:t>try the consumers favor</w:t>
      </w:r>
      <w:r w:rsidR="00530B91">
        <w:rPr>
          <w:szCs w:val="24"/>
          <w:lang w:val="en-US"/>
        </w:rPr>
        <w:t xml:space="preserve"> and hold positive feelings for this brand. </w:t>
      </w:r>
      <w:r w:rsidR="00E0626B" w:rsidRPr="00E0626B">
        <w:rPr>
          <w:szCs w:val="24"/>
          <w:lang w:val="en-US"/>
        </w:rPr>
        <w:t xml:space="preserve">In addition, according to Rezvani et al. (2012) valence is affecting some of the </w:t>
      </w:r>
      <w:r w:rsidR="00FB4BB5">
        <w:rPr>
          <w:szCs w:val="24"/>
          <w:lang w:val="en-US"/>
        </w:rPr>
        <w:t>consumer based brand equity</w:t>
      </w:r>
      <w:r w:rsidR="00E0626B" w:rsidRPr="00E0626B">
        <w:rPr>
          <w:szCs w:val="24"/>
          <w:lang w:val="en-US"/>
        </w:rPr>
        <w:t xml:space="preserve"> dimensions. Specifically, brand awareness and brand associations are being affected by the valence, while the perceived quality and loyalty has not been confirmed to be affected. In their study brand awareness has been affected negatively by the valence and brand associations affected in a positive way by valence.</w:t>
      </w:r>
      <w:r w:rsidR="004B7CE2">
        <w:rPr>
          <w:szCs w:val="24"/>
          <w:lang w:val="en-US"/>
        </w:rPr>
        <w:t xml:space="preserve"> </w:t>
      </w:r>
      <w:r w:rsidR="00530B91">
        <w:rPr>
          <w:szCs w:val="24"/>
          <w:lang w:val="en-US"/>
        </w:rPr>
        <w:t>According to the above the following hypotheses can be developed:</w:t>
      </w:r>
    </w:p>
    <w:p w:rsidR="00917C89" w:rsidRDefault="00917C89" w:rsidP="00F156D9">
      <w:pPr>
        <w:autoSpaceDE w:val="0"/>
        <w:autoSpaceDN w:val="0"/>
        <w:adjustRightInd w:val="0"/>
        <w:rPr>
          <w:szCs w:val="24"/>
          <w:lang w:val="en-US"/>
        </w:rPr>
      </w:pPr>
    </w:p>
    <w:p w:rsidR="00F02A7A" w:rsidRDefault="004E7C36" w:rsidP="00F156D9">
      <w:pPr>
        <w:autoSpaceDE w:val="0"/>
        <w:autoSpaceDN w:val="0"/>
        <w:adjustRightInd w:val="0"/>
        <w:rPr>
          <w:szCs w:val="24"/>
          <w:lang w:val="en-US"/>
        </w:rPr>
      </w:pPr>
      <w:r>
        <w:rPr>
          <w:szCs w:val="24"/>
          <w:lang w:val="en-US"/>
        </w:rPr>
        <w:t>H3</w:t>
      </w:r>
      <w:r w:rsidR="00917C89">
        <w:rPr>
          <w:szCs w:val="24"/>
          <w:lang w:val="en-US"/>
        </w:rPr>
        <w:t>a</w:t>
      </w:r>
      <w:r w:rsidR="00F156D9">
        <w:rPr>
          <w:szCs w:val="24"/>
          <w:lang w:val="en-US"/>
        </w:rPr>
        <w:t xml:space="preserve">: </w:t>
      </w:r>
      <w:r w:rsidR="009023AE">
        <w:rPr>
          <w:szCs w:val="24"/>
          <w:lang w:val="en-US"/>
        </w:rPr>
        <w:t>Positively</w:t>
      </w:r>
      <w:r w:rsidR="00DF447C" w:rsidRPr="00720F81">
        <w:rPr>
          <w:szCs w:val="24"/>
          <w:lang w:val="en-US"/>
        </w:rPr>
        <w:t xml:space="preserve"> valenced reviews will have a greater impact on </w:t>
      </w:r>
      <w:r w:rsidR="00DF447C">
        <w:rPr>
          <w:szCs w:val="24"/>
          <w:lang w:val="en-US"/>
        </w:rPr>
        <w:t>consumer based brand equity</w:t>
      </w:r>
      <w:r w:rsidR="00DF447C" w:rsidRPr="00720F81">
        <w:rPr>
          <w:szCs w:val="24"/>
          <w:lang w:val="en-US"/>
        </w:rPr>
        <w:t xml:space="preserve"> than the </w:t>
      </w:r>
      <w:r w:rsidR="00DF447C">
        <w:rPr>
          <w:szCs w:val="24"/>
          <w:lang w:val="en-US"/>
        </w:rPr>
        <w:t>negatively</w:t>
      </w:r>
      <w:r w:rsidR="00DF447C" w:rsidRPr="00720F81">
        <w:rPr>
          <w:szCs w:val="24"/>
          <w:lang w:val="en-US"/>
        </w:rPr>
        <w:t xml:space="preserve"> valenced reviews.</w:t>
      </w:r>
    </w:p>
    <w:p w:rsidR="00DF447C" w:rsidRDefault="00DF447C" w:rsidP="00F156D9">
      <w:pPr>
        <w:autoSpaceDE w:val="0"/>
        <w:autoSpaceDN w:val="0"/>
        <w:adjustRightInd w:val="0"/>
        <w:rPr>
          <w:szCs w:val="24"/>
          <w:lang w:val="en-US"/>
        </w:rPr>
      </w:pPr>
    </w:p>
    <w:p w:rsidR="00B744D0" w:rsidRDefault="004E7C36" w:rsidP="00720F81">
      <w:pPr>
        <w:autoSpaceDE w:val="0"/>
        <w:autoSpaceDN w:val="0"/>
        <w:adjustRightInd w:val="0"/>
        <w:rPr>
          <w:szCs w:val="24"/>
          <w:lang w:val="en-US"/>
        </w:rPr>
      </w:pPr>
      <w:r>
        <w:rPr>
          <w:szCs w:val="24"/>
          <w:lang w:val="en-US"/>
        </w:rPr>
        <w:t>H3</w:t>
      </w:r>
      <w:r w:rsidR="00720F81" w:rsidRPr="00720F81">
        <w:rPr>
          <w:szCs w:val="24"/>
          <w:lang w:val="en-US"/>
        </w:rPr>
        <w:t xml:space="preserve">a1: Positively valenced reviews will have a positive effect on </w:t>
      </w:r>
      <w:r w:rsidR="00B744D0">
        <w:rPr>
          <w:szCs w:val="24"/>
          <w:lang w:val="en-US"/>
        </w:rPr>
        <w:t>consumer based brand equity.</w:t>
      </w:r>
    </w:p>
    <w:p w:rsidR="00B744D0" w:rsidRDefault="00B744D0" w:rsidP="00720F81">
      <w:pPr>
        <w:autoSpaceDE w:val="0"/>
        <w:autoSpaceDN w:val="0"/>
        <w:adjustRightInd w:val="0"/>
        <w:rPr>
          <w:szCs w:val="24"/>
          <w:lang w:val="en-US"/>
        </w:rPr>
      </w:pPr>
    </w:p>
    <w:p w:rsidR="00720F81" w:rsidRDefault="004E7C36" w:rsidP="00720F81">
      <w:pPr>
        <w:autoSpaceDE w:val="0"/>
        <w:autoSpaceDN w:val="0"/>
        <w:adjustRightInd w:val="0"/>
        <w:rPr>
          <w:szCs w:val="24"/>
          <w:lang w:val="en-US"/>
        </w:rPr>
      </w:pPr>
      <w:r>
        <w:rPr>
          <w:szCs w:val="24"/>
          <w:lang w:val="en-US"/>
        </w:rPr>
        <w:t>H3</w:t>
      </w:r>
      <w:r w:rsidR="00720F81" w:rsidRPr="00720F81">
        <w:rPr>
          <w:szCs w:val="24"/>
          <w:lang w:val="en-US"/>
        </w:rPr>
        <w:t xml:space="preserve">a2: Negatively valenced reviews will have a negative effect on </w:t>
      </w:r>
      <w:r w:rsidR="00FB4BB5">
        <w:rPr>
          <w:szCs w:val="24"/>
          <w:lang w:val="en-US"/>
        </w:rPr>
        <w:t>consumer based brand equity</w:t>
      </w:r>
      <w:r w:rsidR="00720F81" w:rsidRPr="00720F81">
        <w:rPr>
          <w:szCs w:val="24"/>
          <w:lang w:val="en-US"/>
        </w:rPr>
        <w:t>.</w:t>
      </w:r>
    </w:p>
    <w:p w:rsidR="00917C89" w:rsidRDefault="00917C89" w:rsidP="00F156D9">
      <w:pPr>
        <w:autoSpaceDE w:val="0"/>
        <w:autoSpaceDN w:val="0"/>
        <w:adjustRightInd w:val="0"/>
        <w:rPr>
          <w:szCs w:val="24"/>
          <w:lang w:val="en-US"/>
        </w:rPr>
      </w:pPr>
    </w:p>
    <w:p w:rsidR="00917C89" w:rsidRDefault="004E7C36" w:rsidP="00917C89">
      <w:pPr>
        <w:autoSpaceDE w:val="0"/>
        <w:autoSpaceDN w:val="0"/>
        <w:adjustRightInd w:val="0"/>
        <w:rPr>
          <w:rFonts w:cs="Times New Roman"/>
          <w:szCs w:val="24"/>
          <w:lang w:val="en-US"/>
        </w:rPr>
      </w:pPr>
      <w:r>
        <w:rPr>
          <w:szCs w:val="24"/>
          <w:lang w:val="en-US"/>
        </w:rPr>
        <w:t>H3</w:t>
      </w:r>
      <w:r w:rsidR="00917C89">
        <w:rPr>
          <w:szCs w:val="24"/>
          <w:lang w:val="en-US"/>
        </w:rPr>
        <w:t xml:space="preserve">b: </w:t>
      </w:r>
      <w:r w:rsidR="00917C89">
        <w:rPr>
          <w:rFonts w:cs="Times New Roman"/>
          <w:szCs w:val="24"/>
          <w:lang w:val="en-US"/>
        </w:rPr>
        <w:t xml:space="preserve">Prior product knowledge moderates the relationship between the valence and the </w:t>
      </w:r>
      <w:r w:rsidR="00FB4BB5">
        <w:rPr>
          <w:rFonts w:cs="Times New Roman"/>
          <w:szCs w:val="24"/>
          <w:lang w:val="en-US"/>
        </w:rPr>
        <w:t>consumer based brand equity</w:t>
      </w:r>
      <w:r w:rsidR="00917C89">
        <w:rPr>
          <w:rFonts w:cs="Times New Roman"/>
          <w:szCs w:val="24"/>
          <w:lang w:val="en-US"/>
        </w:rPr>
        <w:t xml:space="preserve">. The relationship between valence and </w:t>
      </w:r>
      <w:r w:rsidR="00FB4BB5">
        <w:rPr>
          <w:rFonts w:cs="Times New Roman"/>
          <w:szCs w:val="24"/>
          <w:lang w:val="en-US"/>
        </w:rPr>
        <w:t>consumer based brand equity</w:t>
      </w:r>
      <w:r w:rsidR="00917C89">
        <w:rPr>
          <w:rFonts w:cs="Times New Roman"/>
          <w:szCs w:val="24"/>
          <w:lang w:val="en-US"/>
        </w:rPr>
        <w:t xml:space="preserve"> will change depending on the prior product knowledge consumer has.</w:t>
      </w:r>
    </w:p>
    <w:p w:rsidR="00917C89" w:rsidRDefault="00917C89" w:rsidP="00917C89">
      <w:pPr>
        <w:autoSpaceDE w:val="0"/>
        <w:autoSpaceDN w:val="0"/>
        <w:adjustRightInd w:val="0"/>
        <w:rPr>
          <w:rFonts w:cs="Times New Roman"/>
          <w:szCs w:val="24"/>
          <w:lang w:val="en-US"/>
        </w:rPr>
      </w:pPr>
    </w:p>
    <w:p w:rsidR="00917C89" w:rsidRDefault="00917C89" w:rsidP="00917C89">
      <w:pPr>
        <w:autoSpaceDE w:val="0"/>
        <w:autoSpaceDN w:val="0"/>
        <w:adjustRightInd w:val="0"/>
        <w:rPr>
          <w:rFonts w:cs="Times New Roman"/>
          <w:szCs w:val="24"/>
          <w:lang w:val="en-US"/>
        </w:rPr>
      </w:pPr>
    </w:p>
    <w:p w:rsidR="00917C89" w:rsidRDefault="00654BE2" w:rsidP="00917C89">
      <w:pPr>
        <w:autoSpaceDE w:val="0"/>
        <w:autoSpaceDN w:val="0"/>
        <w:adjustRightInd w:val="0"/>
        <w:rPr>
          <w:rFonts w:cs="Times New Roman"/>
          <w:szCs w:val="24"/>
          <w:lang w:val="en-US"/>
        </w:rPr>
      </w:pPr>
      <w:r>
        <w:rPr>
          <w:rFonts w:cs="Times New Roman"/>
          <w:szCs w:val="24"/>
          <w:lang w:val="en-US"/>
        </w:rPr>
        <w:t>According to “he</w:t>
      </w:r>
      <w:r w:rsidR="00F57299">
        <w:rPr>
          <w:rFonts w:cs="Times New Roman"/>
          <w:szCs w:val="24"/>
          <w:lang w:val="en-US"/>
        </w:rPr>
        <w:t>rding” theory, people generate</w:t>
      </w:r>
      <w:r>
        <w:rPr>
          <w:rFonts w:cs="Times New Roman"/>
          <w:szCs w:val="24"/>
          <w:lang w:val="en-US"/>
        </w:rPr>
        <w:t xml:space="preserve"> imitative behavior by observing other people actions, </w:t>
      </w:r>
      <w:r w:rsidR="00F57299">
        <w:rPr>
          <w:rFonts w:cs="Times New Roman"/>
          <w:szCs w:val="24"/>
          <w:lang w:val="en-US"/>
        </w:rPr>
        <w:t xml:space="preserve">by </w:t>
      </w:r>
      <w:r w:rsidR="009B3DE5">
        <w:rPr>
          <w:rFonts w:cs="Times New Roman"/>
          <w:szCs w:val="24"/>
          <w:lang w:val="en-US"/>
        </w:rPr>
        <w:t>obtaining</w:t>
      </w:r>
      <w:r>
        <w:rPr>
          <w:rFonts w:cs="Times New Roman"/>
          <w:szCs w:val="24"/>
          <w:lang w:val="en-US"/>
        </w:rPr>
        <w:t xml:space="preserve"> information from them</w:t>
      </w:r>
      <w:r w:rsidR="009B3DE5">
        <w:rPr>
          <w:rFonts w:cs="Times New Roman"/>
          <w:szCs w:val="24"/>
          <w:lang w:val="en-US"/>
        </w:rPr>
        <w:t xml:space="preserve"> and finally </w:t>
      </w:r>
      <w:r w:rsidR="00F57299">
        <w:rPr>
          <w:rFonts w:cs="Times New Roman"/>
          <w:szCs w:val="24"/>
          <w:lang w:val="en-US"/>
        </w:rPr>
        <w:t xml:space="preserve">by </w:t>
      </w:r>
      <w:r w:rsidR="009B3DE5">
        <w:rPr>
          <w:rFonts w:cs="Times New Roman"/>
          <w:szCs w:val="24"/>
          <w:lang w:val="en-US"/>
        </w:rPr>
        <w:t>rejecting their initial opinion and following the actions of the vast majority (Avery and Zemsky, 1998). The same stands for consumers, as when they are searching information through the internet they will face a wide range of information and it is likely that consumers will imitate the actions of other consumers (Bonabeau, 2004).</w:t>
      </w:r>
      <w:r w:rsidR="005677B6">
        <w:rPr>
          <w:rFonts w:cs="Times New Roman"/>
          <w:szCs w:val="24"/>
          <w:lang w:val="en-US"/>
        </w:rPr>
        <w:t xml:space="preserve"> Thus, consumers who are provided with a large amount of either positive or negative reviews will follow the direction of these reviews</w:t>
      </w:r>
      <w:r w:rsidR="007D7524">
        <w:rPr>
          <w:rFonts w:cs="Times New Roman"/>
          <w:szCs w:val="24"/>
          <w:lang w:val="en-US"/>
        </w:rPr>
        <w:t>.</w:t>
      </w:r>
      <w:r w:rsidR="007D7524" w:rsidRPr="007D7524">
        <w:rPr>
          <w:lang w:val="en-US"/>
        </w:rPr>
        <w:t xml:space="preserve"> </w:t>
      </w:r>
      <w:r w:rsidR="007D7524" w:rsidRPr="007D7524">
        <w:rPr>
          <w:rFonts w:cs="Times New Roman"/>
          <w:szCs w:val="24"/>
          <w:lang w:val="en-US"/>
        </w:rPr>
        <w:t xml:space="preserve">Accordingly, Rezvani et al. (2012), found that volume of reviews has excessive impact on </w:t>
      </w:r>
      <w:r w:rsidR="00FB4BB5">
        <w:rPr>
          <w:rFonts w:cs="Times New Roman"/>
          <w:szCs w:val="24"/>
          <w:lang w:val="en-US"/>
        </w:rPr>
        <w:t>consumer based brand equity</w:t>
      </w:r>
      <w:r w:rsidR="007D7524" w:rsidRPr="007D7524">
        <w:rPr>
          <w:rFonts w:cs="Times New Roman"/>
          <w:szCs w:val="24"/>
          <w:lang w:val="en-US"/>
        </w:rPr>
        <w:t>. As they stated “we can conclude that volume plays a substantial positive role on creating consumer based brand equity”</w:t>
      </w:r>
    </w:p>
    <w:p w:rsidR="005677B6" w:rsidRDefault="005677B6" w:rsidP="00917C89">
      <w:pPr>
        <w:autoSpaceDE w:val="0"/>
        <w:autoSpaceDN w:val="0"/>
        <w:adjustRightInd w:val="0"/>
        <w:rPr>
          <w:rFonts w:cs="Times New Roman"/>
          <w:szCs w:val="24"/>
          <w:lang w:val="en-US"/>
        </w:rPr>
      </w:pPr>
    </w:p>
    <w:p w:rsidR="005677B6" w:rsidRDefault="004E7C36" w:rsidP="00917C89">
      <w:pPr>
        <w:autoSpaceDE w:val="0"/>
        <w:autoSpaceDN w:val="0"/>
        <w:adjustRightInd w:val="0"/>
        <w:rPr>
          <w:rFonts w:cs="Times New Roman"/>
          <w:szCs w:val="24"/>
          <w:lang w:val="en-US"/>
        </w:rPr>
      </w:pPr>
      <w:r>
        <w:rPr>
          <w:rFonts w:cs="Times New Roman"/>
          <w:szCs w:val="24"/>
          <w:lang w:val="en-US"/>
        </w:rPr>
        <w:t>H4</w:t>
      </w:r>
      <w:r w:rsidR="005677B6">
        <w:rPr>
          <w:rFonts w:cs="Times New Roman"/>
          <w:szCs w:val="24"/>
          <w:lang w:val="en-US"/>
        </w:rPr>
        <w:t xml:space="preserve">a: The effect of the online reviews volume on the </w:t>
      </w:r>
      <w:r w:rsidR="00FB4BB5">
        <w:rPr>
          <w:rFonts w:cs="Times New Roman"/>
          <w:szCs w:val="24"/>
          <w:lang w:val="en-US"/>
        </w:rPr>
        <w:t>consumer based brand equity</w:t>
      </w:r>
      <w:r w:rsidR="005677B6">
        <w:rPr>
          <w:rFonts w:cs="Times New Roman"/>
          <w:szCs w:val="24"/>
          <w:lang w:val="en-US"/>
        </w:rPr>
        <w:t xml:space="preserve"> is correlated with the amount of reviews read by the consumer.</w:t>
      </w:r>
    </w:p>
    <w:p w:rsidR="005677B6" w:rsidRDefault="005677B6" w:rsidP="00917C89">
      <w:pPr>
        <w:autoSpaceDE w:val="0"/>
        <w:autoSpaceDN w:val="0"/>
        <w:adjustRightInd w:val="0"/>
        <w:rPr>
          <w:rFonts w:cs="Times New Roman"/>
          <w:szCs w:val="24"/>
          <w:lang w:val="en-US"/>
        </w:rPr>
      </w:pPr>
    </w:p>
    <w:p w:rsidR="00477312" w:rsidRDefault="004E7C36" w:rsidP="005677B6">
      <w:pPr>
        <w:autoSpaceDE w:val="0"/>
        <w:autoSpaceDN w:val="0"/>
        <w:adjustRightInd w:val="0"/>
        <w:rPr>
          <w:rFonts w:cs="Times New Roman"/>
          <w:szCs w:val="24"/>
          <w:lang w:val="en-US"/>
        </w:rPr>
      </w:pPr>
      <w:r>
        <w:rPr>
          <w:rFonts w:cs="Times New Roman"/>
          <w:szCs w:val="24"/>
          <w:lang w:val="en-US"/>
        </w:rPr>
        <w:t>H4</w:t>
      </w:r>
      <w:r w:rsidR="005677B6">
        <w:rPr>
          <w:rFonts w:cs="Times New Roman"/>
          <w:szCs w:val="24"/>
          <w:lang w:val="en-US"/>
        </w:rPr>
        <w:t xml:space="preserve">b: Prior product knowledge moderates the relationship between the volume and the </w:t>
      </w:r>
      <w:r w:rsidR="00FB4BB5">
        <w:rPr>
          <w:rFonts w:cs="Times New Roman"/>
          <w:szCs w:val="24"/>
          <w:lang w:val="en-US"/>
        </w:rPr>
        <w:t>consumer based brand equity</w:t>
      </w:r>
      <w:r w:rsidR="005677B6">
        <w:rPr>
          <w:rFonts w:cs="Times New Roman"/>
          <w:szCs w:val="24"/>
          <w:lang w:val="en-US"/>
        </w:rPr>
        <w:t xml:space="preserve">. The relationship between volume and </w:t>
      </w:r>
      <w:r w:rsidR="00FB4BB5">
        <w:rPr>
          <w:rFonts w:cs="Times New Roman"/>
          <w:szCs w:val="24"/>
          <w:lang w:val="en-US"/>
        </w:rPr>
        <w:t>consumer based brand equity</w:t>
      </w:r>
      <w:r w:rsidR="005677B6">
        <w:rPr>
          <w:rFonts w:cs="Times New Roman"/>
          <w:szCs w:val="24"/>
          <w:lang w:val="en-US"/>
        </w:rPr>
        <w:t xml:space="preserve"> will change depending on the prior </w:t>
      </w:r>
      <w:r w:rsidR="00D317FD">
        <w:rPr>
          <w:rFonts w:cs="Times New Roman"/>
          <w:szCs w:val="24"/>
          <w:lang w:val="en-US"/>
        </w:rPr>
        <w:t>product knowledge consumer has.</w:t>
      </w:r>
    </w:p>
    <w:p w:rsidR="005677B6" w:rsidRDefault="00E90CC9" w:rsidP="00E90CC9">
      <w:pPr>
        <w:pStyle w:val="Heading2"/>
        <w:rPr>
          <w:lang w:val="en-US"/>
        </w:rPr>
      </w:pPr>
      <w:bookmarkStart w:id="50" w:name="_Toc331716381"/>
      <w:bookmarkStart w:id="51" w:name="_Toc339558398"/>
      <w:r>
        <w:rPr>
          <w:lang w:val="en-US"/>
        </w:rPr>
        <w:t>3.3 Attitude towards the brand and online reviews</w:t>
      </w:r>
      <w:bookmarkEnd w:id="50"/>
      <w:bookmarkEnd w:id="51"/>
    </w:p>
    <w:p w:rsidR="00E90CC9" w:rsidRDefault="00E90CC9" w:rsidP="00E90CC9">
      <w:pPr>
        <w:rPr>
          <w:lang w:val="en-US"/>
        </w:rPr>
      </w:pPr>
    </w:p>
    <w:p w:rsidR="00DF5320" w:rsidRDefault="00286A6F" w:rsidP="00E90CC9">
      <w:pPr>
        <w:rPr>
          <w:lang w:val="en-US"/>
        </w:rPr>
      </w:pPr>
      <w:r>
        <w:rPr>
          <w:lang w:val="en-US"/>
        </w:rPr>
        <w:t xml:space="preserve">People are forming attitudes towards a brand as a result of their experiences. Meaning that, attitude seen by the perspective of consumer behavior, can be considered as a result of either direct experience with a product or by receiving information from different communications sources, such as, mass media, internet and other direct marketing techniques (Banyte et al. 2007). </w:t>
      </w:r>
      <w:r w:rsidR="00E00A1F">
        <w:rPr>
          <w:lang w:val="en-US"/>
        </w:rPr>
        <w:t xml:space="preserve">For marketers consumer attitude towards a brand is of crucial importance. In their effort to influence these attitudes they strive by using multiple promotional tools into changing consumers negative attitudes into positive and to strengthen consumers positive attitudes as well as make them even more favorable for the brand. As proposed by Solomon et al (2002) consumer attitudes can be altered by: 1. </w:t>
      </w:r>
      <w:r w:rsidR="007C77CD">
        <w:rPr>
          <w:lang w:val="en-US"/>
        </w:rPr>
        <w:t>emphasizing</w:t>
      </w:r>
      <w:r w:rsidR="00E00A1F">
        <w:rPr>
          <w:lang w:val="en-US"/>
        </w:rPr>
        <w:t xml:space="preserve"> the relative advantages of a brand, 2</w:t>
      </w:r>
      <w:r w:rsidR="007C77CD">
        <w:rPr>
          <w:lang w:val="en-US"/>
        </w:rPr>
        <w:t xml:space="preserve">. Strengthen conceivable relationship of the product and its attributes, 3. by introducing new attributes to the brand and 4. changing the opinion about the competitors. As already described into previous sections of this study, E-WOM is capable of altering consumers attitudes by providing evaluations and recommendations of consumers past experiences </w:t>
      </w:r>
      <w:r w:rsidR="00DA034A">
        <w:rPr>
          <w:lang w:val="en-US"/>
        </w:rPr>
        <w:t>with products (Park and Kim, 2008). Thus, online consumer reviews can change the attitude towards the brand of a consumer. Additionally, the elaboration likelihood model developed</w:t>
      </w:r>
      <w:r w:rsidR="00012E41">
        <w:rPr>
          <w:lang w:val="en-US"/>
        </w:rPr>
        <w:t xml:space="preserve"> (ELM)</w:t>
      </w:r>
      <w:r w:rsidR="00DA034A">
        <w:rPr>
          <w:lang w:val="en-US"/>
        </w:rPr>
        <w:t xml:space="preserve"> by Petty and Cacioppo (1984) is an explanatory model about the way that consumers process information and the different routes that they follow (</w:t>
      </w:r>
      <w:r w:rsidR="00012E41">
        <w:rPr>
          <w:lang w:val="en-US"/>
        </w:rPr>
        <w:t xml:space="preserve">Central and peripheral route) to reach persuasion. Through the process of persuasion, consumers change attitudes. This procedure is influenced by consumers’ individual characteristics, arguments quality, arguments number and the level of consumers’ personal relevance to an issue and a product. The attitudinal change begins from the moment that a consumer receives stimuli (message, advertisement claim, etc.) where in this case will be consumer online reviews. </w:t>
      </w:r>
      <w:r w:rsidR="002D7FE6" w:rsidRPr="002D7FE6">
        <w:rPr>
          <w:lang w:val="en-US"/>
        </w:rPr>
        <w:t>According to Lee et al., (2009) online reviews are eligible to change attitudes towards a brand. To be more precise, positive online reviews are enhancing the attitudes toward a brand and negative online reviews are diminishing the attitude towards a brand. Additionally, the same study showed that extremely positive and extremely negative reviews are resulting differently, in terms of influence, toward</w:t>
      </w:r>
      <w:r w:rsidR="002D7FE6">
        <w:rPr>
          <w:lang w:val="en-US"/>
        </w:rPr>
        <w:t>s</w:t>
      </w:r>
      <w:r w:rsidR="002D7FE6" w:rsidRPr="002D7FE6">
        <w:rPr>
          <w:lang w:val="en-US"/>
        </w:rPr>
        <w:t xml:space="preserve"> a brand. Extremely negative reviews have higher influence than extremely positive reviews on attitudes towards the brand.</w:t>
      </w:r>
      <w:r w:rsidR="00231E15">
        <w:rPr>
          <w:color w:val="FF0000"/>
          <w:lang w:val="en-US"/>
        </w:rPr>
        <w:t xml:space="preserve"> </w:t>
      </w:r>
      <w:r w:rsidR="00DF5320">
        <w:rPr>
          <w:lang w:val="en-US"/>
        </w:rPr>
        <w:t>Since this study is using one sided arguments for both positively and negatively valenced reviews, the following hypotheses can be made:</w:t>
      </w:r>
    </w:p>
    <w:p w:rsidR="00012E41" w:rsidRDefault="00012E41" w:rsidP="00E90CC9">
      <w:pPr>
        <w:rPr>
          <w:lang w:val="en-US"/>
        </w:rPr>
      </w:pPr>
    </w:p>
    <w:p w:rsidR="00012E41" w:rsidRDefault="004E7C36" w:rsidP="00E90CC9">
      <w:pPr>
        <w:rPr>
          <w:lang w:val="en-US"/>
        </w:rPr>
      </w:pPr>
      <w:r>
        <w:rPr>
          <w:lang w:val="en-US"/>
        </w:rPr>
        <w:t>H5</w:t>
      </w:r>
      <w:r w:rsidR="00012E41">
        <w:rPr>
          <w:lang w:val="en-US"/>
        </w:rPr>
        <w:t xml:space="preserve">a: </w:t>
      </w:r>
      <w:r w:rsidR="00DF5320">
        <w:rPr>
          <w:lang w:val="en-US"/>
        </w:rPr>
        <w:t>Positive online reviews will have a positive relationship with attitude toward the brand.</w:t>
      </w:r>
    </w:p>
    <w:p w:rsidR="00DF5320" w:rsidRDefault="00DF5320" w:rsidP="00E90CC9">
      <w:pPr>
        <w:rPr>
          <w:lang w:val="en-US"/>
        </w:rPr>
      </w:pPr>
    </w:p>
    <w:p w:rsidR="00DF5320" w:rsidRDefault="004E7C36" w:rsidP="00E90CC9">
      <w:pPr>
        <w:rPr>
          <w:lang w:val="en-US"/>
        </w:rPr>
      </w:pPr>
      <w:r>
        <w:rPr>
          <w:lang w:val="en-US"/>
        </w:rPr>
        <w:t>H5</w:t>
      </w:r>
      <w:r w:rsidR="00DF5320">
        <w:rPr>
          <w:lang w:val="en-US"/>
        </w:rPr>
        <w:t>b: Negative online reviews will have a negative relationship with attitude towards the brand.</w:t>
      </w:r>
    </w:p>
    <w:p w:rsidR="00DF5320" w:rsidRDefault="00DF5320" w:rsidP="00E90CC9">
      <w:pPr>
        <w:rPr>
          <w:lang w:val="en-US"/>
        </w:rPr>
      </w:pPr>
    </w:p>
    <w:p w:rsidR="00330EF3" w:rsidRDefault="00DF5320" w:rsidP="00330EF3">
      <w:pPr>
        <w:autoSpaceDE w:val="0"/>
        <w:autoSpaceDN w:val="0"/>
        <w:adjustRightInd w:val="0"/>
        <w:rPr>
          <w:rFonts w:cs="Times New Roman"/>
          <w:szCs w:val="24"/>
          <w:lang w:val="en-US"/>
        </w:rPr>
      </w:pPr>
      <w:r>
        <w:rPr>
          <w:lang w:val="en-US"/>
        </w:rPr>
        <w:t>H</w:t>
      </w:r>
      <w:r w:rsidR="004E7C36">
        <w:rPr>
          <w:lang w:val="en-US"/>
        </w:rPr>
        <w:t>5</w:t>
      </w:r>
      <w:r>
        <w:rPr>
          <w:lang w:val="en-US"/>
        </w:rPr>
        <w:t xml:space="preserve">c: </w:t>
      </w:r>
      <w:r w:rsidR="00330EF3">
        <w:rPr>
          <w:rFonts w:cs="Times New Roman"/>
          <w:szCs w:val="24"/>
          <w:lang w:val="en-US"/>
        </w:rPr>
        <w:t>The effect of the online reviews volume on the attitudes toward the brand is correlated with the amount of</w:t>
      </w:r>
      <w:r w:rsidR="002D7FE6">
        <w:rPr>
          <w:rFonts w:cs="Times New Roman"/>
          <w:szCs w:val="24"/>
          <w:lang w:val="en-US"/>
        </w:rPr>
        <w:t xml:space="preserve"> one sided</w:t>
      </w:r>
      <w:r w:rsidR="00330EF3">
        <w:rPr>
          <w:rFonts w:cs="Times New Roman"/>
          <w:szCs w:val="24"/>
          <w:lang w:val="en-US"/>
        </w:rPr>
        <w:t xml:space="preserve"> reviews read by the consumer.</w:t>
      </w:r>
    </w:p>
    <w:p w:rsidR="00DF5320" w:rsidRDefault="00DF5320" w:rsidP="00E90CC9">
      <w:pPr>
        <w:rPr>
          <w:lang w:val="en-US"/>
        </w:rPr>
      </w:pPr>
    </w:p>
    <w:p w:rsidR="00DF5320" w:rsidRDefault="004E7C36" w:rsidP="00DF5320">
      <w:pPr>
        <w:autoSpaceDE w:val="0"/>
        <w:autoSpaceDN w:val="0"/>
        <w:adjustRightInd w:val="0"/>
        <w:rPr>
          <w:rFonts w:cs="Times New Roman"/>
          <w:szCs w:val="24"/>
          <w:lang w:val="en-US"/>
        </w:rPr>
      </w:pPr>
      <w:r>
        <w:rPr>
          <w:rFonts w:cs="Times New Roman"/>
          <w:szCs w:val="24"/>
          <w:lang w:val="en-US"/>
        </w:rPr>
        <w:t>H5</w:t>
      </w:r>
      <w:r w:rsidR="00896861">
        <w:rPr>
          <w:rFonts w:cs="Times New Roman"/>
          <w:szCs w:val="24"/>
          <w:lang w:val="en-US"/>
        </w:rPr>
        <w:t>d</w:t>
      </w:r>
      <w:r w:rsidR="00DF5320">
        <w:rPr>
          <w:rFonts w:cs="Times New Roman"/>
          <w:szCs w:val="24"/>
          <w:lang w:val="en-US"/>
        </w:rPr>
        <w:t>: Prior product knowledge moderates the relationship between the volume and the attitude toward the brand. The relationship between volume and attitude toward the brand will change depending on the prior product knowledge consumer has.</w:t>
      </w:r>
    </w:p>
    <w:p w:rsidR="00DF5320" w:rsidRDefault="00DF5320" w:rsidP="00DF5320">
      <w:pPr>
        <w:autoSpaceDE w:val="0"/>
        <w:autoSpaceDN w:val="0"/>
        <w:adjustRightInd w:val="0"/>
        <w:rPr>
          <w:rFonts w:cs="Times New Roman"/>
          <w:szCs w:val="24"/>
          <w:lang w:val="en-US"/>
        </w:rPr>
      </w:pPr>
    </w:p>
    <w:p w:rsidR="00730FF2" w:rsidRDefault="00D924AF" w:rsidP="00D924AF">
      <w:pPr>
        <w:pStyle w:val="Heading2"/>
        <w:rPr>
          <w:lang w:val="en-US"/>
        </w:rPr>
      </w:pPr>
      <w:bookmarkStart w:id="52" w:name="_Toc339558399"/>
      <w:r>
        <w:rPr>
          <w:lang w:val="en-US"/>
        </w:rPr>
        <w:t>3.4 Experimental design</w:t>
      </w:r>
      <w:bookmarkEnd w:id="52"/>
    </w:p>
    <w:p w:rsidR="002759DD" w:rsidRPr="002759DD" w:rsidRDefault="002759DD" w:rsidP="002759DD">
      <w:pPr>
        <w:rPr>
          <w:lang w:val="en-US"/>
        </w:rPr>
      </w:pPr>
    </w:p>
    <w:p w:rsidR="00B71A25" w:rsidRDefault="005303F8" w:rsidP="00D924AF">
      <w:pPr>
        <w:autoSpaceDE w:val="0"/>
        <w:autoSpaceDN w:val="0"/>
        <w:adjustRightInd w:val="0"/>
        <w:rPr>
          <w:lang w:val="en-US"/>
        </w:rPr>
      </w:pPr>
      <w:r>
        <w:rPr>
          <w:lang w:val="en-US"/>
        </w:rPr>
        <w:t xml:space="preserve">In this experiment </w:t>
      </w:r>
      <w:r w:rsidR="00B71A25">
        <w:rPr>
          <w:lang w:val="en-US"/>
        </w:rPr>
        <w:t>two</w:t>
      </w:r>
      <w:r>
        <w:rPr>
          <w:lang w:val="en-US"/>
        </w:rPr>
        <w:t xml:space="preserve"> factors will be manipulated each of them having two levels. To be more precise the factors and their levels are, namely, review valence (positive vs. negative),</w:t>
      </w:r>
      <w:r w:rsidR="00B71A25">
        <w:rPr>
          <w:lang w:val="en-US"/>
        </w:rPr>
        <w:t xml:space="preserve"> review volume (high vs. low</w:t>
      </w:r>
      <w:r>
        <w:rPr>
          <w:lang w:val="en-US"/>
        </w:rPr>
        <w:t xml:space="preserve">). </w:t>
      </w:r>
      <w:r w:rsidR="00136573">
        <w:rPr>
          <w:lang w:val="en-US"/>
        </w:rPr>
        <w:t>According to the aforementioned,</w:t>
      </w:r>
      <w:r w:rsidR="00D924AF">
        <w:rPr>
          <w:lang w:val="en-US"/>
        </w:rPr>
        <w:t xml:space="preserve"> a 2 x 2 </w:t>
      </w:r>
      <w:r w:rsidR="00A717FB">
        <w:rPr>
          <w:lang w:val="en-US"/>
        </w:rPr>
        <w:t xml:space="preserve">between-subject </w:t>
      </w:r>
      <w:r w:rsidR="00D924AF">
        <w:rPr>
          <w:lang w:val="en-US"/>
        </w:rPr>
        <w:t>factorial design has been chosen.</w:t>
      </w:r>
      <w:r w:rsidR="00A717FB">
        <w:rPr>
          <w:lang w:val="en-US"/>
        </w:rPr>
        <w:t xml:space="preserve">  </w:t>
      </w:r>
      <w:r w:rsidR="00D924AF">
        <w:rPr>
          <w:lang w:val="en-US"/>
        </w:rPr>
        <w:t xml:space="preserve"> The decision to implement a between-subject design has been taken because each participant has to contribute only a single score to the overall analysis, representing one combination of the independent variables (Lawrence et al., 2006 p.290).</w:t>
      </w:r>
      <w:r w:rsidR="00136573">
        <w:rPr>
          <w:lang w:val="en-US"/>
        </w:rPr>
        <w:t xml:space="preserve"> </w:t>
      </w:r>
      <w:r w:rsidR="00B71A25">
        <w:rPr>
          <w:lang w:val="en-US"/>
        </w:rPr>
        <w:t>A total of four experimental cond</w:t>
      </w:r>
      <w:r w:rsidR="00D317FD">
        <w:rPr>
          <w:lang w:val="en-US"/>
        </w:rPr>
        <w:t>itions will be tested as figure 6</w:t>
      </w:r>
      <w:r w:rsidR="00B71A25">
        <w:rPr>
          <w:lang w:val="en-US"/>
        </w:rPr>
        <w:t xml:space="preserve"> indicates.</w:t>
      </w:r>
    </w:p>
    <w:p w:rsidR="00B71A25" w:rsidRDefault="00B71A25" w:rsidP="00D924AF">
      <w:pPr>
        <w:autoSpaceDE w:val="0"/>
        <w:autoSpaceDN w:val="0"/>
        <w:adjustRightInd w:val="0"/>
        <w:rPr>
          <w:lang w:val="en-US"/>
        </w:rPr>
      </w:pPr>
    </w:p>
    <w:p w:rsidR="00D924AF" w:rsidRPr="00457C72" w:rsidRDefault="00B71A25" w:rsidP="00D924AF">
      <w:pPr>
        <w:autoSpaceDE w:val="0"/>
        <w:autoSpaceDN w:val="0"/>
        <w:adjustRightInd w:val="0"/>
        <w:rPr>
          <w:rFonts w:cs="Times New Roman"/>
          <w:szCs w:val="24"/>
          <w:lang w:val="en-US"/>
        </w:rPr>
      </w:pPr>
      <w:r>
        <w:rPr>
          <w:lang w:val="en-US"/>
        </w:rPr>
        <w:t xml:space="preserve"> </w:t>
      </w:r>
      <w:r w:rsidR="00D924AF">
        <w:rPr>
          <w:lang w:val="en-US"/>
        </w:rPr>
        <w:t xml:space="preserve">Respondents will be randomly assigned to one of the four different </w:t>
      </w:r>
      <w:r w:rsidR="00A717FB">
        <w:rPr>
          <w:lang w:val="en-US"/>
        </w:rPr>
        <w:t>experimental manipulations</w:t>
      </w:r>
      <w:r w:rsidR="00D924AF">
        <w:rPr>
          <w:lang w:val="en-US"/>
        </w:rPr>
        <w:t xml:space="preserve">. </w:t>
      </w:r>
      <w:r w:rsidR="00A717FB">
        <w:rPr>
          <w:lang w:val="en-US"/>
        </w:rPr>
        <w:t xml:space="preserve">The randomization of this study will be performed by </w:t>
      </w:r>
      <w:r>
        <w:rPr>
          <w:lang w:val="en-US"/>
        </w:rPr>
        <w:t>thesistools</w:t>
      </w:r>
      <w:r w:rsidR="00677481">
        <w:rPr>
          <w:lang w:val="en-US"/>
        </w:rPr>
        <w:t xml:space="preserve"> online survey software which</w:t>
      </w:r>
      <w:r w:rsidR="00A717FB">
        <w:rPr>
          <w:lang w:val="en-US"/>
        </w:rPr>
        <w:t xml:space="preserve"> will host the field experiment. </w:t>
      </w:r>
      <w:r w:rsidR="00D924AF">
        <w:rPr>
          <w:rFonts w:cs="Times New Roman"/>
          <w:szCs w:val="24"/>
          <w:lang w:val="en-US"/>
        </w:rPr>
        <w:t xml:space="preserve">The first </w:t>
      </w:r>
      <w:r w:rsidR="00A717FB">
        <w:rPr>
          <w:lang w:val="en-US"/>
        </w:rPr>
        <w:t xml:space="preserve">experimental </w:t>
      </w:r>
      <w:r>
        <w:rPr>
          <w:lang w:val="en-US"/>
        </w:rPr>
        <w:t>condition</w:t>
      </w:r>
      <w:r w:rsidR="00A717FB">
        <w:rPr>
          <w:lang w:val="en-US"/>
        </w:rPr>
        <w:t xml:space="preserve"> will include</w:t>
      </w:r>
      <w:r w:rsidR="00D924AF">
        <w:rPr>
          <w:rFonts w:cs="Times New Roman"/>
          <w:szCs w:val="24"/>
          <w:lang w:val="en-US"/>
        </w:rPr>
        <w:t xml:space="preserve"> only negative valenced reviews </w:t>
      </w:r>
      <w:r>
        <w:rPr>
          <w:rFonts w:cs="Times New Roman"/>
          <w:szCs w:val="24"/>
          <w:lang w:val="en-US"/>
        </w:rPr>
        <w:t>and high volume of reviews.</w:t>
      </w:r>
      <w:r w:rsidR="00D924AF">
        <w:rPr>
          <w:rFonts w:cs="Times New Roman"/>
          <w:szCs w:val="24"/>
          <w:lang w:val="en-US"/>
        </w:rPr>
        <w:t xml:space="preserve"> The second </w:t>
      </w:r>
      <w:r w:rsidR="00A717FB">
        <w:rPr>
          <w:lang w:val="en-US"/>
        </w:rPr>
        <w:t xml:space="preserve">experimental </w:t>
      </w:r>
      <w:r>
        <w:rPr>
          <w:lang w:val="en-US"/>
        </w:rPr>
        <w:t>condition</w:t>
      </w:r>
      <w:r w:rsidR="00A717FB">
        <w:rPr>
          <w:lang w:val="en-US"/>
        </w:rPr>
        <w:t xml:space="preserve"> </w:t>
      </w:r>
      <w:r w:rsidR="00D924AF">
        <w:rPr>
          <w:rFonts w:cs="Times New Roman"/>
          <w:szCs w:val="24"/>
          <w:lang w:val="en-US"/>
        </w:rPr>
        <w:t xml:space="preserve">will include negative </w:t>
      </w:r>
      <w:r>
        <w:rPr>
          <w:rFonts w:cs="Times New Roman"/>
          <w:szCs w:val="24"/>
          <w:lang w:val="en-US"/>
        </w:rPr>
        <w:t>online reviews and low volume of reviews.</w:t>
      </w:r>
      <w:r w:rsidR="00D924AF">
        <w:rPr>
          <w:rFonts w:cs="Times New Roman"/>
          <w:szCs w:val="24"/>
          <w:lang w:val="en-US"/>
        </w:rPr>
        <w:t xml:space="preserve"> The third </w:t>
      </w:r>
      <w:r w:rsidR="00A717FB">
        <w:rPr>
          <w:lang w:val="en-US"/>
        </w:rPr>
        <w:t xml:space="preserve">experimental </w:t>
      </w:r>
      <w:r>
        <w:rPr>
          <w:lang w:val="en-US"/>
        </w:rPr>
        <w:t>condition</w:t>
      </w:r>
      <w:r w:rsidR="00A717FB">
        <w:rPr>
          <w:lang w:val="en-US"/>
        </w:rPr>
        <w:t xml:space="preserve"> </w:t>
      </w:r>
      <w:r w:rsidR="00D924AF">
        <w:rPr>
          <w:rFonts w:cs="Times New Roman"/>
          <w:szCs w:val="24"/>
          <w:lang w:val="en-US"/>
        </w:rPr>
        <w:t xml:space="preserve">will include only positive valenced reviews </w:t>
      </w:r>
      <w:r>
        <w:rPr>
          <w:rFonts w:cs="Times New Roman"/>
          <w:szCs w:val="24"/>
          <w:lang w:val="en-US"/>
        </w:rPr>
        <w:t>and high volume of reviews</w:t>
      </w:r>
      <w:r w:rsidR="002156B6">
        <w:rPr>
          <w:rFonts w:cs="Times New Roman"/>
          <w:szCs w:val="24"/>
          <w:lang w:val="en-US"/>
        </w:rPr>
        <w:t>. Finally, t</w:t>
      </w:r>
      <w:r w:rsidR="00D924AF">
        <w:rPr>
          <w:rFonts w:cs="Times New Roman"/>
          <w:szCs w:val="24"/>
          <w:lang w:val="en-US"/>
        </w:rPr>
        <w:t xml:space="preserve">he fourth </w:t>
      </w:r>
      <w:r w:rsidR="00A717FB">
        <w:rPr>
          <w:lang w:val="en-US"/>
        </w:rPr>
        <w:t xml:space="preserve">experimental manipulation </w:t>
      </w:r>
      <w:r w:rsidR="00D924AF">
        <w:rPr>
          <w:rFonts w:cs="Times New Roman"/>
          <w:szCs w:val="24"/>
          <w:lang w:val="en-US"/>
        </w:rPr>
        <w:t xml:space="preserve">will include </w:t>
      </w:r>
      <w:r>
        <w:rPr>
          <w:rFonts w:cs="Times New Roman"/>
          <w:szCs w:val="24"/>
          <w:lang w:val="en-US"/>
        </w:rPr>
        <w:t xml:space="preserve">positive valenced reviews and low volume of reviews. </w:t>
      </w:r>
    </w:p>
    <w:p w:rsidR="002759DD" w:rsidRDefault="002759DD" w:rsidP="002759DD">
      <w:pPr>
        <w:rPr>
          <w:b/>
          <w:lang w:val="en-US"/>
        </w:rPr>
      </w:pPr>
    </w:p>
    <w:p w:rsidR="002759DD" w:rsidRPr="00D10815" w:rsidRDefault="00E97CBB" w:rsidP="00E97CBB">
      <w:pPr>
        <w:pStyle w:val="Caption"/>
        <w:rPr>
          <w:sz w:val="22"/>
          <w:szCs w:val="22"/>
          <w:lang w:val="en-US"/>
        </w:rPr>
      </w:pPr>
      <w:bookmarkStart w:id="53" w:name="_Toc338171079"/>
      <w:bookmarkStart w:id="54" w:name="_Toc338171717"/>
      <w:r w:rsidRPr="00D10815">
        <w:rPr>
          <w:sz w:val="22"/>
          <w:szCs w:val="22"/>
        </w:rPr>
        <w:t xml:space="preserve">Figure </w:t>
      </w:r>
      <w:r w:rsidR="0028121D" w:rsidRPr="00D10815">
        <w:rPr>
          <w:sz w:val="22"/>
          <w:szCs w:val="22"/>
        </w:rPr>
        <w:fldChar w:fldCharType="begin"/>
      </w:r>
      <w:r w:rsidR="00577BB6" w:rsidRPr="00D10815">
        <w:rPr>
          <w:sz w:val="22"/>
          <w:szCs w:val="22"/>
        </w:rPr>
        <w:instrText xml:space="preserve"> SEQ Figure \* ARABIC </w:instrText>
      </w:r>
      <w:r w:rsidR="0028121D" w:rsidRPr="00D10815">
        <w:rPr>
          <w:sz w:val="22"/>
          <w:szCs w:val="22"/>
        </w:rPr>
        <w:fldChar w:fldCharType="separate"/>
      </w:r>
      <w:r w:rsidR="001B18EB">
        <w:rPr>
          <w:noProof/>
          <w:sz w:val="22"/>
          <w:szCs w:val="22"/>
        </w:rPr>
        <w:t>6</w:t>
      </w:r>
      <w:r w:rsidR="0028121D" w:rsidRPr="00D10815">
        <w:rPr>
          <w:sz w:val="22"/>
          <w:szCs w:val="22"/>
        </w:rPr>
        <w:fldChar w:fldCharType="end"/>
      </w:r>
      <w:r w:rsidR="009A4D5F" w:rsidRPr="00D10815">
        <w:rPr>
          <w:sz w:val="22"/>
          <w:szCs w:val="22"/>
          <w:lang w:val="en-US"/>
        </w:rPr>
        <w:t xml:space="preserve"> </w:t>
      </w:r>
      <w:r w:rsidRPr="00D10815">
        <w:rPr>
          <w:sz w:val="22"/>
          <w:szCs w:val="22"/>
          <w:lang w:val="en-US"/>
        </w:rPr>
        <w:t>Experimental Design</w:t>
      </w:r>
      <w:bookmarkEnd w:id="53"/>
      <w:bookmarkEnd w:id="54"/>
    </w:p>
    <w:tbl>
      <w:tblPr>
        <w:tblStyle w:val="TableGrid"/>
        <w:tblW w:w="0" w:type="auto"/>
        <w:tblLook w:val="04A0"/>
      </w:tblPr>
      <w:tblGrid>
        <w:gridCol w:w="1101"/>
        <w:gridCol w:w="850"/>
        <w:gridCol w:w="709"/>
        <w:gridCol w:w="3544"/>
        <w:gridCol w:w="897"/>
      </w:tblGrid>
      <w:tr w:rsidR="002759DD" w:rsidRPr="0050625B" w:rsidTr="00F369D2">
        <w:trPr>
          <w:trHeight w:val="416"/>
        </w:trPr>
        <w:tc>
          <w:tcPr>
            <w:tcW w:w="1101" w:type="dxa"/>
          </w:tcPr>
          <w:p w:rsidR="002759DD" w:rsidRPr="0050625B" w:rsidRDefault="002759DD" w:rsidP="00F369D2">
            <w:pPr>
              <w:rPr>
                <w:rFonts w:cs="Times New Roman"/>
                <w:szCs w:val="24"/>
                <w:lang w:val="en-US"/>
              </w:rPr>
            </w:pPr>
            <w:r w:rsidRPr="0050625B">
              <w:rPr>
                <w:rFonts w:cs="Times New Roman"/>
                <w:szCs w:val="24"/>
                <w:lang w:val="en-US"/>
              </w:rPr>
              <w:t>EG1</w:t>
            </w:r>
          </w:p>
        </w:tc>
        <w:tc>
          <w:tcPr>
            <w:tcW w:w="850" w:type="dxa"/>
          </w:tcPr>
          <w:p w:rsidR="002759DD" w:rsidRPr="0050625B" w:rsidRDefault="002759DD" w:rsidP="00F369D2">
            <w:pPr>
              <w:rPr>
                <w:rFonts w:cs="Times New Roman"/>
                <w:szCs w:val="24"/>
                <w:lang w:val="en-US"/>
              </w:rPr>
            </w:pPr>
            <w:r w:rsidRPr="0050625B">
              <w:rPr>
                <w:rFonts w:cs="Times New Roman"/>
                <w:szCs w:val="24"/>
                <w:lang w:val="en-US"/>
              </w:rPr>
              <w:t>R</w:t>
            </w:r>
          </w:p>
        </w:tc>
        <w:tc>
          <w:tcPr>
            <w:tcW w:w="709" w:type="dxa"/>
          </w:tcPr>
          <w:p w:rsidR="002759DD" w:rsidRPr="0050625B" w:rsidRDefault="002759DD" w:rsidP="00F369D2">
            <w:pPr>
              <w:rPr>
                <w:rFonts w:cs="Times New Roman"/>
                <w:szCs w:val="24"/>
                <w:lang w:val="en-US"/>
              </w:rPr>
            </w:pPr>
            <w:r w:rsidRPr="0050625B">
              <w:rPr>
                <w:rFonts w:cs="Times New Roman"/>
                <w:szCs w:val="24"/>
                <w:lang w:val="en-US"/>
              </w:rPr>
              <w:t>O1</w:t>
            </w:r>
          </w:p>
        </w:tc>
        <w:tc>
          <w:tcPr>
            <w:tcW w:w="3544" w:type="dxa"/>
          </w:tcPr>
          <w:p w:rsidR="002759DD" w:rsidRPr="0050625B" w:rsidRDefault="002759DD" w:rsidP="004E7C36">
            <w:pPr>
              <w:rPr>
                <w:rFonts w:cs="Times New Roman"/>
                <w:szCs w:val="24"/>
                <w:lang w:val="en-US"/>
              </w:rPr>
            </w:pPr>
            <w:r w:rsidRPr="0050625B">
              <w:rPr>
                <w:rFonts w:cs="Times New Roman"/>
                <w:szCs w:val="24"/>
                <w:lang w:val="en-US"/>
              </w:rPr>
              <w:t>X1</w:t>
            </w:r>
            <w:r>
              <w:rPr>
                <w:rFonts w:cs="Times New Roman"/>
                <w:szCs w:val="24"/>
                <w:lang w:val="en-US"/>
              </w:rPr>
              <w:t xml:space="preserve"> </w:t>
            </w:r>
            <w:r w:rsidRPr="0050625B">
              <w:rPr>
                <w:rFonts w:cs="Times New Roman"/>
                <w:szCs w:val="24"/>
                <w:lang w:val="en-US"/>
              </w:rPr>
              <w:t>(</w:t>
            </w:r>
            <w:r w:rsidR="004E7C36">
              <w:rPr>
                <w:rFonts w:cs="Times New Roman"/>
                <w:szCs w:val="24"/>
                <w:lang w:val="en-US"/>
              </w:rPr>
              <w:t>Negative</w:t>
            </w:r>
            <w:r w:rsidRPr="0050625B">
              <w:rPr>
                <w:rFonts w:cs="Times New Roman"/>
                <w:szCs w:val="24"/>
                <w:lang w:val="en-US"/>
              </w:rPr>
              <w:t xml:space="preserve">, </w:t>
            </w:r>
            <w:r w:rsidR="004E7C36">
              <w:rPr>
                <w:rFonts w:cs="Times New Roman"/>
                <w:szCs w:val="24"/>
                <w:lang w:val="en-US"/>
              </w:rPr>
              <w:t>High</w:t>
            </w:r>
            <w:r w:rsidRPr="0050625B">
              <w:rPr>
                <w:rFonts w:cs="Times New Roman"/>
                <w:szCs w:val="24"/>
                <w:lang w:val="en-US"/>
              </w:rPr>
              <w:t>)</w:t>
            </w:r>
          </w:p>
        </w:tc>
        <w:tc>
          <w:tcPr>
            <w:tcW w:w="897" w:type="dxa"/>
          </w:tcPr>
          <w:p w:rsidR="002759DD" w:rsidRPr="0050625B" w:rsidRDefault="002759DD" w:rsidP="00F369D2">
            <w:pPr>
              <w:rPr>
                <w:rFonts w:cs="Times New Roman"/>
                <w:szCs w:val="24"/>
                <w:lang w:val="en-US"/>
              </w:rPr>
            </w:pPr>
            <w:r w:rsidRPr="0050625B">
              <w:rPr>
                <w:rFonts w:cs="Times New Roman"/>
                <w:szCs w:val="24"/>
                <w:lang w:val="en-US"/>
              </w:rPr>
              <w:t>O2</w:t>
            </w:r>
          </w:p>
        </w:tc>
      </w:tr>
      <w:tr w:rsidR="002759DD" w:rsidRPr="0050625B" w:rsidTr="00F369D2">
        <w:trPr>
          <w:trHeight w:val="419"/>
        </w:trPr>
        <w:tc>
          <w:tcPr>
            <w:tcW w:w="1101" w:type="dxa"/>
          </w:tcPr>
          <w:p w:rsidR="002759DD" w:rsidRPr="0050625B" w:rsidRDefault="002759DD" w:rsidP="00F369D2">
            <w:pPr>
              <w:rPr>
                <w:rFonts w:cs="Times New Roman"/>
                <w:szCs w:val="24"/>
                <w:lang w:val="en-US"/>
              </w:rPr>
            </w:pPr>
            <w:r w:rsidRPr="0050625B">
              <w:rPr>
                <w:rFonts w:cs="Times New Roman"/>
                <w:szCs w:val="24"/>
                <w:lang w:val="en-US"/>
              </w:rPr>
              <w:t>EG2</w:t>
            </w:r>
          </w:p>
        </w:tc>
        <w:tc>
          <w:tcPr>
            <w:tcW w:w="850" w:type="dxa"/>
          </w:tcPr>
          <w:p w:rsidR="002759DD" w:rsidRPr="0050625B" w:rsidRDefault="002759DD" w:rsidP="00F369D2">
            <w:pPr>
              <w:rPr>
                <w:rFonts w:cs="Times New Roman"/>
                <w:szCs w:val="24"/>
                <w:lang w:val="en-US"/>
              </w:rPr>
            </w:pPr>
            <w:r w:rsidRPr="0050625B">
              <w:rPr>
                <w:rFonts w:cs="Times New Roman"/>
                <w:szCs w:val="24"/>
                <w:lang w:val="en-US"/>
              </w:rPr>
              <w:t>R</w:t>
            </w:r>
          </w:p>
        </w:tc>
        <w:tc>
          <w:tcPr>
            <w:tcW w:w="709" w:type="dxa"/>
          </w:tcPr>
          <w:p w:rsidR="002759DD" w:rsidRPr="0050625B" w:rsidRDefault="002759DD" w:rsidP="00F369D2">
            <w:pPr>
              <w:rPr>
                <w:rFonts w:cs="Times New Roman"/>
                <w:szCs w:val="24"/>
                <w:lang w:val="en-US"/>
              </w:rPr>
            </w:pPr>
            <w:r w:rsidRPr="0050625B">
              <w:rPr>
                <w:rFonts w:cs="Times New Roman"/>
                <w:szCs w:val="24"/>
                <w:lang w:val="en-US"/>
              </w:rPr>
              <w:t>O3</w:t>
            </w:r>
          </w:p>
        </w:tc>
        <w:tc>
          <w:tcPr>
            <w:tcW w:w="3544" w:type="dxa"/>
          </w:tcPr>
          <w:p w:rsidR="002759DD" w:rsidRPr="0050625B" w:rsidRDefault="002759DD" w:rsidP="004E7C36">
            <w:pPr>
              <w:rPr>
                <w:rFonts w:cs="Times New Roman"/>
                <w:szCs w:val="24"/>
                <w:lang w:val="en-US"/>
              </w:rPr>
            </w:pPr>
            <w:r w:rsidRPr="0050625B">
              <w:rPr>
                <w:rFonts w:cs="Times New Roman"/>
                <w:szCs w:val="24"/>
                <w:lang w:val="en-US"/>
              </w:rPr>
              <w:t>X2</w:t>
            </w:r>
            <w:r>
              <w:rPr>
                <w:rFonts w:cs="Times New Roman"/>
                <w:szCs w:val="24"/>
                <w:lang w:val="en-US"/>
              </w:rPr>
              <w:t xml:space="preserve"> </w:t>
            </w:r>
            <w:r w:rsidRPr="0050625B">
              <w:rPr>
                <w:rFonts w:cs="Times New Roman"/>
                <w:szCs w:val="24"/>
                <w:lang w:val="en-US"/>
              </w:rPr>
              <w:t>(</w:t>
            </w:r>
            <w:r w:rsidR="004E7C36">
              <w:rPr>
                <w:rFonts w:cs="Times New Roman"/>
                <w:szCs w:val="24"/>
                <w:lang w:val="en-US"/>
              </w:rPr>
              <w:t>Negative</w:t>
            </w:r>
            <w:r w:rsidRPr="0050625B">
              <w:rPr>
                <w:rFonts w:cs="Times New Roman"/>
                <w:szCs w:val="24"/>
                <w:lang w:val="en-US"/>
              </w:rPr>
              <w:t xml:space="preserve">, </w:t>
            </w:r>
            <w:r w:rsidR="004E7C36">
              <w:rPr>
                <w:rFonts w:cs="Times New Roman"/>
                <w:szCs w:val="24"/>
                <w:lang w:val="en-US"/>
              </w:rPr>
              <w:t>Low</w:t>
            </w:r>
            <w:r w:rsidRPr="0050625B">
              <w:rPr>
                <w:rFonts w:cs="Times New Roman"/>
                <w:szCs w:val="24"/>
                <w:lang w:val="en-US"/>
              </w:rPr>
              <w:t>)</w:t>
            </w:r>
          </w:p>
        </w:tc>
        <w:tc>
          <w:tcPr>
            <w:tcW w:w="897" w:type="dxa"/>
          </w:tcPr>
          <w:p w:rsidR="002759DD" w:rsidRPr="0050625B" w:rsidRDefault="002759DD" w:rsidP="00F369D2">
            <w:pPr>
              <w:rPr>
                <w:rFonts w:cs="Times New Roman"/>
                <w:szCs w:val="24"/>
                <w:lang w:val="en-US"/>
              </w:rPr>
            </w:pPr>
            <w:r w:rsidRPr="0050625B">
              <w:rPr>
                <w:rFonts w:cs="Times New Roman"/>
                <w:szCs w:val="24"/>
                <w:lang w:val="en-US"/>
              </w:rPr>
              <w:t>O4</w:t>
            </w:r>
          </w:p>
        </w:tc>
      </w:tr>
      <w:tr w:rsidR="002759DD" w:rsidRPr="0050625B" w:rsidTr="00F369D2">
        <w:trPr>
          <w:trHeight w:val="410"/>
        </w:trPr>
        <w:tc>
          <w:tcPr>
            <w:tcW w:w="1101" w:type="dxa"/>
          </w:tcPr>
          <w:p w:rsidR="002759DD" w:rsidRPr="0050625B" w:rsidRDefault="002759DD" w:rsidP="00F369D2">
            <w:pPr>
              <w:rPr>
                <w:rFonts w:cs="Times New Roman"/>
                <w:szCs w:val="24"/>
                <w:lang w:val="en-US"/>
              </w:rPr>
            </w:pPr>
            <w:r w:rsidRPr="0050625B">
              <w:rPr>
                <w:rFonts w:cs="Times New Roman"/>
                <w:szCs w:val="24"/>
                <w:lang w:val="en-US"/>
              </w:rPr>
              <w:t>EG3</w:t>
            </w:r>
          </w:p>
        </w:tc>
        <w:tc>
          <w:tcPr>
            <w:tcW w:w="850" w:type="dxa"/>
          </w:tcPr>
          <w:p w:rsidR="002759DD" w:rsidRPr="0050625B" w:rsidRDefault="002759DD" w:rsidP="00F369D2">
            <w:pPr>
              <w:rPr>
                <w:rFonts w:cs="Times New Roman"/>
                <w:szCs w:val="24"/>
                <w:lang w:val="en-US"/>
              </w:rPr>
            </w:pPr>
            <w:r w:rsidRPr="0050625B">
              <w:rPr>
                <w:rFonts w:cs="Times New Roman"/>
                <w:szCs w:val="24"/>
                <w:lang w:val="en-US"/>
              </w:rPr>
              <w:t>R</w:t>
            </w:r>
          </w:p>
        </w:tc>
        <w:tc>
          <w:tcPr>
            <w:tcW w:w="709" w:type="dxa"/>
          </w:tcPr>
          <w:p w:rsidR="002759DD" w:rsidRPr="0050625B" w:rsidRDefault="002759DD" w:rsidP="00F369D2">
            <w:pPr>
              <w:rPr>
                <w:rFonts w:cs="Times New Roman"/>
                <w:szCs w:val="24"/>
                <w:lang w:val="en-US"/>
              </w:rPr>
            </w:pPr>
            <w:r w:rsidRPr="0050625B">
              <w:rPr>
                <w:rFonts w:cs="Times New Roman"/>
                <w:szCs w:val="24"/>
                <w:lang w:val="en-US"/>
              </w:rPr>
              <w:t>O5</w:t>
            </w:r>
          </w:p>
        </w:tc>
        <w:tc>
          <w:tcPr>
            <w:tcW w:w="3544" w:type="dxa"/>
          </w:tcPr>
          <w:p w:rsidR="002759DD" w:rsidRPr="0050625B" w:rsidRDefault="002759DD" w:rsidP="004E7C36">
            <w:pPr>
              <w:rPr>
                <w:rFonts w:cs="Times New Roman"/>
                <w:szCs w:val="24"/>
                <w:lang w:val="en-US"/>
              </w:rPr>
            </w:pPr>
            <w:r w:rsidRPr="0050625B">
              <w:rPr>
                <w:rFonts w:cs="Times New Roman"/>
                <w:szCs w:val="24"/>
                <w:lang w:val="en-US"/>
              </w:rPr>
              <w:t>X3</w:t>
            </w:r>
            <w:r>
              <w:rPr>
                <w:rFonts w:cs="Times New Roman"/>
                <w:szCs w:val="24"/>
                <w:lang w:val="en-US"/>
              </w:rPr>
              <w:t xml:space="preserve"> </w:t>
            </w:r>
            <w:r w:rsidRPr="0050625B">
              <w:rPr>
                <w:rFonts w:cs="Times New Roman"/>
                <w:szCs w:val="24"/>
                <w:lang w:val="en-US"/>
              </w:rPr>
              <w:t>(</w:t>
            </w:r>
            <w:r w:rsidR="004E7C36">
              <w:rPr>
                <w:rFonts w:cs="Times New Roman"/>
                <w:szCs w:val="24"/>
                <w:lang w:val="en-US"/>
              </w:rPr>
              <w:t>Positive</w:t>
            </w:r>
            <w:r w:rsidRPr="0050625B">
              <w:rPr>
                <w:rFonts w:cs="Times New Roman"/>
                <w:szCs w:val="24"/>
                <w:lang w:val="en-US"/>
              </w:rPr>
              <w:t xml:space="preserve">, </w:t>
            </w:r>
            <w:r w:rsidR="004E7C36">
              <w:rPr>
                <w:rFonts w:cs="Times New Roman"/>
                <w:szCs w:val="24"/>
                <w:lang w:val="en-US"/>
              </w:rPr>
              <w:t>High</w:t>
            </w:r>
            <w:r w:rsidRPr="0050625B">
              <w:rPr>
                <w:rFonts w:cs="Times New Roman"/>
                <w:szCs w:val="24"/>
                <w:lang w:val="en-US"/>
              </w:rPr>
              <w:t>)</w:t>
            </w:r>
          </w:p>
        </w:tc>
        <w:tc>
          <w:tcPr>
            <w:tcW w:w="897" w:type="dxa"/>
          </w:tcPr>
          <w:p w:rsidR="002759DD" w:rsidRPr="0050625B" w:rsidRDefault="002759DD" w:rsidP="00F369D2">
            <w:pPr>
              <w:rPr>
                <w:rFonts w:cs="Times New Roman"/>
                <w:szCs w:val="24"/>
                <w:lang w:val="en-US"/>
              </w:rPr>
            </w:pPr>
            <w:r w:rsidRPr="0050625B">
              <w:rPr>
                <w:rFonts w:cs="Times New Roman"/>
                <w:szCs w:val="24"/>
                <w:lang w:val="en-US"/>
              </w:rPr>
              <w:t>O6</w:t>
            </w:r>
          </w:p>
        </w:tc>
      </w:tr>
      <w:tr w:rsidR="002759DD" w:rsidRPr="0050625B" w:rsidTr="00F369D2">
        <w:tc>
          <w:tcPr>
            <w:tcW w:w="1101" w:type="dxa"/>
          </w:tcPr>
          <w:p w:rsidR="002759DD" w:rsidRPr="0050625B" w:rsidRDefault="002759DD" w:rsidP="00F369D2">
            <w:pPr>
              <w:rPr>
                <w:rFonts w:cs="Times New Roman"/>
                <w:szCs w:val="24"/>
                <w:lang w:val="en-US"/>
              </w:rPr>
            </w:pPr>
            <w:r w:rsidRPr="0050625B">
              <w:rPr>
                <w:rFonts w:cs="Times New Roman"/>
                <w:szCs w:val="24"/>
                <w:lang w:val="en-US"/>
              </w:rPr>
              <w:t>EG4</w:t>
            </w:r>
          </w:p>
        </w:tc>
        <w:tc>
          <w:tcPr>
            <w:tcW w:w="850" w:type="dxa"/>
          </w:tcPr>
          <w:p w:rsidR="002759DD" w:rsidRPr="0050625B" w:rsidRDefault="002759DD" w:rsidP="00F369D2">
            <w:pPr>
              <w:rPr>
                <w:rFonts w:cs="Times New Roman"/>
                <w:szCs w:val="24"/>
                <w:lang w:val="en-US"/>
              </w:rPr>
            </w:pPr>
            <w:r w:rsidRPr="0050625B">
              <w:rPr>
                <w:rFonts w:cs="Times New Roman"/>
                <w:szCs w:val="24"/>
                <w:lang w:val="en-US"/>
              </w:rPr>
              <w:t>R</w:t>
            </w:r>
          </w:p>
        </w:tc>
        <w:tc>
          <w:tcPr>
            <w:tcW w:w="709" w:type="dxa"/>
          </w:tcPr>
          <w:p w:rsidR="002759DD" w:rsidRPr="0050625B" w:rsidRDefault="002759DD" w:rsidP="00F369D2">
            <w:pPr>
              <w:rPr>
                <w:rFonts w:cs="Times New Roman"/>
                <w:szCs w:val="24"/>
                <w:lang w:val="en-US"/>
              </w:rPr>
            </w:pPr>
            <w:r w:rsidRPr="0050625B">
              <w:rPr>
                <w:rFonts w:cs="Times New Roman"/>
                <w:szCs w:val="24"/>
                <w:lang w:val="en-US"/>
              </w:rPr>
              <w:t>O7</w:t>
            </w:r>
          </w:p>
        </w:tc>
        <w:tc>
          <w:tcPr>
            <w:tcW w:w="3544" w:type="dxa"/>
          </w:tcPr>
          <w:p w:rsidR="002759DD" w:rsidRPr="0050625B" w:rsidRDefault="002759DD" w:rsidP="004E7C36">
            <w:pPr>
              <w:rPr>
                <w:rFonts w:cs="Times New Roman"/>
                <w:szCs w:val="24"/>
                <w:lang w:val="en-US"/>
              </w:rPr>
            </w:pPr>
            <w:r w:rsidRPr="0050625B">
              <w:rPr>
                <w:rFonts w:cs="Times New Roman"/>
                <w:szCs w:val="24"/>
                <w:lang w:val="en-US"/>
              </w:rPr>
              <w:t>X4</w:t>
            </w:r>
            <w:r>
              <w:rPr>
                <w:rFonts w:cs="Times New Roman"/>
                <w:szCs w:val="24"/>
                <w:lang w:val="en-US"/>
              </w:rPr>
              <w:t xml:space="preserve"> </w:t>
            </w:r>
            <w:r w:rsidRPr="0050625B">
              <w:rPr>
                <w:rFonts w:cs="Times New Roman"/>
                <w:szCs w:val="24"/>
                <w:lang w:val="en-US"/>
              </w:rPr>
              <w:t>(</w:t>
            </w:r>
            <w:r w:rsidR="004E7C36">
              <w:rPr>
                <w:rFonts w:cs="Times New Roman"/>
                <w:szCs w:val="24"/>
                <w:lang w:val="en-US"/>
              </w:rPr>
              <w:t>Positive</w:t>
            </w:r>
            <w:r w:rsidRPr="0050625B">
              <w:rPr>
                <w:rFonts w:cs="Times New Roman"/>
                <w:szCs w:val="24"/>
                <w:lang w:val="en-US"/>
              </w:rPr>
              <w:t xml:space="preserve">, </w:t>
            </w:r>
            <w:r w:rsidR="004E7C36">
              <w:rPr>
                <w:rFonts w:cs="Times New Roman"/>
                <w:szCs w:val="24"/>
                <w:lang w:val="en-US"/>
              </w:rPr>
              <w:t>Low</w:t>
            </w:r>
            <w:r w:rsidRPr="0050625B">
              <w:rPr>
                <w:rFonts w:cs="Times New Roman"/>
                <w:szCs w:val="24"/>
                <w:lang w:val="en-US"/>
              </w:rPr>
              <w:t>)</w:t>
            </w:r>
          </w:p>
        </w:tc>
        <w:tc>
          <w:tcPr>
            <w:tcW w:w="897" w:type="dxa"/>
          </w:tcPr>
          <w:p w:rsidR="002759DD" w:rsidRPr="0050625B" w:rsidRDefault="002759DD" w:rsidP="00F369D2">
            <w:pPr>
              <w:rPr>
                <w:rFonts w:cs="Times New Roman"/>
                <w:szCs w:val="24"/>
                <w:lang w:val="en-US"/>
              </w:rPr>
            </w:pPr>
            <w:r w:rsidRPr="0050625B">
              <w:rPr>
                <w:rFonts w:cs="Times New Roman"/>
                <w:szCs w:val="24"/>
                <w:lang w:val="en-US"/>
              </w:rPr>
              <w:t>O8</w:t>
            </w:r>
          </w:p>
        </w:tc>
      </w:tr>
    </w:tbl>
    <w:p w:rsidR="002759DD" w:rsidRDefault="002759DD" w:rsidP="002759DD">
      <w:pPr>
        <w:rPr>
          <w:rFonts w:cs="Times New Roman"/>
          <w:szCs w:val="24"/>
          <w:lang w:val="en-US"/>
        </w:rPr>
      </w:pPr>
    </w:p>
    <w:p w:rsidR="002759DD" w:rsidRPr="0050625B" w:rsidRDefault="002759DD" w:rsidP="002759DD">
      <w:pPr>
        <w:rPr>
          <w:rFonts w:cs="Times New Roman"/>
          <w:szCs w:val="24"/>
          <w:lang w:val="en-US"/>
        </w:rPr>
      </w:pPr>
    </w:p>
    <w:p w:rsidR="002759DD" w:rsidRDefault="002759DD" w:rsidP="002759DD">
      <w:pPr>
        <w:tabs>
          <w:tab w:val="left" w:pos="6698"/>
        </w:tabs>
        <w:rPr>
          <w:rFonts w:cs="Times New Roman"/>
          <w:szCs w:val="24"/>
          <w:lang w:val="en-US"/>
        </w:rPr>
      </w:pPr>
      <w:r w:rsidRPr="0050625B">
        <w:rPr>
          <w:rFonts w:cs="Times New Roman"/>
          <w:szCs w:val="24"/>
          <w:lang w:val="en-US"/>
        </w:rPr>
        <w:t>EG: An experimental group</w:t>
      </w:r>
    </w:p>
    <w:p w:rsidR="002759DD" w:rsidRPr="0050625B" w:rsidRDefault="002759DD" w:rsidP="002759DD">
      <w:pPr>
        <w:tabs>
          <w:tab w:val="left" w:pos="6698"/>
        </w:tabs>
        <w:rPr>
          <w:rFonts w:cs="Times New Roman"/>
          <w:szCs w:val="24"/>
          <w:lang w:val="en-US"/>
        </w:rPr>
      </w:pPr>
      <w:r w:rsidRPr="0050625B">
        <w:rPr>
          <w:rFonts w:cs="Times New Roman"/>
          <w:szCs w:val="24"/>
          <w:lang w:val="en-US"/>
        </w:rPr>
        <w:t>R: Random assignment of test units and experimen</w:t>
      </w:r>
      <w:r>
        <w:rPr>
          <w:rFonts w:cs="Times New Roman"/>
          <w:szCs w:val="24"/>
          <w:lang w:val="en-US"/>
        </w:rPr>
        <w:t>tal treatments to groups</w:t>
      </w:r>
    </w:p>
    <w:p w:rsidR="002759DD" w:rsidRPr="0050625B" w:rsidRDefault="002759DD" w:rsidP="002759DD">
      <w:pPr>
        <w:tabs>
          <w:tab w:val="left" w:pos="6698"/>
        </w:tabs>
        <w:rPr>
          <w:rFonts w:cs="Times New Roman"/>
          <w:szCs w:val="24"/>
          <w:lang w:val="en-US"/>
        </w:rPr>
      </w:pPr>
      <w:r w:rsidRPr="0050625B">
        <w:rPr>
          <w:rFonts w:cs="Times New Roman"/>
          <w:szCs w:val="24"/>
          <w:lang w:val="en-US"/>
        </w:rPr>
        <w:t>O1, 3, 5, 7: Pre measurements</w:t>
      </w:r>
    </w:p>
    <w:p w:rsidR="002759DD" w:rsidRPr="0050625B" w:rsidRDefault="002759DD" w:rsidP="002759DD">
      <w:pPr>
        <w:tabs>
          <w:tab w:val="left" w:pos="6698"/>
        </w:tabs>
        <w:rPr>
          <w:rFonts w:cs="Times New Roman"/>
          <w:szCs w:val="24"/>
          <w:lang w:val="en-US"/>
        </w:rPr>
      </w:pPr>
      <w:r w:rsidRPr="0050625B">
        <w:rPr>
          <w:rFonts w:cs="Times New Roman"/>
          <w:szCs w:val="24"/>
          <w:lang w:val="en-US"/>
        </w:rPr>
        <w:t>O2, 4, 6, 8: Post measurements</w:t>
      </w:r>
    </w:p>
    <w:p w:rsidR="002759DD" w:rsidRDefault="002759DD" w:rsidP="002759DD">
      <w:pPr>
        <w:tabs>
          <w:tab w:val="left" w:pos="6698"/>
        </w:tabs>
        <w:rPr>
          <w:rFonts w:cs="Times New Roman"/>
          <w:szCs w:val="24"/>
          <w:lang w:val="en-US"/>
        </w:rPr>
      </w:pPr>
      <w:r w:rsidRPr="0050625B">
        <w:rPr>
          <w:rFonts w:cs="Times New Roman"/>
          <w:szCs w:val="24"/>
          <w:lang w:val="en-US"/>
        </w:rPr>
        <w:t xml:space="preserve">X: Treatment or experimental manipulation </w:t>
      </w:r>
    </w:p>
    <w:p w:rsidR="002759DD" w:rsidRDefault="002759DD" w:rsidP="00DF5320">
      <w:pPr>
        <w:autoSpaceDE w:val="0"/>
        <w:autoSpaceDN w:val="0"/>
        <w:adjustRightInd w:val="0"/>
        <w:rPr>
          <w:rFonts w:cs="Times New Roman"/>
          <w:szCs w:val="24"/>
          <w:lang w:val="en-US"/>
        </w:rPr>
      </w:pPr>
    </w:p>
    <w:p w:rsidR="002759DD" w:rsidRDefault="002759DD" w:rsidP="00DF5320">
      <w:pPr>
        <w:autoSpaceDE w:val="0"/>
        <w:autoSpaceDN w:val="0"/>
        <w:adjustRightInd w:val="0"/>
        <w:rPr>
          <w:rFonts w:cs="Times New Roman"/>
          <w:szCs w:val="24"/>
          <w:lang w:val="en-US"/>
        </w:rPr>
      </w:pPr>
    </w:p>
    <w:p w:rsidR="00330EF3" w:rsidRPr="00A717FB" w:rsidRDefault="008355EA" w:rsidP="008355EA">
      <w:pPr>
        <w:pStyle w:val="Heading1"/>
        <w:ind w:left="720"/>
        <w:rPr>
          <w:lang w:val="en-US"/>
        </w:rPr>
      </w:pPr>
      <w:bookmarkStart w:id="55" w:name="_Toc331716382"/>
      <w:bookmarkStart w:id="56" w:name="_Toc339558400"/>
      <w:r>
        <w:rPr>
          <w:lang w:val="en-US"/>
        </w:rPr>
        <w:t xml:space="preserve">4. </w:t>
      </w:r>
      <w:bookmarkEnd w:id="55"/>
      <w:r w:rsidR="0065049E">
        <w:rPr>
          <w:lang w:val="en-US"/>
        </w:rPr>
        <w:t>METHODOLOGY</w:t>
      </w:r>
      <w:bookmarkEnd w:id="56"/>
    </w:p>
    <w:p w:rsidR="008243E3" w:rsidRPr="008243E3" w:rsidRDefault="00896861" w:rsidP="00896861">
      <w:pPr>
        <w:pStyle w:val="Heading2"/>
        <w:rPr>
          <w:lang w:val="en-US"/>
        </w:rPr>
      </w:pPr>
      <w:bookmarkStart w:id="57" w:name="_Toc331716383"/>
      <w:bookmarkStart w:id="58" w:name="_Toc339558401"/>
      <w:r>
        <w:rPr>
          <w:lang w:val="en-US"/>
        </w:rPr>
        <w:t>4.1 Conceptual model</w:t>
      </w:r>
      <w:bookmarkEnd w:id="57"/>
      <w:bookmarkEnd w:id="58"/>
    </w:p>
    <w:p w:rsidR="002424C2" w:rsidRDefault="008243E3" w:rsidP="00E90CC9">
      <w:pPr>
        <w:rPr>
          <w:lang w:val="en-US"/>
        </w:rPr>
      </w:pPr>
      <w:r>
        <w:rPr>
          <w:lang w:val="en-US"/>
        </w:rPr>
        <w:t>In the previous section all of the hypotheses that are going to be tested have been formulated. Hypotheses are representing verbally the relationship between the varia</w:t>
      </w:r>
      <w:r w:rsidR="00A40095">
        <w:rPr>
          <w:lang w:val="en-US"/>
        </w:rPr>
        <w:t>bles that this paper is using. To</w:t>
      </w:r>
      <w:r>
        <w:rPr>
          <w:lang w:val="en-US"/>
        </w:rPr>
        <w:t xml:space="preserve"> provide a better understanding of all the hypotheses a visual representation is provided below. </w:t>
      </w:r>
    </w:p>
    <w:p w:rsidR="002424C2" w:rsidRDefault="002424C2" w:rsidP="00E90CC9">
      <w:pPr>
        <w:rPr>
          <w:lang w:val="en-US"/>
        </w:rPr>
      </w:pPr>
    </w:p>
    <w:p w:rsidR="009A4D5F" w:rsidRPr="00D10815" w:rsidRDefault="009A4D5F" w:rsidP="009A4D5F">
      <w:pPr>
        <w:pStyle w:val="Caption"/>
        <w:keepNext/>
        <w:rPr>
          <w:sz w:val="22"/>
          <w:szCs w:val="22"/>
          <w:lang w:val="en-US"/>
        </w:rPr>
      </w:pPr>
      <w:bookmarkStart w:id="59" w:name="_Toc338171080"/>
      <w:bookmarkStart w:id="60" w:name="_Toc338171718"/>
      <w:r w:rsidRPr="00D10815">
        <w:rPr>
          <w:sz w:val="22"/>
          <w:szCs w:val="22"/>
          <w:lang w:val="en-US"/>
        </w:rPr>
        <w:t xml:space="preserve">Figure </w:t>
      </w:r>
      <w:r w:rsidR="0028121D" w:rsidRPr="00D10815">
        <w:rPr>
          <w:sz w:val="22"/>
          <w:szCs w:val="22"/>
        </w:rPr>
        <w:fldChar w:fldCharType="begin"/>
      </w:r>
      <w:r w:rsidRPr="00D10815">
        <w:rPr>
          <w:sz w:val="22"/>
          <w:szCs w:val="22"/>
          <w:lang w:val="en-US"/>
        </w:rPr>
        <w:instrText xml:space="preserve"> SEQ Figure \* ARABIC </w:instrText>
      </w:r>
      <w:r w:rsidR="0028121D" w:rsidRPr="00D10815">
        <w:rPr>
          <w:sz w:val="22"/>
          <w:szCs w:val="22"/>
        </w:rPr>
        <w:fldChar w:fldCharType="separate"/>
      </w:r>
      <w:r w:rsidR="001B18EB">
        <w:rPr>
          <w:noProof/>
          <w:sz w:val="22"/>
          <w:szCs w:val="22"/>
          <w:lang w:val="en-US"/>
        </w:rPr>
        <w:t>7</w:t>
      </w:r>
      <w:r w:rsidR="0028121D" w:rsidRPr="00D10815">
        <w:rPr>
          <w:sz w:val="22"/>
          <w:szCs w:val="22"/>
        </w:rPr>
        <w:fldChar w:fldCharType="end"/>
      </w:r>
      <w:r w:rsidRPr="00D10815">
        <w:rPr>
          <w:sz w:val="22"/>
          <w:szCs w:val="22"/>
          <w:lang w:val="en-US"/>
        </w:rPr>
        <w:t xml:space="preserve"> Conceptual model</w:t>
      </w:r>
      <w:bookmarkEnd w:id="59"/>
      <w:bookmarkEnd w:id="60"/>
    </w:p>
    <w:p w:rsidR="005677B6" w:rsidRDefault="005677B6" w:rsidP="00720076">
      <w:pPr>
        <w:rPr>
          <w:lang w:val="en-US"/>
        </w:rPr>
      </w:pPr>
    </w:p>
    <w:p w:rsidR="00720076" w:rsidRPr="00720076" w:rsidRDefault="0028121D" w:rsidP="00720076">
      <w:pPr>
        <w:rPr>
          <w:lang w:val="en-US"/>
        </w:rPr>
      </w:pPr>
      <w:r w:rsidRPr="0028121D">
        <w:rPr>
          <w:noProof/>
          <w:lang w:eastAsia="el-GR"/>
        </w:rPr>
        <w:pict>
          <v:shapetype id="_x0000_t202" coordsize="21600,21600" o:spt="202" path="m,l,21600r21600,l21600,xe">
            <v:stroke joinstyle="miter"/>
            <v:path gradientshapeok="t" o:connecttype="rect"/>
          </v:shapetype>
          <v:shape id="Text Box 2" o:spid="_x0000_s1026" type="#_x0000_t202" style="position:absolute;left:0;text-align:left;margin-left:116.25pt;margin-top:2.1pt;width:155.2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a+SJAIAAEYEAAAOAAAAZHJzL2Uyb0RvYy54bWysU9uO2yAQfa/Uf0C8N3bSXK04q222qSpt&#10;L9JuPwBjHKMCQ4HETr9+B5xNo237UpUHxDDDYeacmfVNrxU5CuclmJKORzklwnCopdmX9Nvj7s2S&#10;Eh+YqZkCI0p6Ep7ebF6/Wne2EBNoQdXCEQQxvuhsSdsQbJFlnrdCMz8CKww6G3CaBTTdPqsd6xBd&#10;q2yS5/OsA1dbB1x4j7d3g5NuEn7TCB6+NI0XgaiSYm4h7S7tVdyzzZoVe8dsK/k5DfYPWWgmDX56&#10;gbpjgZGDk79BackdeGjCiIPOoGkkF6kGrGacv6jmoWVWpFqQHG8vNPn/B8s/H786IuuSvs0XlBim&#10;UaRH0QfyDnoyifx01hcY9mAxMPR4jTqnWr29B/7dEwPblpm9uHUOulawGvMbx5fZ1dMBx0eQqvsE&#10;NX7DDgESUN84HclDOgiio06nizYxFR6/XC3G88WMEo6++WQ5nyXxMlY8v7bOhw8CNImHkjrUPqGz&#10;470PMRtWPIfEzzwoWe+kUslw+2qrHDky7JNdWqmAF2HKkK6kq9lkNhDwV4g8rT9BaBmw4ZXUJV1e&#10;glgRaXtv6tSOgUk1nDFlZc48RuoGEkNf9WddKqhPyKiDobFxEPHQgvtJSYdNXVL/48CcoER9NKjK&#10;ajydxilIxnS2mKDhrj3VtYcZjlAlrSgZjtuQJicSZuAW1WtkIjbKPGRyzhWbNfF9Hqw4Ddd2ivo1&#10;/psnAAAA//8DAFBLAwQUAAYACAAAACEAyzMv6N8AAAAJAQAADwAAAGRycy9kb3ducmV2LnhtbEyP&#10;y07DMBBF90j8gzVI7KiNk5YoxKl4ZYtKikSXbjwkEbEdxW6b8vUMK1iO7tGdc4v1bAd2xCn03im4&#10;XQhg6BpvetcqeN9WNxmwELUzevAOFZwxwLq8vCh0bvzJveGxji2jEhdyraCLccw5D02HVoeFH9FR&#10;9uknqyOdU8vNpE9UbgcuhVhxq3tHHzo94lOHzVd9sApe76qVOH98V8/pZvuywzp73PlMqeur+eEe&#10;WMQ5/sHwq0/qUJLT3h+cCWxQIBO5JFRBKoFRvkwT2rYnUCQSeFnw/wvKHwAAAP//AwBQSwECLQAU&#10;AAYACAAAACEAtoM4kv4AAADhAQAAEwAAAAAAAAAAAAAAAAAAAAAAW0NvbnRlbnRfVHlwZXNdLnht&#10;bFBLAQItABQABgAIAAAAIQA4/SH/1gAAAJQBAAALAAAAAAAAAAAAAAAAAC8BAABfcmVscy8ucmVs&#10;c1BLAQItABQABgAIAAAAIQAX3a+SJAIAAEYEAAAOAAAAAAAAAAAAAAAAAC4CAABkcnMvZTJvRG9j&#10;LnhtbFBLAQItABQABgAIAAAAIQDLMy/o3wAAAAkBAAAPAAAAAAAAAAAAAAAAAH4EAABkcnMvZG93&#10;bnJldi54bWxQSwUGAAAAAAQABADzAAAAigUAAAAA&#10;">
            <v:textbox>
              <w:txbxContent>
                <w:p w:rsidR="0081682C" w:rsidRPr="008243E3" w:rsidRDefault="0081682C" w:rsidP="008243E3">
                  <w:pPr>
                    <w:spacing w:line="240" w:lineRule="auto"/>
                    <w:jc w:val="center"/>
                    <w:rPr>
                      <w:color w:val="4F81BD" w:themeColor="accent1"/>
                      <w:sz w:val="20"/>
                      <w:szCs w:val="20"/>
                      <w:lang w:val="en-US"/>
                    </w:rPr>
                  </w:pPr>
                  <w:r w:rsidRPr="008243E3">
                    <w:rPr>
                      <w:color w:val="4F81BD" w:themeColor="accent1"/>
                      <w:sz w:val="20"/>
                      <w:szCs w:val="20"/>
                      <w:lang w:val="en-US"/>
                    </w:rPr>
                    <w:t>MODERATOR:</w:t>
                  </w:r>
                </w:p>
                <w:p w:rsidR="0081682C" w:rsidRPr="00720076" w:rsidRDefault="0081682C" w:rsidP="008D3210">
                  <w:pPr>
                    <w:jc w:val="center"/>
                    <w:rPr>
                      <w:rFonts w:cs="Times New Roman"/>
                      <w:color w:val="FF0000"/>
                      <w:sz w:val="20"/>
                      <w:szCs w:val="20"/>
                      <w:lang w:val="en-US"/>
                    </w:rPr>
                  </w:pPr>
                  <w:r w:rsidRPr="00720076">
                    <w:rPr>
                      <w:sz w:val="20"/>
                      <w:szCs w:val="20"/>
                      <w:lang w:val="en-US"/>
                    </w:rPr>
                    <w:t>Prior product knowledge</w:t>
                  </w:r>
                </w:p>
                <w:p w:rsidR="0081682C" w:rsidRPr="00221382" w:rsidRDefault="0081682C" w:rsidP="008243E3">
                  <w:pPr>
                    <w:jc w:val="center"/>
                    <w:rPr>
                      <w:lang w:val="en-US"/>
                    </w:rPr>
                  </w:pPr>
                </w:p>
              </w:txbxContent>
            </v:textbox>
          </v:shape>
        </w:pict>
      </w:r>
    </w:p>
    <w:p w:rsidR="005677B6" w:rsidRDefault="005677B6" w:rsidP="00917C89">
      <w:pPr>
        <w:autoSpaceDE w:val="0"/>
        <w:autoSpaceDN w:val="0"/>
        <w:adjustRightInd w:val="0"/>
        <w:rPr>
          <w:rFonts w:cs="Times New Roman"/>
          <w:szCs w:val="24"/>
          <w:lang w:val="en-US"/>
        </w:rPr>
      </w:pPr>
    </w:p>
    <w:p w:rsidR="005677B6" w:rsidRDefault="0028121D" w:rsidP="00917C89">
      <w:pPr>
        <w:autoSpaceDE w:val="0"/>
        <w:autoSpaceDN w:val="0"/>
        <w:adjustRightInd w:val="0"/>
        <w:rPr>
          <w:rFonts w:cs="Times New Roman"/>
          <w:szCs w:val="24"/>
          <w:lang w:val="en-US"/>
        </w:rPr>
      </w:pPr>
      <w:r w:rsidRPr="0028121D">
        <w:rPr>
          <w:rFonts w:cs="Times New Roman"/>
          <w:noProof/>
          <w:szCs w:val="24"/>
          <w:lang w:eastAsia="el-G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54" type="#_x0000_t67" style="position:absolute;left:0;text-align:left;margin-left:171.75pt;margin-top:10.4pt;width:34.5pt;height:66.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nRYQIAABEFAAAOAAAAZHJzL2Uyb0RvYy54bWysVN9v0zAQfkfif7D8ztKUlo5q6VRtGkKq&#10;tokN7dl17DXC9pmz27T89ZydNJ3GxAPixbnz/f7ynS8u99awncLQgKt4eTbiTDkJdeOeK/798ebD&#10;OWchClcLA05V/KACv1y8f3fR+rkawwZMrZBREhfmra/4JkY/L4ogN8qKcAZeOTJqQCsiqfhc1Cha&#10;ym5NMR6NPhUtYO0RpAqBbq87I1/k/ForGe+0DioyU3HqLeYT87lOZ7G4EPNnFH7TyL4N8Q9dWNE4&#10;KjqkuhZRsC02f6SyjUQIoOOZBFuA1o1UeQaaphy9muZhI7zKsxA4wQ8whf+XVt7u7pE1Nf27KWdO&#10;WPpH19A6tkSEltElIdT6MCfHB3+PvRZITOPuNdr0pUHYPqN6GFBV+8gkXU4+npdTwl6S6Xwym41z&#10;zuIU7DHELwosS0LFayqfq2dAxW4VIlUl/6MfKamjrocsxYNRqQ3jvilN01DVcY7OPFJXBtlOEAPq&#10;H2Wah3JlzxSiG2OGoPKtIBOPQb1vClOZW0Pg6K3AU7XBO1cEF4dA2zjAvwfrzv84dTdrGnsN9YF+&#10;HkLH6uDlTUMIrkSI9wKJxgQ6rWa8o0MbaCsOvcTZBvDXW/fJn9hFVs5aWouKh59bgYoz89UR7z6X&#10;k0nao6xMprMxKfjSsn5pcVt7BYR7SY+Al1lM/tEcRY1gn2iDl6kqmYSTVLviMuJRuYrdutIbINVy&#10;md1od7yIK/fgZUqeUE3keNw/CfQ9jSLx7xaOKyTmr4jU+aZIB8ttBN1klp1w7fGmvcuE6d+ItNgv&#10;9ex1eskWvwEAAP//AwBQSwMEFAAGAAgAAAAhAC2srO3eAAAACgEAAA8AAABkcnMvZG93bnJldi54&#10;bWxMj8tOwzAQRfdI/IM1SOyo8yqqQpyqqgQ7JGgAqTsnHuIIP0LspuHvGVZ0OTNHd86ttos1bMYp&#10;DN4JSFcJMHSdV4PrBbw1j3cbYCFKp6TxDgX8YIBtfX1VyVL5s3vF+RB7RiEulFKAjnEsOQ+dRivD&#10;yo/o6PbpJysjjVPP1STPFG4Nz5Lknls5OPqg5Yh7jd3X4WQFPOs4N43fv5iPpt356fj+/aRSIW5v&#10;lt0DsIhL/IfhT5/UoSan1p+cCswIyIt8TaiALKEKBBRpRouWyHWRA68rflmh/gUAAP//AwBQSwEC&#10;LQAUAAYACAAAACEAtoM4kv4AAADhAQAAEwAAAAAAAAAAAAAAAAAAAAAAW0NvbnRlbnRfVHlwZXNd&#10;LnhtbFBLAQItABQABgAIAAAAIQA4/SH/1gAAAJQBAAALAAAAAAAAAAAAAAAAAC8BAABfcmVscy8u&#10;cmVsc1BLAQItABQABgAIAAAAIQAFafnRYQIAABEFAAAOAAAAAAAAAAAAAAAAAC4CAABkcnMvZTJv&#10;RG9jLnhtbFBLAQItABQABgAIAAAAIQAtrKzt3gAAAAoBAAAPAAAAAAAAAAAAAAAAALsEAABkcnMv&#10;ZG93bnJldi54bWxQSwUGAAAAAAQABADzAAAAxgUAAAAA&#10;" adj="16018" fillcolor="white [3201]" strokecolor="black [3200]" strokeweight="2pt"/>
        </w:pict>
      </w:r>
    </w:p>
    <w:p w:rsidR="00917C89" w:rsidRDefault="0028121D" w:rsidP="00F156D9">
      <w:pPr>
        <w:autoSpaceDE w:val="0"/>
        <w:autoSpaceDN w:val="0"/>
        <w:adjustRightInd w:val="0"/>
        <w:rPr>
          <w:szCs w:val="24"/>
          <w:lang w:val="en-US"/>
        </w:rPr>
      </w:pPr>
      <w:r w:rsidRPr="0028121D">
        <w:rPr>
          <w:noProof/>
          <w:lang w:eastAsia="el-GR"/>
        </w:rPr>
        <w:pict>
          <v:rect id="Rectangle 5" o:spid="_x0000_s1027" style="position:absolute;left:0;text-align:left;margin-left:273.7pt;margin-top:18.45pt;width:168.7pt;height:67.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bZQIAABwFAAAOAAAAZHJzL2Uyb0RvYy54bWysVE1v2zAMvQ/YfxB0Xx0HydoGdYogRYcB&#10;RVv0Az0rspQYk0WNUmJnv36U7DhFF+ww7GKTIh8pko+6um5rw3YKfQW24PnZiDNlJZSVXRf89eX2&#10;ywVnPghbCgNWFXyvPL+ef/501biZGsMGTKmQURDrZ40r+CYEN8syLzeqFv4MnLJk1IC1CKTiOitR&#10;NBS9Ntl4NPqaNYClQ5DKezq96Yx8nuJrrWR40NqrwEzB6W4hfTF9V/Gbza/EbI3CbSrZX0P8wy1q&#10;UVlKOoS6EUGwLVZ/hKorieBBhzMJdQZaV1KlGqiafPShmueNcCrVQs3xbmiT/39h5f3uEVlVFnzK&#10;mRU1jeiJmibs2ig2je1pnJ+R17N7xF7zJMZaW411/FMVrE0t3Q8tVW1gkg7H+WQ8uaTOS7JdTC/P&#10;SaYw2RHt0IdvCmoWhYIjZU+dFLs7HzrXgwvh4m26/EkKe6PiFYx9UprKiBkTOhFILQ2ynaDRlz/y&#10;Pm3yjBBdGTOA8lMgEw6g3jfCVCLVABydAh6zDd4pI9gwAOvKAv4drDv/Q9VdrbHs0K7aNLN0v3iy&#10;gnJPc0ToCO6dvK2onXfCh0eBxGiaAG1peKCPNtAUHHqJsw3gr1Pn0Z+IRlbOGtqQgvufW4GKM/Pd&#10;EgUv88kkrlRSJtPzMSn43rJ6b7Hbegk0iZzeAyeTGP2DOYgaoX6jZV7ErGQSVlLugsuAB2UZus2l&#10;50CqxSK50Ro5Ee7ss5MxeOxzpMtL+ybQ9ZwKxMZ7OGyTmH2gVucbkRYW2wC6Srw79rWfAK1gYm7/&#10;XMQdf68nr+OjNv8NAAD//wMAUEsDBBQABgAIAAAAIQChwGnn4AAAAAoBAAAPAAAAZHJzL2Rvd25y&#10;ZXYueG1sTI9BT4NAEIXvJv6HzZh4s4stUoosjSExJnoS68Hblh2ByM4SdkvBX+940uNkvrz3vXw/&#10;215MOPrOkYLbVQQCqXamo0bB4e3xJgXhgyaje0eoYEEP++LyIteZcWd6xakKjeAQ8plW0IYwZFL6&#10;ukWr/coNSPz7dKPVgc+xkWbUZw63vVxHUSKt7ogbWj1g2WL9VZ2sgpdFhunwnuy+p7JbTPVRPj1j&#10;qdT11fxwDyLgHP5g+NVndSjY6ehOZLzoFdzF25hRBZtkB4KBNI15y5HJ7XoDssjl/wnFDwAAAP//&#10;AwBQSwECLQAUAAYACAAAACEAtoM4kv4AAADhAQAAEwAAAAAAAAAAAAAAAAAAAAAAW0NvbnRlbnRf&#10;VHlwZXNdLnhtbFBLAQItABQABgAIAAAAIQA4/SH/1gAAAJQBAAALAAAAAAAAAAAAAAAAAC8BAABf&#10;cmVscy8ucmVsc1BLAQItABQABgAIAAAAIQD/sHDbZQIAABwFAAAOAAAAAAAAAAAAAAAAAC4CAABk&#10;cnMvZTJvRG9jLnhtbFBLAQItABQABgAIAAAAIQChwGnn4AAAAAoBAAAPAAAAAAAAAAAAAAAAAL8E&#10;AABkcnMvZG93bnJldi54bWxQSwUGAAAAAAQABADzAAAAzAUAAAAA&#10;" fillcolor="white [3201]" strokecolor="black [3200]" strokeweight="2pt">
            <v:textbox>
              <w:txbxContent>
                <w:p w:rsidR="0081682C" w:rsidRPr="008243E3" w:rsidRDefault="0081682C" w:rsidP="009B1E3F">
                  <w:pPr>
                    <w:jc w:val="center"/>
                    <w:rPr>
                      <w:sz w:val="20"/>
                      <w:szCs w:val="20"/>
                      <w:lang w:val="en-US"/>
                    </w:rPr>
                  </w:pPr>
                  <w:r>
                    <w:rPr>
                      <w:sz w:val="20"/>
                      <w:szCs w:val="20"/>
                      <w:lang w:val="en-US"/>
                    </w:rPr>
                    <w:t>Consumer based brand equity</w:t>
                  </w:r>
                </w:p>
              </w:txbxContent>
            </v:textbox>
          </v:rect>
        </w:pict>
      </w:r>
    </w:p>
    <w:p w:rsidR="00917C89" w:rsidRDefault="00917C89" w:rsidP="00F156D9">
      <w:pPr>
        <w:autoSpaceDE w:val="0"/>
        <w:autoSpaceDN w:val="0"/>
        <w:adjustRightInd w:val="0"/>
        <w:rPr>
          <w:szCs w:val="24"/>
          <w:lang w:val="en-US"/>
        </w:rPr>
      </w:pPr>
    </w:p>
    <w:p w:rsidR="00F156D9" w:rsidRPr="00F156D9" w:rsidRDefault="0028121D" w:rsidP="00F156D9">
      <w:pPr>
        <w:autoSpaceDE w:val="0"/>
        <w:autoSpaceDN w:val="0"/>
        <w:adjustRightInd w:val="0"/>
        <w:spacing w:line="240" w:lineRule="auto"/>
        <w:rPr>
          <w:szCs w:val="24"/>
          <w:lang w:val="en-US"/>
        </w:rPr>
      </w:pPr>
      <w:r w:rsidRPr="0028121D">
        <w:rPr>
          <w:noProof/>
          <w:szCs w:val="24"/>
          <w:lang w:eastAsia="el-GR"/>
        </w:rPr>
        <w:pict>
          <v:shapetype id="_x0000_t32" coordsize="21600,21600" o:spt="32" o:oned="t" path="m,l21600,21600e" filled="f">
            <v:path arrowok="t" fillok="f" o:connecttype="none"/>
            <o:lock v:ext="edit" shapetype="t"/>
          </v:shapetype>
          <v:shape id="Straight Arrow Connector 9" o:spid="_x0000_s1053" type="#_x0000_t32" style="position:absolute;left:0;text-align:left;margin-left:142.5pt;margin-top:9.8pt;width:129pt;height:43.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Xb2wEAAAAEAAAOAAAAZHJzL2Uyb0RvYy54bWysU02P0zAUvCPxHyzfadIuXe1WTVeoC1wQ&#10;VLvA3evYjYXtZz2bJv33PDtpQIAQQlwsf7wZz4yft3eDs+ykMBrwDV8uas6Ul9Aaf2z4p49vXtxw&#10;FpPwrbDgVcPPKvK73fNn2z5s1Ao6sK1CRiQ+bvrQ8C6lsKmqKDvlRFxAUJ4ONaATiZZ4rFoUPbE7&#10;W63q+rrqAduAIFWMtHs/HvJd4ddayfRB66gSsw0nbamMWManPFa7rdgcUYTOyEmG+AcVThhPl85U&#10;9yIJ9hXNL1TOSIQIOi0kuAq0NlIVD+RmWf/k5rETQRUvFE4Mc0zx/9HK96cDMtM2/JYzLxw90WNC&#10;YY5dYq8QoWd78J5iBGS3Oa0+xA2B9v6A0yqGA2brg0bHtDXhMzVCCYPssaFkfZ6zVkNikjaX11c3&#10;VzU9iaSz9Xr1cl0eoxp5Ml/AmN4qcCxPGh4nWbOe8Q5xehcTKSHgBZDB1ucxCWNf+5alcyBjIvvJ&#10;Hqg2n1fZy6i+zNLZqhH7oDRlklUWH6Ub1d4iOwnqo/bLcmahygzRxtoZVP8ZNNVmmCod+rfAubrc&#10;CD7NQGc84O9uTcNFqh7rL65Hr9n2E7Tn8pYlDmqzks/0JXIf/7gu8O8fd/cNAAD//wMAUEsDBBQA&#10;BgAIAAAAIQBk+eZ83wAAAAoBAAAPAAAAZHJzL2Rvd25yZXYueG1sTI/BTsMwEETvSPyDtUjcqENL&#10;rRLiVKgSB5CC2sKB4yZ2kwh7HcVuG/6e5VSOOzOafVOsJ+/EyY6xD6ThfpaBsNQE01Or4fPj5W4F&#10;IiYkgy6Q1fBjI6zL66sCcxPOtLOnfWoFl1DMUUOX0pBLGZvOeoyzMFhi7xBGj4nPsZVmxDOXeyfn&#10;Waakx574Q4eD3XS2+d4fvYZKvW/q3aH9wrh9Dds3U01uUWl9ezM9P4FIdkqXMPzhMzqUzFSHI5ko&#10;nIb5aslbEhuPCgQHlg8LFmoWMqVAloX8P6H8BQAA//8DAFBLAQItABQABgAIAAAAIQC2gziS/gAA&#10;AOEBAAATAAAAAAAAAAAAAAAAAAAAAABbQ29udGVudF9UeXBlc10ueG1sUEsBAi0AFAAGAAgAAAAh&#10;ADj9If/WAAAAlAEAAAsAAAAAAAAAAAAAAAAALwEAAF9yZWxzLy5yZWxzUEsBAi0AFAAGAAgAAAAh&#10;AG5YFdvbAQAAAAQAAA4AAAAAAAAAAAAAAAAALgIAAGRycy9lMm9Eb2MueG1sUEsBAi0AFAAGAAgA&#10;AAAhAGT55nzfAAAACgEAAA8AAAAAAAAAAAAAAAAANQQAAGRycy9kb3ducmV2LnhtbFBLBQYAAAAA&#10;BAAEAPMAAABBBQAAAAA=&#10;" strokecolor="black [3040]">
            <v:stroke endarrow="open"/>
          </v:shape>
        </w:pict>
      </w:r>
    </w:p>
    <w:p w:rsidR="009662B0" w:rsidRDefault="0028121D" w:rsidP="000C730E">
      <w:pPr>
        <w:autoSpaceDE w:val="0"/>
        <w:autoSpaceDN w:val="0"/>
        <w:adjustRightInd w:val="0"/>
        <w:rPr>
          <w:rFonts w:cs="Times New Roman"/>
          <w:szCs w:val="24"/>
          <w:lang w:val="en-US"/>
        </w:rPr>
      </w:pPr>
      <w:r w:rsidRPr="0028121D">
        <w:rPr>
          <w:noProof/>
          <w:lang w:eastAsia="el-GR"/>
        </w:rPr>
        <w:pict>
          <v:shape id="Straight Arrow Connector 278" o:spid="_x0000_s1052" type="#_x0000_t32" style="position:absolute;left:0;text-align:left;margin-left:140.25pt;margin-top:19.5pt;width:129pt;height:135.7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s+4QEAABEEAAAOAAAAZHJzL2Uyb0RvYy54bWysU12P0zAQfEfiP1h+p0lT6e6omp5QD3hB&#10;UHFw7z5n3Vjyl9amSf89aycXECCdQLxYsb0znpnd7G5Ha9gZMGrvWr5e1ZyBk77T7tTyr1/evbrh&#10;LCbhOmG8g5ZfIPLb/csXuyFsofG9Nx0gIxIXt0NoeZ9S2FZVlD1YEVc+gKNL5dGKRFs8VR2Kgdit&#10;qZq6vqoGj11ALyFGOr2bLvm+8CsFMn1SKkJipuWkLZUVy/qY12q/E9sTitBrOcsQ/6DCCu3o0YXq&#10;TiTBvqH+jcpqiT56lVbS28orpSUUD+RmXf/i5r4XAYoXCieGJab4/2jlx/MRme5a3lxTq5yw1KT7&#10;hEKf+sTeIPqBHbxzFKRHlmsosSHELQEP7ojzLoYjZvujQsuU0eGBhqEEQhbZWPK+LHnDmJikw/XV&#10;5mZTU1sk3a2vm83mdelINRFlwoAxvQdvWf5oeZyVLZKmR8T5Q0wkhYBPgAw2Lq9JaPPWdSxdAnkT&#10;2VI2QbX5vspmJvnlK10MTNjPoCiYLLMYKSMJB4PsLGiYhJTgUrMwUXWGKW3MAqyfB871GQplXP8G&#10;vCDKy96lBWy18/in19O4niWrqf4pgcl3juDRd5fS2BINzV3Jav5H8mD/vC/wH3/y/jsAAAD//wMA&#10;UEsDBBQABgAIAAAAIQARH1hQ3QAAAAoBAAAPAAAAZHJzL2Rvd25yZXYueG1sTI9NTsMwEIX3SNzB&#10;GiQ2iNptKU1DnAohWLYShQM48ZCE2uModtP09gwrWM6bT++n2E7eiRGH2AXSMJ8pEEh1sB01Gj4/&#10;3u4zEDEZssYFQg0XjLAtr68Kk9twpnccD6kRbEIxNxralPpcyli36E2chR6Jf19h8CbxOTTSDubM&#10;5t7JhVKP0puOOKE1Pb60WB8PJ6/hbmeJcP26zxq6HKvvcafceqP17c30/AQi4ZT+YPitz9Wh5E5V&#10;OJGNwmlYZGrFqIblhjcxsFpmLFQszNUDyLKQ/yeUPwAAAP//AwBQSwECLQAUAAYACAAAACEAtoM4&#10;kv4AAADhAQAAEwAAAAAAAAAAAAAAAAAAAAAAW0NvbnRlbnRfVHlwZXNdLnhtbFBLAQItABQABgAI&#10;AAAAIQA4/SH/1gAAAJQBAAALAAAAAAAAAAAAAAAAAC8BAABfcmVscy8ucmVsc1BLAQItABQABgAI&#10;AAAAIQB1Qzs+4QEAABEEAAAOAAAAAAAAAAAAAAAAAC4CAABkcnMvZTJvRG9jLnhtbFBLAQItABQA&#10;BgAIAAAAIQARH1hQ3QAAAAoBAAAPAAAAAAAAAAAAAAAAADsEAABkcnMvZG93bnJldi54bWxQSwUG&#10;AAAAAAQABADzAAAARQUAAAAA&#10;" strokecolor="#bc4542 [3045]">
            <v:stroke endarrow="open"/>
          </v:shape>
        </w:pict>
      </w:r>
      <w:r w:rsidRPr="0028121D">
        <w:rPr>
          <w:noProof/>
          <w:lang w:eastAsia="el-GR"/>
        </w:rPr>
        <w:pict>
          <v:rect id="Rectangle 33" o:spid="_x0000_s1028" style="position:absolute;left:0;text-align:left;margin-left:-4.45pt;margin-top:1.25pt;width:147pt;height:67.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HjawIAAB4FAAAOAAAAZHJzL2Uyb0RvYy54bWysVEtv2zAMvg/YfxB0Xx2nzwR1iqBFhwFF&#10;G7QdelZkKTEmixqlxM5+/Sj50aIrdhh2sUnxJX78qMurtjZsr9BXYAueH004U1ZCWdlNwb8/3365&#10;4MwHYUthwKqCH5TnV4vPny4bN1dT2IIpFTJKYv28cQXfhuDmWeblVtXCH4FTlowasBaBVNxkJYqG&#10;stcmm04mZ1kDWDoEqbyn05vOyBcpv9ZKhgetvQrMFJzuFtIX03cdv9niUsw3KNy2kv01xD/cohaV&#10;paJjqhsRBNth9UequpIIHnQ4klBnoHUlVeqBuskn77p52gqnUi8EjncjTP7/pZX3+xWyqiz48TFn&#10;VtQ0o0dCTdiNUYzOCKDG+Tn5PbkV9ponMXbbaqzjn/pgbQL1MIKq2sAkHeYXZ2ezCWEvyXZxOjuf&#10;JdSz12iHPnxVULMoFBypfMJS7O98oIrkOriQEm/T1U9SOBgVr2Dso9LUCFWcpuhEIXVtkO0FDb/8&#10;kcdeKFfyjCG6MmYMyj8KMmEI6n1jmEq0GgMnHwW+Vhu9U0WwYQysKwv492Dd+Q9dd73GtkO7btPU&#10;psOA1lAeaJIIHcW9k7cVwXknfFgJJE7TBGhPwwN9tIGm4NBLnG0Bf310Hv2JamTlrKEdKbj/uROo&#10;ODPfLJFwlp+cxKVKysnp+ZQUfGtZv7XYXX0NNImcXgQnkxj9gxlEjVC/0DovY1UyCSupdsFlwEG5&#10;Dt3u0oMg1XKZ3GiRnAh39snJmDziHOny3L4IdD2nArHxHoZ9EvN31Op8Y6SF5S6ArhLvItIdrv0E&#10;aAkThfoHI275Wz15vT5ri98AAAD//wMAUEsDBBQABgAIAAAAIQBX8Ru03gAAAAgBAAAPAAAAZHJz&#10;L2Rvd25yZXYueG1sTI9BT4NAEIXvJv6HzZh4a5diWgFZGkNiTPQk1oO3LTsCkZ0l7JaCv97xZI+T&#10;9+W9b/L9bHsx4eg7Rwo26wgEUu1MR42Cw/vTKgHhgyaje0eoYEEP++L6KteZcWd6w6kKjeAS8plW&#10;0IYwZFL6ukWr/doNSJx9udHqwOfYSDPqM5fbXsZRtJNWd8QLrR6wbLH+rk5Wwesiw3T42KU/U9kt&#10;pvosn1+wVOr2Zn58ABFwDv8w/OmzOhTsdHQnMl70ClZJyqSCeAuC4zjZbkAcmbu7T0EWubx8oPgF&#10;AAD//wMAUEsBAi0AFAAGAAgAAAAhALaDOJL+AAAA4QEAABMAAAAAAAAAAAAAAAAAAAAAAFtDb250&#10;ZW50X1R5cGVzXS54bWxQSwECLQAUAAYACAAAACEAOP0h/9YAAACUAQAACwAAAAAAAAAAAAAAAAAv&#10;AQAAX3JlbHMvLnJlbHNQSwECLQAUAAYACAAAACEAWOHB42sCAAAeBQAADgAAAAAAAAAAAAAAAAAu&#10;AgAAZHJzL2Uyb0RvYy54bWxQSwECLQAUAAYACAAAACEAV/EbtN4AAAAIAQAADwAAAAAAAAAAAAAA&#10;AADFBAAAZHJzL2Rvd25yZXYueG1sUEsFBgAAAAAEAAQA8wAAANAFAAAAAA==&#10;" fillcolor="white [3201]" strokecolor="black [3200]" strokeweight="2pt">
            <v:textbox>
              <w:txbxContent>
                <w:p w:rsidR="0081682C" w:rsidRPr="008243E3" w:rsidRDefault="0081682C" w:rsidP="008243E3">
                  <w:pPr>
                    <w:jc w:val="center"/>
                    <w:rPr>
                      <w:sz w:val="20"/>
                      <w:szCs w:val="20"/>
                      <w:lang w:val="en-US"/>
                    </w:rPr>
                  </w:pPr>
                  <w:r w:rsidRPr="008243E3">
                    <w:rPr>
                      <w:sz w:val="20"/>
                      <w:szCs w:val="20"/>
                      <w:lang w:val="en-US"/>
                    </w:rPr>
                    <w:t xml:space="preserve">Valence </w:t>
                  </w:r>
                  <w:r>
                    <w:rPr>
                      <w:sz w:val="20"/>
                      <w:szCs w:val="20"/>
                      <w:lang w:val="en-US"/>
                    </w:rPr>
                    <w:t xml:space="preserve">of online consumer reviews </w:t>
                  </w:r>
                  <w:r w:rsidRPr="008243E3">
                    <w:rPr>
                      <w:sz w:val="20"/>
                      <w:szCs w:val="20"/>
                      <w:lang w:val="en-US"/>
                    </w:rPr>
                    <w:t>(positive vs. negative)</w:t>
                  </w:r>
                </w:p>
                <w:p w:rsidR="0081682C" w:rsidRPr="008243E3" w:rsidRDefault="0081682C" w:rsidP="008243E3">
                  <w:pPr>
                    <w:jc w:val="center"/>
                    <w:rPr>
                      <w:sz w:val="20"/>
                      <w:szCs w:val="20"/>
                      <w:lang w:val="en-US"/>
                    </w:rPr>
                  </w:pPr>
                </w:p>
              </w:txbxContent>
            </v:textbox>
          </v:rect>
        </w:pict>
      </w:r>
    </w:p>
    <w:p w:rsidR="009662B0" w:rsidRDefault="009662B0" w:rsidP="000C730E">
      <w:pPr>
        <w:autoSpaceDE w:val="0"/>
        <w:autoSpaceDN w:val="0"/>
        <w:adjustRightInd w:val="0"/>
        <w:rPr>
          <w:rFonts w:cs="Times New Roman"/>
          <w:szCs w:val="24"/>
          <w:lang w:val="en-US"/>
        </w:rPr>
      </w:pPr>
    </w:p>
    <w:p w:rsidR="009662B0" w:rsidRDefault="0028121D" w:rsidP="000C730E">
      <w:pPr>
        <w:autoSpaceDE w:val="0"/>
        <w:autoSpaceDN w:val="0"/>
        <w:adjustRightInd w:val="0"/>
        <w:rPr>
          <w:rFonts w:cs="Times New Roman"/>
          <w:szCs w:val="24"/>
          <w:lang w:val="en-US"/>
        </w:rPr>
      </w:pPr>
      <w:r w:rsidRPr="0028121D">
        <w:rPr>
          <w:noProof/>
          <w:szCs w:val="24"/>
          <w:lang w:eastAsia="el-GR"/>
        </w:rPr>
        <w:pict>
          <v:shape id="Straight Arrow Connector 11" o:spid="_x0000_s1051" type="#_x0000_t32" style="position:absolute;left:0;text-align:left;margin-left:142.5pt;margin-top:13.1pt;width:129pt;height:13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uw2AEAAPkDAAAOAAAAZHJzL2Uyb0RvYy54bWysU8GO0zAQvSPxD5bvNMlWW1ZV0xXqAhcE&#10;FQsf4HXsxsL2WGPTJH/P2G2zK0BoteLixPa8mffejDe3o7PsqDAa8C1vFjVnykvojD+0/Pu3D29u&#10;OItJ+E5Y8Krlk4r8dvv61WYIa3UFPdhOIaMkPq6H0PI+pbCuqih75URcQFCeLjWgE4m2eKg6FANl&#10;d7a6qutVNQB2AUGqGOn07nTJtyW/1kqmL1pHlZhtOXFLZcWyPuS12m7E+oAi9EaeaYgXsHDCeCo6&#10;p7oTSbCfaP5I5YxEiKDTQoKrQGsjVdFAapr6NzX3vQiqaCFzYphtiv8vrfx83CMzHfWu4cwLRz26&#10;TyjMoU/sHSIMbAfek4+AjELIryHENcF2fo/nXQx7zOJHjS5/SRYbi8fT7LEaE5N02KyWN8uaWiHp&#10;rlldv11ely5Uj/CAMX1U4Fj+aXk805l5NMVpcfwUExEg4AWQa1uf1ySMfe87lqZAgkTWkalTbL6v&#10;soQT6fKXJqtO2K9KkxmZZqlRxlDtLLKjoAHqfhQDShaKzBBtrJ1B9b9B59gMU2U0nwuco0tF8GkG&#10;OuMB/1Y1jReq+hR/UX3SmmU/QDeVFhY7aL6KP+e3kAf46b7AH1/s9hcAAAD//wMAUEsDBBQABgAI&#10;AAAAIQBLM67W3wAAAAoBAAAPAAAAZHJzL2Rvd25yZXYueG1sTI9BT8MwDIXvSPyHyEjcWEqh3VSa&#10;ToBUISEuG+ywW9aYtlriVE3WlX+Pd4Kb7ff0/L1yPTsrJhxD70nB/SIBgdR401Or4OuzvluBCFGT&#10;0dYTKvjBAOvq+qrUhfFn2uC0ja3gEAqFVtDFOBRShqZDp8PCD0isffvR6cjr2Eoz6jOHOyvTJMml&#10;0z3xh04P+Nphc9yenIIa3459bnG/mfdt56as/nh/2Sl1ezM/P4GIOMc/M1zwGR0qZjr4E5kgrIJ0&#10;lXGXyEOegmBD9vjAh8NFWaYgq1L+r1D9AgAA//8DAFBLAQItABQABgAIAAAAIQC2gziS/gAAAOEB&#10;AAATAAAAAAAAAAAAAAAAAAAAAABbQ29udGVudF9UeXBlc10ueG1sUEsBAi0AFAAGAAgAAAAhADj9&#10;If/WAAAAlAEAAAsAAAAAAAAAAAAAAAAALwEAAF9yZWxzLy5yZWxzUEsBAi0AFAAGAAgAAAAhAO0i&#10;y7DYAQAA+QMAAA4AAAAAAAAAAAAAAAAALgIAAGRycy9lMm9Eb2MueG1sUEsBAi0AFAAGAAgAAAAh&#10;AEszrtbfAAAACgEAAA8AAAAAAAAAAAAAAAAAMgQAAGRycy9kb3ducmV2LnhtbFBLBQYAAAAABAAE&#10;APMAAAA+BQAAAAA=&#10;" strokecolor="black [3040]">
            <v:stroke endarrow="open"/>
          </v:shape>
        </w:pict>
      </w:r>
      <w:r w:rsidRPr="0028121D">
        <w:rPr>
          <w:noProof/>
          <w:szCs w:val="24"/>
          <w:lang w:eastAsia="el-GR"/>
        </w:rPr>
        <w:pict>
          <v:shape id="Straight Arrow Connector 10" o:spid="_x0000_s1050" type="#_x0000_t32" style="position:absolute;left:0;text-align:left;margin-left:142.5pt;margin-top:2.6pt;width:126.75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lq1AEAAPgDAAAOAAAAZHJzL2Uyb0RvYy54bWysU1GP0zAMfkfiP0R5Z+2GdndM605oB7wg&#10;mDjuB+TSZI1I4sgJa/fvcdKuh+CEEOLFbWJ/tr/PzvZ2cJadFEYDvuHLRc2Z8hJa448Nf/j6/tUN&#10;ZzEJ3woLXjX8rCK/3b18se3DRq2gA9sqZJTEx00fGt6lFDZVFWWnnIgLCMqTUwM6keiIx6pF0VN2&#10;Z6tVXV9VPWAbEKSKkW7vRifflfxaK5k+ax1VYrbh1FsqFot9zLbabcXmiCJ0Rk5tiH/owgnjqeic&#10;6k4kwb6j+S2VMxIhgk4LCa4CrY1UhQOxWda/sLnvRFCFC4kTwyxT/H9p5afTAZlpaXYkjxeOZnSf&#10;UJhjl9hbROjZHrwnHQEZhZBefYgbgu39AadTDAfM5AeNLn+JFhuKxudZYzUkJulyeVW/uV6tOZPk&#10;W69e31yvc9LqCR0wpg8KHMs/DY9TN3MbyyK0OH2MaQReALm09dkmYew737J0DsRHZBpTkeyvMoOx&#10;5/KXzlaN2C9Kkxa5y1KjbKHaW2QnQfvTflvOWSgyQ7SxdgbVfwZNsRmmymb+LXCOLhXBpxnojAd8&#10;rmoaLq3qMf7CeuSaaT9Cey4TLHLQepUhTE8h7+/P5wJ/erC7HwAAAP//AwBQSwMEFAAGAAgAAAAh&#10;AAv8h2HeAAAACAEAAA8AAABkcnMvZG93bnJldi54bWxMj09Lw0AUxO+C32F5gje7aWTbEPNSVAiC&#10;eGnVQ2/b7Gs2dP+E7DaN3971ZI/DDDO/qTazNWyiMfTeISwXGTByrVe96xC+PpuHAliI0ilpvCOE&#10;HwqwqW9vKlkqf3FbmnaxY6nEhVIi6BiHkvPQarIyLPxALnlHP1oZkxw7rkZ5SeXW8DzLVtzK3qUF&#10;LQd61dSedmeL0NDbqV8Z2m/nfaftJJqP95dvxPu7+fkJWKQ5/ofhDz+hQ52YDv7sVGAGIS9E+hIR&#10;RA4s+eKxEMAOCMV6Dbyu+PWB+hcAAP//AwBQSwECLQAUAAYACAAAACEAtoM4kv4AAADhAQAAEwAA&#10;AAAAAAAAAAAAAAAAAAAAW0NvbnRlbnRfVHlwZXNdLnhtbFBLAQItABQABgAIAAAAIQA4/SH/1gAA&#10;AJQBAAALAAAAAAAAAAAAAAAAAC8BAABfcmVscy8ucmVsc1BLAQItABQABgAIAAAAIQDQGzlq1AEA&#10;APgDAAAOAAAAAAAAAAAAAAAAAC4CAABkcnMvZTJvRG9jLnhtbFBLAQItABQABgAIAAAAIQAL/Idh&#10;3gAAAAgBAAAPAAAAAAAAAAAAAAAAAC4EAABkcnMvZG93bnJldi54bWxQSwUGAAAAAAQABADzAAAA&#10;OQUAAAAA&#10;" strokecolor="black [3040]">
            <v:stroke endarrow="open"/>
          </v:shape>
        </w:pict>
      </w:r>
      <w:r w:rsidRPr="0028121D">
        <w:rPr>
          <w:noProof/>
          <w:lang w:eastAsia="el-GR"/>
        </w:rPr>
        <w:pict>
          <v:rect id="Rectangle 6" o:spid="_x0000_s1029" style="position:absolute;left:0;text-align:left;margin-left:273.7pt;margin-top:13.35pt;width:168.7pt;height:67.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qaZgIAABwFAAAOAAAAZHJzL2Uyb0RvYy54bWysVEtv2zAMvg/YfxB0Xx1n6SuoUwQtOgwo&#10;2qAP9KzIUmJMFjVKiZ39+lHyo0VX7DDsIpMmP1IkP+risq0N2yv0FdiC50cTzpSVUFZ2U/Dnp5sv&#10;Z5z5IGwpDFhV8IPy/HLx+dNF4+ZqClswpUJGQayfN67g2xDcPMu83Kpa+CNwypJRA9YikIqbrETR&#10;UPTaZNPJ5CRrAEuHIJX39Pe6M/JFiq+1kuFea68CMwWnu4V0YjrX8cwWF2K+QeG2leyvIf7hFrWo&#10;LCUdQ12LINgOqz9C1ZVE8KDDkYQ6A60rqVINVE0+eVfN41Y4lWqh5ng3tsn/v7Dybr9CVpUFP+HM&#10;ippG9EBNE3ZjFDuJ7Wmcn5PXo1thr3kSY62txjp+qQrWppYexpaqNjBJP6f5bDo7p85Lsp0dn5+S&#10;TGGyV7RDH74pqFkUCo6UPXVS7G996FwHF8LF23T5kxQORsUrGPugNJURMyZ0IpC6Msj2gkZf/sj7&#10;tMkzQnRlzAjKPwKZMIB63whTiVQjcPIR8DXb6J0ygg0jsK4s4N/BuvMfqu5qjWWHdt2mmX0dBrSG&#10;8kBzROgI7p28qaidt8KHlUBiNE2AtjTc06ENNAWHXuJsC/jro//Rn4hGVs4a2pCC+587gYoz890S&#10;Bc/z2SyuVFJmx6dTUvCtZf3WYnf1FdAkcnoPnExi9A9mEDVC/ULLvIxZySSspNwFlwEH5Sp0m0vP&#10;gVTLZXKjNXIi3NpHJ2Pw2OdIl6f2RaDrORWIjXcwbJOYv6NW5xuRFpa7ALpKvIud7vraT4BWMDG3&#10;fy7ijr/Vk9fro7b4DQAA//8DAFBLAwQUAAYACAAAACEA2Z3qKt8AAAAKAQAADwAAAGRycy9kb3du&#10;cmV2LnhtbEyPQU+EMBCF7yb+h2ZMvLllCbKIlI0hMSZ6EteDty4dgUinhHZZ8Nc7nvQ4mS/vfa/Y&#10;L3YQM06+d6Rgu4lAIDXO9NQqOLw93mQgfNBk9OAIFazoYV9eXhQ6N+5MrzjXoRUcQj7XCroQxlxK&#10;33Rotd+4EYl/n26yOvA5tdJM+szhdpBxFKXS6p64odMjVh02X/XJKnhZZZgP7+nd91z1q6k/qqdn&#10;rJS6vloe7kEEXMIfDL/6rA4lOx3diYwXg4LbZJcwqiBOdyAYyLKEtxyZTOMtyLKQ/yeUPwAAAP//&#10;AwBQSwECLQAUAAYACAAAACEAtoM4kv4AAADhAQAAEwAAAAAAAAAAAAAAAAAAAAAAW0NvbnRlbnRf&#10;VHlwZXNdLnhtbFBLAQItABQABgAIAAAAIQA4/SH/1gAAAJQBAAALAAAAAAAAAAAAAAAAAC8BAABf&#10;cmVscy8ucmVsc1BLAQItABQABgAIAAAAIQDKjTqaZgIAABwFAAAOAAAAAAAAAAAAAAAAAC4CAABk&#10;cnMvZTJvRG9jLnhtbFBLAQItABQABgAIAAAAIQDZneoq3wAAAAoBAAAPAAAAAAAAAAAAAAAAAMAE&#10;AABkcnMvZG93bnJldi54bWxQSwUGAAAAAAQABADzAAAAzAUAAAAA&#10;" fillcolor="white [3201]" strokecolor="black [3200]" strokeweight="2pt">
            <v:textbox>
              <w:txbxContent>
                <w:p w:rsidR="0081682C" w:rsidRPr="008243E3" w:rsidRDefault="0081682C" w:rsidP="00720076">
                  <w:pPr>
                    <w:jc w:val="center"/>
                    <w:rPr>
                      <w:sz w:val="20"/>
                      <w:szCs w:val="20"/>
                      <w:lang w:val="en-US"/>
                    </w:rPr>
                  </w:pPr>
                  <w:r>
                    <w:rPr>
                      <w:sz w:val="20"/>
                      <w:szCs w:val="20"/>
                      <w:lang w:val="en-US"/>
                    </w:rPr>
                    <w:t>Purchase intentions</w:t>
                  </w:r>
                </w:p>
              </w:txbxContent>
            </v:textbox>
          </v:rect>
        </w:pict>
      </w:r>
    </w:p>
    <w:p w:rsidR="009662B0" w:rsidRDefault="009662B0" w:rsidP="000C730E">
      <w:pPr>
        <w:autoSpaceDE w:val="0"/>
        <w:autoSpaceDN w:val="0"/>
        <w:adjustRightInd w:val="0"/>
        <w:rPr>
          <w:rFonts w:cs="Times New Roman"/>
          <w:szCs w:val="24"/>
          <w:lang w:val="en-US"/>
        </w:rPr>
      </w:pPr>
    </w:p>
    <w:p w:rsidR="009662B0" w:rsidRDefault="0028121D" w:rsidP="000C730E">
      <w:pPr>
        <w:autoSpaceDE w:val="0"/>
        <w:autoSpaceDN w:val="0"/>
        <w:adjustRightInd w:val="0"/>
        <w:rPr>
          <w:rFonts w:cs="Times New Roman"/>
          <w:szCs w:val="24"/>
          <w:lang w:val="en-US"/>
        </w:rPr>
      </w:pPr>
      <w:r w:rsidRPr="0028121D">
        <w:rPr>
          <w:noProof/>
          <w:lang w:eastAsia="el-GR"/>
        </w:rPr>
        <w:pict>
          <v:shape id="Straight Arrow Connector 279" o:spid="_x0000_s1049" type="#_x0000_t32" style="position:absolute;left:0;text-align:left;margin-left:140.25pt;margin-top:12.45pt;width:129pt;height:60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Ka4AEAABAEAAAOAAAAZHJzL2Uyb0RvYy54bWysU01vEzEUvCPxHyzfye6mUtpE2VQoBS4I&#10;IgrcXa+dteQvPT+yyb/n2btdKqhUgbhY/ngznhk/b2/PzrKTgmSCb3mzqDlTXobO+GPLv319/+aG&#10;s4TCd8IGr1p+UYnf7l6/2g5xo5ahD7ZTwIjEp80QW94jxk1VJdkrJ9IiROXpUAdwAmkJx6oDMRC7&#10;s9WyrlfVEKCLEKRKiXbvxkO+K/xaK4mftU4KmW05acMyQhkf8ljttmJzBBF7IycZ4h9UOGE8XTpT&#10;3QkU7AeYP6ickRBS0LiQwVVBayNV8UBumvo3N/e9iKp4oXBSnGNK/49WfjodgJmu5cvrNWdeOHqk&#10;ewRhjj2ytwBhYPvgPQUZgOUaSmyIaUPAvT/AtErxANn+WYNj2pr4nZqhBEIW2bnkfZnzVmdkkjab&#10;1dXNVU3PIunsetWs14W+GnkyX4SEH1RwLE9aniZhs6LxDnH6mJCUEPARkMHW5xGFse98x/ASyZrI&#10;jrIHqs3nVfYyqi8zvFg1Yr8oTblklcVH6Ui1t8BOgnpJSKk8Lmcmqs4wbaydgfXLwKk+Q1Xp1r8B&#10;z4hyc/A4g53xAZ67Hc/NJFmP9Y8JjL5zBA+hu5R3LdFQ25Wspi+S+/rpusB/feTdTwAAAP//AwBQ&#10;SwMEFAAGAAgAAAAhACVha/ndAAAACgEAAA8AAABkcnMvZG93bnJldi54bWxMj8FOwzAQRO9I/IO1&#10;SFwQtSktTUOcCiF6LBKFD3DiJQm111Hspunfsz3BbXfmaXa22EzeiRGH2AXS8DBTIJDqYDtqNHx9&#10;bu8zEDEZssYFQg1njLApr68Kk9twog8c96kRHEIxNxralPpcyli36E2chR6Jve8weJN4HRppB3Pi&#10;cO/kXKkn6U1HfKE1Pb62WB/2R6/hbmeJcPX2njV0PlQ/40651Vrr25vp5RlEwin9wXCpz9Wh5E5V&#10;OJKNwmmYZ2rJKA+LNQgGlo8ZCxWTC1ZkWcj/L5S/AAAA//8DAFBLAQItABQABgAIAAAAIQC2gziS&#10;/gAAAOEBAAATAAAAAAAAAAAAAAAAAAAAAABbQ29udGVudF9UeXBlc10ueG1sUEsBAi0AFAAGAAgA&#10;AAAhADj9If/WAAAAlAEAAAsAAAAAAAAAAAAAAAAALwEAAF9yZWxzLy5yZWxzUEsBAi0AFAAGAAgA&#10;AAAhAEhuYprgAQAAEAQAAA4AAAAAAAAAAAAAAAAALgIAAGRycy9lMm9Eb2MueG1sUEsBAi0AFAAG&#10;AAgAAAAhACVha/ndAAAACgEAAA8AAAAAAAAAAAAAAAAAOgQAAGRycy9kb3ducmV2LnhtbFBLBQYA&#10;AAAABAAEAPMAAABEBQAAAAA=&#10;" strokecolor="#bc4542 [3045]">
            <v:stroke endarrow="open"/>
          </v:shape>
        </w:pict>
      </w:r>
    </w:p>
    <w:p w:rsidR="009662B0" w:rsidRDefault="009662B0" w:rsidP="000C730E">
      <w:pPr>
        <w:autoSpaceDE w:val="0"/>
        <w:autoSpaceDN w:val="0"/>
        <w:adjustRightInd w:val="0"/>
        <w:rPr>
          <w:rFonts w:cs="Times New Roman"/>
          <w:szCs w:val="24"/>
          <w:lang w:val="en-US"/>
        </w:rPr>
      </w:pPr>
    </w:p>
    <w:p w:rsidR="009662B0" w:rsidRDefault="0028121D" w:rsidP="000C730E">
      <w:pPr>
        <w:autoSpaceDE w:val="0"/>
        <w:autoSpaceDN w:val="0"/>
        <w:adjustRightInd w:val="0"/>
        <w:rPr>
          <w:rFonts w:cs="Times New Roman"/>
          <w:szCs w:val="24"/>
          <w:lang w:val="en-US"/>
        </w:rPr>
      </w:pPr>
      <w:r w:rsidRPr="0028121D">
        <w:rPr>
          <w:rFonts w:cs="Times New Roman"/>
          <w:noProof/>
          <w:szCs w:val="24"/>
          <w:lang w:eastAsia="el-GR"/>
        </w:rPr>
        <w:pict>
          <v:rect id="Rectangle 277" o:spid="_x0000_s1030" style="position:absolute;left:0;text-align:left;margin-left:-4.5pt;margin-top:4pt;width:144.75pt;height:50.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9CqawIAACAFAAAOAAAAZHJzL2Uyb0RvYy54bWysVE1v2zAMvQ/YfxB0Xx2naZMFdYqgRYcB&#10;RVe0HXpWZCkxJosapcTOfv0o+aNFV+ww7GKTIh8pko+6uGxrww4KfQW24PnJhDNlJZSV3Rb8+9PN&#10;pwVnPghbCgNWFfyoPL9cffxw0bilmsIOTKmQURDrl40r+C4Et8wyL3eqFv4EnLJk1IC1CKTiNitR&#10;NBS9Ntl0MjnPGsDSIUjlPZ1ed0a+SvG1VjJ809qrwEzB6W4hfTF9N/GbrS7EcovC7SrZX0P8wy1q&#10;UVlKOoa6FkGwPVZ/hKorieBBhxMJdQZaV1KlGqiafPKmmsedcCrVQs3xbmyT/39h5d3hHllVFnw6&#10;n3NmRU1DeqC2Cbs1isVDalHj/JI8H9099ponMdbbaqzjnyphbWrrcWyragOTdJgvThen0zPOJNnO&#10;Txf5/CwGzV7QDn34oqBmUSg4Uv7UTXG49aFzHVwIF2/T5U9SOBoVr2Dsg9JUCmWcJnQikboyyA6C&#10;xl/+yPu0yTNCdGXMCMrfA5kwgHrfCFOJWCNw8h7wJdvonTKCDSOwrizg38G68x+q7mqNZYd206a5&#10;zYYBbaA80iwROpJ7J28qauet8OFeILGa+E+bGr7RRxtoCg69xNkO8Nd759GfyEZWzhrakoL7n3uB&#10;ijPz1RINP+ezWVyrpMzO5lNS8LVl89pi9/UV0CRyehOcTGL0D2YQNUL9TAu9jlnJJKyk3AWXAQfl&#10;KnTbS0+CVOt1cqNVciLc2kcnY/DY50iXp/ZZoOs5FYiNdzBslFi+oVbnG5EW1vsAukq8i53u+tpP&#10;gNYwMbd/MuKev9aT18vDtvoNAAD//wMAUEsDBBQABgAIAAAAIQC/z8H73gAAAAgBAAAPAAAAZHJz&#10;L2Rvd25yZXYueG1sTI/BasMwEETvhfyD2EBviZRAguNaDsUQCu2pbnroTbG2tqm1Mpbi2P36bk/t&#10;aRlmmH2THSfXiRGH0HrSsFkrEEiVty3VGs5vp1UCIkRD1nSeUMOMAY754i4zqfU3esWxjLXgEgqp&#10;0dDE2KdShqpBZ8La90jsffrBmchyqKUdzI3LXSe3Su2lMy3xh8b0WDRYfZVXp+FllnE8v+8P32PR&#10;zrb8KJ6esdD6fjk9PoCIOMW/MPziMzrkzHTxV7JBdBpWB54SNSR82N4magfiwjmV7EDmmfw/IP8B&#10;AAD//wMAUEsBAi0AFAAGAAgAAAAhALaDOJL+AAAA4QEAABMAAAAAAAAAAAAAAAAAAAAAAFtDb250&#10;ZW50X1R5cGVzXS54bWxQSwECLQAUAAYACAAAACEAOP0h/9YAAACUAQAACwAAAAAAAAAAAAAAAAAv&#10;AQAAX3JlbHMvLnJlbHNQSwECLQAUAAYACAAAACEARvfQqmsCAAAgBQAADgAAAAAAAAAAAAAAAAAu&#10;AgAAZHJzL2Uyb0RvYy54bWxQSwECLQAUAAYACAAAACEAv8/B+94AAAAIAQAADwAAAAAAAAAAAAAA&#10;AADFBAAAZHJzL2Rvd25yZXYueG1sUEsFBgAAAAAEAAQA8wAAANAFAAAAAA==&#10;" fillcolor="white [3201]" strokecolor="black [3200]" strokeweight="2pt">
            <v:textbox>
              <w:txbxContent>
                <w:p w:rsidR="0081682C" w:rsidRPr="00E26CDE" w:rsidRDefault="0081682C" w:rsidP="002424C2">
                  <w:pPr>
                    <w:jc w:val="center"/>
                    <w:rPr>
                      <w:sz w:val="20"/>
                      <w:szCs w:val="20"/>
                      <w:lang w:val="en-US"/>
                    </w:rPr>
                  </w:pPr>
                  <w:r w:rsidRPr="00E26CDE">
                    <w:rPr>
                      <w:sz w:val="20"/>
                      <w:szCs w:val="20"/>
                      <w:lang w:val="en-US"/>
                    </w:rPr>
                    <w:t>Volume</w:t>
                  </w:r>
                  <w:r>
                    <w:rPr>
                      <w:sz w:val="20"/>
                      <w:szCs w:val="20"/>
                      <w:lang w:val="en-US"/>
                    </w:rPr>
                    <w:t xml:space="preserve"> of online consumer reviews</w:t>
                  </w:r>
                  <w:r w:rsidRPr="00E26CDE">
                    <w:rPr>
                      <w:sz w:val="20"/>
                      <w:szCs w:val="20"/>
                      <w:lang w:val="en-US"/>
                    </w:rPr>
                    <w:t xml:space="preserve"> (High vs. Low)</w:t>
                  </w:r>
                </w:p>
              </w:txbxContent>
            </v:textbox>
          </v:rect>
        </w:pict>
      </w:r>
    </w:p>
    <w:p w:rsidR="009662B0" w:rsidRDefault="0028121D" w:rsidP="000C730E">
      <w:pPr>
        <w:autoSpaceDE w:val="0"/>
        <w:autoSpaceDN w:val="0"/>
        <w:adjustRightInd w:val="0"/>
        <w:rPr>
          <w:rFonts w:cs="Times New Roman"/>
          <w:szCs w:val="24"/>
          <w:lang w:val="en-US"/>
        </w:rPr>
      </w:pPr>
      <w:r w:rsidRPr="0028121D">
        <w:rPr>
          <w:noProof/>
          <w:lang w:eastAsia="el-GR"/>
        </w:rPr>
        <w:pict>
          <v:shape id="Straight Arrow Connector 280" o:spid="_x0000_s1048" type="#_x0000_t32" style="position:absolute;left:0;text-align:left;margin-left:142.5pt;margin-top:10.35pt;width:129pt;height: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z1gEAAAYEAAAOAAAAZHJzL2Uyb0RvYy54bWysU9uO0zAQfUfiHyy/06RdWJWq6Qp1gRcE&#10;FQsf4HXGjSXfNDZN8veMnWwWwUorEC8TO+NzZs7xeH8zWMMugFF71/D1quYMnPStdueGf//24dWW&#10;s5iEa4XxDho+QuQ3h5cv9n3YwcZ33rSAjEhc3PWh4V1KYVdVUXZgRVz5AI6SyqMVibZ4rloUPbFb&#10;U23q+rrqPbYBvYQY6e/tlOSHwq8UyPRFqQiJmYZTb6lELPE+x+qwF7szitBpObch/qELK7SjogvV&#10;rUiC/UD9B5XVEn30Kq2kt5VXSksoGkjNuv5NzV0nAhQtZE4Mi03x/9HKz5cTMt02fLMlf5ywdEl3&#10;CYU+d4m9Q/Q9O3rnyEiPLJ8hx/oQdwQ8uhPOuxhOmOUPCm3+kjA2FJfHxWUYEpP0c319tb2qqZik&#10;3Ou3b/KaaKpHdMCYPoK3LC8aHud2lj7WxWpx+RTTBHwA5NLG5ZiENu9dy9IYSJDIOuYiOV9lBVPP&#10;ZZVGAxP2KyhyI3dZapQ5hKNBdhE0QUJKcGmzMNHpDFPamAVYPw+cz2colBn9G/CCKJW9SwvYaufx&#10;qeppWM8tq+n8gwOT7mzBvW/HcpvFGhq2ciHzw8jT/Ou+wB+f7+EnAAAA//8DAFBLAwQUAAYACAAA&#10;ACEAjTkpUd0AAAAJAQAADwAAAGRycy9kb3ducmV2LnhtbEyPwU7DQAxE70j8w8pI3OimhbQhZFNV&#10;VBy40ZYPcBM3Cdn1RtltG/4ec4Kb7RmN3xTryVl1oTF0ng3MZwko4srXHTcGPg9vDxmoEJFrtJ7J&#10;wDcFWJe3NwXmtb/yji772CgJ4ZCjgTbGIdc6VC05DDM/EIt28qPDKOvY6HrEq4Q7qxdJstQOO5YP&#10;LQ702lLV78/OwBd274d+5/w2fPiUT73dLjdzY+7vps0LqEhT/DPDL76gQylMR3/mOihrYJGl0iXK&#10;kKxAiSF9epTD0cBztgJdFvp/g/IHAAD//wMAUEsBAi0AFAAGAAgAAAAhALaDOJL+AAAA4QEAABMA&#10;AAAAAAAAAAAAAAAAAAAAAFtDb250ZW50X1R5cGVzXS54bWxQSwECLQAUAAYACAAAACEAOP0h/9YA&#10;AACUAQAACwAAAAAAAAAAAAAAAAAvAQAAX3JlbHMvLnJlbHNQSwECLQAUAAYACAAAACEAPnAH89YB&#10;AAAGBAAADgAAAAAAAAAAAAAAAAAuAgAAZHJzL2Uyb0RvYy54bWxQSwECLQAUAAYACAAAACEAjTkp&#10;Ud0AAAAJAQAADwAAAAAAAAAAAAAAAAAwBAAAZHJzL2Rvd25yZXYueG1sUEsFBgAAAAAEAAQA8wAA&#10;ADoFAAAAAA==&#10;" strokecolor="#bc4542 [3045]">
            <v:stroke endarrow="open"/>
          </v:shape>
        </w:pict>
      </w:r>
      <w:r w:rsidRPr="0028121D">
        <w:rPr>
          <w:noProof/>
          <w:lang w:eastAsia="el-GR"/>
        </w:rPr>
        <w:pict>
          <v:rect id="Rectangle 8" o:spid="_x0000_s1031" style="position:absolute;left:0;text-align:left;margin-left:273.7pt;margin-top:3.6pt;width:168.7pt;height:67.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iVZgIAABwFAAAOAAAAZHJzL2Uyb0RvYy54bWysVEtv2zAMvg/YfxB0Xx0H6doGdYogRYcB&#10;RVv0gZ4VWUqMyaJGKbGzXz9KfrTogh2GXWTS5EeK5EddXrW1YXuFvgJb8PxkwpmyEsrKbgr+8nzz&#10;5ZwzH4QthQGrCn5Qnl8tPn+6bNxcTWELplTIKIj188YVfBuCm2eZl1tVC38CTlkyasBaBFJxk5Uo&#10;Gopem2w6mXzNGsDSIUjlPf297ox8keJrrWS419qrwEzB6W4hnZjOdTyzxaWYb1C4bSX7a4h/uEUt&#10;KktJx1DXIgi2w+qPUHUlETzocCKhzkDrSqpUA1WTTz5U87QVTqVaqDnejW3y/y+svNs/IKvKgtOg&#10;rKhpRI/UNGE3RrHz2J7G+Tl5PbkH7DVPYqy11VjHL1XB2tTSw9hS1QYm6ec0n01nF9R5Sbbz04sz&#10;kilM9oZ26MM3BTWLQsGRsqdOiv2tD53r4EK4eJsuf5LCwah4BWMflaYyYsaETgRSK4NsL2j05Y+8&#10;T5s8I0RXxoyg/BjIhAHU+0aYSqQagZNjwLdso3fKCDaMwLqygH8H685/qLqrNZYd2nWbZnY6DGgN&#10;5YHmiNAR3Dt5U1E7b4UPDwKJ0TQB2tJwT4c20BQceomzLeCvY/+jPxGNrJw1tCEF9z93AhVn5rsl&#10;Cl7ks1lcqaTMTs+mpOB7y/q9xe7qFdAkcnoPnExi9A9mEDVC/UrLvIxZySSspNwFlwEHZRW6zaXn&#10;QKrlMrnRGjkRbu2TkzF47HOky3P7KtD1nArExjsYtknMP1Cr841IC8tdAF0l3sVOd33tJ0ArmJjb&#10;Pxdxx9/ryevtUVv8BgAA//8DAFBLAwQUAAYACAAAACEALDIAzd4AAAAJAQAADwAAAGRycy9kb3du&#10;cmV2LnhtbEyPQU+EMBCF7yb+h2ZMvLlFgiwiZWNIjImexPXgrUtHINIpoV0W/PWOJ/c4eV/efK/Y&#10;LXYQM06+d6TgdhOBQGqc6alVsH9/uslA+KDJ6MERKljRw668vCh0btyJ3nCuQyu4hHyuFXQhjLmU&#10;vunQar9xIxJnX26yOvA5tdJM+sTldpBxFKXS6p74Q6dHrDpsvuujVfC6yjDvP9L7n7nqV1N/Vs8v&#10;WCl1fbU8PoAIuIR/GP70WR1Kdjq4IxkvBgV3yTZhVME2BsF5liU85cBgEqcgy0KeLyh/AQAA//8D&#10;AFBLAQItABQABgAIAAAAIQC2gziS/gAAAOEBAAATAAAAAAAAAAAAAAAAAAAAAABbQ29udGVudF9U&#10;eXBlc10ueG1sUEsBAi0AFAAGAAgAAAAhADj9If/WAAAAlAEAAAsAAAAAAAAAAAAAAAAALwEAAF9y&#10;ZWxzLy5yZWxzUEsBAi0AFAAGAAgAAAAhAI9qmJVmAgAAHAUAAA4AAAAAAAAAAAAAAAAALgIAAGRy&#10;cy9lMm9Eb2MueG1sUEsBAi0AFAAGAAgAAAAhACwyAM3eAAAACQEAAA8AAAAAAAAAAAAAAAAAwAQA&#10;AGRycy9kb3ducmV2LnhtbFBLBQYAAAAABAAEAPMAAADLBQAAAAA=&#10;" fillcolor="white [3201]" strokecolor="black [3200]" strokeweight="2pt">
            <v:textbox>
              <w:txbxContent>
                <w:p w:rsidR="0081682C" w:rsidRPr="008243E3" w:rsidRDefault="0081682C" w:rsidP="00720076">
                  <w:pPr>
                    <w:jc w:val="center"/>
                    <w:rPr>
                      <w:sz w:val="20"/>
                      <w:szCs w:val="20"/>
                      <w:lang w:val="en-US"/>
                    </w:rPr>
                  </w:pPr>
                  <w:r>
                    <w:rPr>
                      <w:sz w:val="20"/>
                      <w:szCs w:val="20"/>
                      <w:lang w:val="en-US"/>
                    </w:rPr>
                    <w:t>Attitude towards the brand</w:t>
                  </w:r>
                </w:p>
              </w:txbxContent>
            </v:textbox>
          </v:rect>
        </w:pict>
      </w:r>
    </w:p>
    <w:p w:rsidR="009662B0" w:rsidRDefault="009662B0" w:rsidP="000C730E">
      <w:pPr>
        <w:autoSpaceDE w:val="0"/>
        <w:autoSpaceDN w:val="0"/>
        <w:adjustRightInd w:val="0"/>
        <w:rPr>
          <w:rFonts w:cs="Times New Roman"/>
          <w:szCs w:val="24"/>
          <w:lang w:val="en-US"/>
        </w:rPr>
      </w:pPr>
    </w:p>
    <w:p w:rsidR="009662B0" w:rsidRDefault="009662B0" w:rsidP="000C730E">
      <w:pPr>
        <w:autoSpaceDE w:val="0"/>
        <w:autoSpaceDN w:val="0"/>
        <w:adjustRightInd w:val="0"/>
        <w:rPr>
          <w:rFonts w:cs="Times New Roman"/>
          <w:szCs w:val="24"/>
          <w:lang w:val="en-US"/>
        </w:rPr>
      </w:pPr>
    </w:p>
    <w:p w:rsidR="006E407E" w:rsidRDefault="006E407E" w:rsidP="000C730E">
      <w:pPr>
        <w:autoSpaceDE w:val="0"/>
        <w:autoSpaceDN w:val="0"/>
        <w:adjustRightInd w:val="0"/>
        <w:rPr>
          <w:rFonts w:cs="Times New Roman"/>
          <w:szCs w:val="24"/>
          <w:lang w:val="en-US"/>
        </w:rPr>
      </w:pPr>
    </w:p>
    <w:p w:rsidR="000A3637" w:rsidRDefault="00896861" w:rsidP="000C730E">
      <w:pPr>
        <w:autoSpaceDE w:val="0"/>
        <w:autoSpaceDN w:val="0"/>
        <w:adjustRightInd w:val="0"/>
        <w:rPr>
          <w:rFonts w:cs="Times New Roman"/>
          <w:szCs w:val="24"/>
          <w:lang w:val="en-US"/>
        </w:rPr>
      </w:pPr>
      <w:r>
        <w:rPr>
          <w:rFonts w:cs="Times New Roman"/>
          <w:szCs w:val="24"/>
          <w:lang w:val="en-US"/>
        </w:rPr>
        <w:t>The following hypotheses will be examined in this study</w:t>
      </w:r>
      <w:r w:rsidR="009B1E3F">
        <w:rPr>
          <w:rFonts w:cs="Times New Roman"/>
          <w:szCs w:val="24"/>
          <w:lang w:val="en-US"/>
        </w:rPr>
        <w:t>,</w:t>
      </w:r>
      <w:r>
        <w:rPr>
          <w:rFonts w:cs="Times New Roman"/>
          <w:szCs w:val="24"/>
          <w:lang w:val="en-US"/>
        </w:rPr>
        <w:t xml:space="preserve"> as it has been mentioned in the previous section:</w:t>
      </w:r>
    </w:p>
    <w:p w:rsidR="004E7C36" w:rsidRDefault="004E7C36" w:rsidP="000C730E">
      <w:pPr>
        <w:autoSpaceDE w:val="0"/>
        <w:autoSpaceDN w:val="0"/>
        <w:adjustRightInd w:val="0"/>
        <w:rPr>
          <w:lang w:val="en-US"/>
        </w:rPr>
      </w:pPr>
    </w:p>
    <w:p w:rsidR="008355EA" w:rsidRDefault="008355EA" w:rsidP="008355EA">
      <w:pPr>
        <w:rPr>
          <w:lang w:val="en-US"/>
        </w:rPr>
      </w:pPr>
      <w:r>
        <w:rPr>
          <w:lang w:val="en-US"/>
        </w:rPr>
        <w:t>H1a: Negative valenced reviews will affect purchase intentions.</w:t>
      </w:r>
    </w:p>
    <w:p w:rsidR="008355EA" w:rsidRDefault="008355EA" w:rsidP="008355EA">
      <w:pPr>
        <w:rPr>
          <w:lang w:val="en-US"/>
        </w:rPr>
      </w:pPr>
    </w:p>
    <w:p w:rsidR="008355EA" w:rsidRDefault="008355EA" w:rsidP="008355EA">
      <w:pPr>
        <w:rPr>
          <w:lang w:val="en-US"/>
        </w:rPr>
      </w:pPr>
      <w:r>
        <w:rPr>
          <w:lang w:val="en-US"/>
        </w:rPr>
        <w:t>H1b: Positive valenced reviews will affect purchase intentions.</w:t>
      </w:r>
    </w:p>
    <w:p w:rsidR="008355EA" w:rsidRDefault="008355EA" w:rsidP="008355EA">
      <w:pPr>
        <w:rPr>
          <w:lang w:val="en-US"/>
        </w:rPr>
      </w:pPr>
    </w:p>
    <w:p w:rsidR="008355EA" w:rsidRDefault="008355EA" w:rsidP="008355EA">
      <w:pPr>
        <w:rPr>
          <w:lang w:val="en-US"/>
        </w:rPr>
      </w:pPr>
      <w:r>
        <w:rPr>
          <w:lang w:val="en-US"/>
        </w:rPr>
        <w:t>H1c: Prior product knowledge moderates the relationship between valence of online reviews and purchase intentions. The relationship between valence and purchase intentions will change depending on the prior product knowledge the consumer has.</w:t>
      </w:r>
    </w:p>
    <w:p w:rsidR="008355EA" w:rsidRDefault="008355EA" w:rsidP="008355EA">
      <w:pPr>
        <w:rPr>
          <w:lang w:val="en-US"/>
        </w:rPr>
      </w:pPr>
    </w:p>
    <w:p w:rsidR="008355EA" w:rsidRDefault="008355EA" w:rsidP="008355EA">
      <w:pPr>
        <w:autoSpaceDE w:val="0"/>
        <w:autoSpaceDN w:val="0"/>
        <w:adjustRightInd w:val="0"/>
        <w:rPr>
          <w:rFonts w:cs="Times New Roman"/>
          <w:szCs w:val="24"/>
          <w:lang w:val="en-US"/>
        </w:rPr>
      </w:pPr>
      <w:r>
        <w:rPr>
          <w:rFonts w:cs="Times New Roman"/>
          <w:szCs w:val="24"/>
          <w:lang w:val="en-US"/>
        </w:rPr>
        <w:t>H2a: There is a positive relationship between the number of reviews read by the consumers and consumer purchase intentions.</w:t>
      </w:r>
    </w:p>
    <w:p w:rsidR="008355EA" w:rsidRDefault="008355EA" w:rsidP="008355EA">
      <w:pPr>
        <w:autoSpaceDE w:val="0"/>
        <w:autoSpaceDN w:val="0"/>
        <w:adjustRightInd w:val="0"/>
        <w:rPr>
          <w:rFonts w:cs="Times New Roman"/>
          <w:szCs w:val="24"/>
          <w:lang w:val="en-US"/>
        </w:rPr>
      </w:pPr>
    </w:p>
    <w:p w:rsidR="008355EA" w:rsidRDefault="008355EA" w:rsidP="008355EA">
      <w:pPr>
        <w:autoSpaceDE w:val="0"/>
        <w:autoSpaceDN w:val="0"/>
        <w:adjustRightInd w:val="0"/>
        <w:rPr>
          <w:rFonts w:cs="Times New Roman"/>
          <w:szCs w:val="24"/>
          <w:lang w:val="en-US"/>
        </w:rPr>
      </w:pPr>
      <w:r>
        <w:rPr>
          <w:rFonts w:cs="Times New Roman"/>
          <w:szCs w:val="24"/>
          <w:lang w:val="en-US"/>
        </w:rPr>
        <w:t>H2b: The lower the number of reviews read by consumers the lower the purchase intentions.</w:t>
      </w:r>
    </w:p>
    <w:p w:rsidR="008355EA" w:rsidRDefault="008355EA" w:rsidP="008355EA">
      <w:pPr>
        <w:autoSpaceDE w:val="0"/>
        <w:autoSpaceDN w:val="0"/>
        <w:adjustRightInd w:val="0"/>
        <w:rPr>
          <w:rFonts w:cs="Times New Roman"/>
          <w:szCs w:val="24"/>
          <w:lang w:val="en-US"/>
        </w:rPr>
      </w:pPr>
    </w:p>
    <w:p w:rsidR="008355EA" w:rsidRDefault="008355EA" w:rsidP="008355EA">
      <w:pPr>
        <w:autoSpaceDE w:val="0"/>
        <w:autoSpaceDN w:val="0"/>
        <w:adjustRightInd w:val="0"/>
        <w:rPr>
          <w:rFonts w:cs="Times New Roman"/>
          <w:szCs w:val="24"/>
          <w:lang w:val="en-US"/>
        </w:rPr>
      </w:pPr>
      <w:r>
        <w:rPr>
          <w:rFonts w:cs="Times New Roman"/>
          <w:szCs w:val="24"/>
          <w:lang w:val="en-US"/>
        </w:rPr>
        <w:t>H2c: Prior product knowledge moderates the relationship between the volume and the purchase intentions. The relationship between volume and purchase intentions will change depending on the prior product knowledge consumer has.</w:t>
      </w:r>
    </w:p>
    <w:p w:rsidR="00BE2979" w:rsidRDefault="00BE2979" w:rsidP="008355EA">
      <w:pPr>
        <w:autoSpaceDE w:val="0"/>
        <w:autoSpaceDN w:val="0"/>
        <w:adjustRightInd w:val="0"/>
        <w:rPr>
          <w:rFonts w:cs="Times New Roman"/>
          <w:szCs w:val="24"/>
          <w:lang w:val="en-US"/>
        </w:rPr>
      </w:pPr>
    </w:p>
    <w:p w:rsidR="008355EA" w:rsidRDefault="008355EA" w:rsidP="008355EA">
      <w:pPr>
        <w:autoSpaceDE w:val="0"/>
        <w:autoSpaceDN w:val="0"/>
        <w:adjustRightInd w:val="0"/>
        <w:rPr>
          <w:szCs w:val="24"/>
          <w:lang w:val="en-US"/>
        </w:rPr>
      </w:pPr>
      <w:r>
        <w:rPr>
          <w:szCs w:val="24"/>
          <w:lang w:val="en-US"/>
        </w:rPr>
        <w:t>H3a: Positively</w:t>
      </w:r>
      <w:r w:rsidRPr="00720F81">
        <w:rPr>
          <w:szCs w:val="24"/>
          <w:lang w:val="en-US"/>
        </w:rPr>
        <w:t xml:space="preserve"> valenced reviews will have a greater impact on </w:t>
      </w:r>
      <w:r>
        <w:rPr>
          <w:szCs w:val="24"/>
          <w:lang w:val="en-US"/>
        </w:rPr>
        <w:t>consumer based brand equity</w:t>
      </w:r>
      <w:r w:rsidRPr="00720F81">
        <w:rPr>
          <w:szCs w:val="24"/>
          <w:lang w:val="en-US"/>
        </w:rPr>
        <w:t xml:space="preserve"> than the </w:t>
      </w:r>
      <w:r>
        <w:rPr>
          <w:szCs w:val="24"/>
          <w:lang w:val="en-US"/>
        </w:rPr>
        <w:t>negatively</w:t>
      </w:r>
      <w:r w:rsidRPr="00720F81">
        <w:rPr>
          <w:szCs w:val="24"/>
          <w:lang w:val="en-US"/>
        </w:rPr>
        <w:t xml:space="preserve"> valenced reviews.</w:t>
      </w:r>
    </w:p>
    <w:p w:rsidR="008355EA" w:rsidRDefault="008355EA" w:rsidP="008355EA">
      <w:pPr>
        <w:autoSpaceDE w:val="0"/>
        <w:autoSpaceDN w:val="0"/>
        <w:adjustRightInd w:val="0"/>
        <w:rPr>
          <w:szCs w:val="24"/>
          <w:lang w:val="en-US"/>
        </w:rPr>
      </w:pPr>
    </w:p>
    <w:p w:rsidR="008355EA" w:rsidRDefault="008355EA" w:rsidP="008355EA">
      <w:pPr>
        <w:autoSpaceDE w:val="0"/>
        <w:autoSpaceDN w:val="0"/>
        <w:adjustRightInd w:val="0"/>
        <w:rPr>
          <w:szCs w:val="24"/>
          <w:lang w:val="en-US"/>
        </w:rPr>
      </w:pPr>
      <w:r>
        <w:rPr>
          <w:szCs w:val="24"/>
          <w:lang w:val="en-US"/>
        </w:rPr>
        <w:t>H3</w:t>
      </w:r>
      <w:r w:rsidRPr="00720F81">
        <w:rPr>
          <w:szCs w:val="24"/>
          <w:lang w:val="en-US"/>
        </w:rPr>
        <w:t xml:space="preserve">a1: Positively valenced reviews will have a positive effect on </w:t>
      </w:r>
      <w:r>
        <w:rPr>
          <w:szCs w:val="24"/>
          <w:lang w:val="en-US"/>
        </w:rPr>
        <w:t>consumer based brand equity.</w:t>
      </w:r>
    </w:p>
    <w:p w:rsidR="008355EA" w:rsidRDefault="008355EA" w:rsidP="008355EA">
      <w:pPr>
        <w:autoSpaceDE w:val="0"/>
        <w:autoSpaceDN w:val="0"/>
        <w:adjustRightInd w:val="0"/>
        <w:rPr>
          <w:szCs w:val="24"/>
          <w:lang w:val="en-US"/>
        </w:rPr>
      </w:pPr>
    </w:p>
    <w:p w:rsidR="008355EA" w:rsidRDefault="008355EA" w:rsidP="008355EA">
      <w:pPr>
        <w:autoSpaceDE w:val="0"/>
        <w:autoSpaceDN w:val="0"/>
        <w:adjustRightInd w:val="0"/>
        <w:rPr>
          <w:szCs w:val="24"/>
          <w:lang w:val="en-US"/>
        </w:rPr>
      </w:pPr>
      <w:r>
        <w:rPr>
          <w:szCs w:val="24"/>
          <w:lang w:val="en-US"/>
        </w:rPr>
        <w:t>H3</w:t>
      </w:r>
      <w:r w:rsidRPr="00720F81">
        <w:rPr>
          <w:szCs w:val="24"/>
          <w:lang w:val="en-US"/>
        </w:rPr>
        <w:t xml:space="preserve">a2: Negatively valenced reviews will have a negative effect on </w:t>
      </w:r>
      <w:r>
        <w:rPr>
          <w:szCs w:val="24"/>
          <w:lang w:val="en-US"/>
        </w:rPr>
        <w:t>consumer based brand equity</w:t>
      </w:r>
      <w:r w:rsidRPr="00720F81">
        <w:rPr>
          <w:szCs w:val="24"/>
          <w:lang w:val="en-US"/>
        </w:rPr>
        <w:t>.</w:t>
      </w:r>
    </w:p>
    <w:p w:rsidR="008355EA" w:rsidRDefault="008355EA" w:rsidP="008355EA">
      <w:pPr>
        <w:autoSpaceDE w:val="0"/>
        <w:autoSpaceDN w:val="0"/>
        <w:adjustRightInd w:val="0"/>
        <w:rPr>
          <w:szCs w:val="24"/>
          <w:lang w:val="en-US"/>
        </w:rPr>
      </w:pPr>
    </w:p>
    <w:p w:rsidR="008355EA" w:rsidRDefault="008355EA" w:rsidP="008355EA">
      <w:pPr>
        <w:autoSpaceDE w:val="0"/>
        <w:autoSpaceDN w:val="0"/>
        <w:adjustRightInd w:val="0"/>
        <w:rPr>
          <w:rFonts w:cs="Times New Roman"/>
          <w:szCs w:val="24"/>
          <w:lang w:val="en-US"/>
        </w:rPr>
      </w:pPr>
      <w:r>
        <w:rPr>
          <w:szCs w:val="24"/>
          <w:lang w:val="en-US"/>
        </w:rPr>
        <w:t xml:space="preserve">H3b: </w:t>
      </w:r>
      <w:r>
        <w:rPr>
          <w:rFonts w:cs="Times New Roman"/>
          <w:szCs w:val="24"/>
          <w:lang w:val="en-US"/>
        </w:rPr>
        <w:t>Prior product knowledge moderates the relationship between the valence and the consumer based brand equity. The relationship between valence and consumer based brand equity will change depending on the prior product knowledge consumer has.</w:t>
      </w:r>
    </w:p>
    <w:p w:rsidR="008355EA" w:rsidRDefault="008355EA" w:rsidP="000C730E">
      <w:pPr>
        <w:autoSpaceDE w:val="0"/>
        <w:autoSpaceDN w:val="0"/>
        <w:adjustRightInd w:val="0"/>
        <w:rPr>
          <w:lang w:val="en-US"/>
        </w:rPr>
      </w:pPr>
    </w:p>
    <w:p w:rsidR="008355EA" w:rsidRDefault="008355EA" w:rsidP="008355EA">
      <w:pPr>
        <w:autoSpaceDE w:val="0"/>
        <w:autoSpaceDN w:val="0"/>
        <w:adjustRightInd w:val="0"/>
        <w:rPr>
          <w:rFonts w:cs="Times New Roman"/>
          <w:szCs w:val="24"/>
          <w:lang w:val="en-US"/>
        </w:rPr>
      </w:pPr>
      <w:r>
        <w:rPr>
          <w:rFonts w:cs="Times New Roman"/>
          <w:szCs w:val="24"/>
          <w:lang w:val="en-US"/>
        </w:rPr>
        <w:t>H4a: The effect of the online reviews volume on the consumer based brand equity is correlated with the amount of reviews read by the consumer.</w:t>
      </w:r>
    </w:p>
    <w:p w:rsidR="008355EA" w:rsidRDefault="008355EA" w:rsidP="008355EA">
      <w:pPr>
        <w:autoSpaceDE w:val="0"/>
        <w:autoSpaceDN w:val="0"/>
        <w:adjustRightInd w:val="0"/>
        <w:rPr>
          <w:rFonts w:cs="Times New Roman"/>
          <w:szCs w:val="24"/>
          <w:lang w:val="en-US"/>
        </w:rPr>
      </w:pPr>
    </w:p>
    <w:p w:rsidR="008355EA" w:rsidRDefault="008355EA" w:rsidP="008355EA">
      <w:pPr>
        <w:autoSpaceDE w:val="0"/>
        <w:autoSpaceDN w:val="0"/>
        <w:adjustRightInd w:val="0"/>
        <w:rPr>
          <w:rFonts w:cs="Times New Roman"/>
          <w:szCs w:val="24"/>
          <w:lang w:val="en-US"/>
        </w:rPr>
      </w:pPr>
      <w:r>
        <w:rPr>
          <w:rFonts w:cs="Times New Roman"/>
          <w:szCs w:val="24"/>
          <w:lang w:val="en-US"/>
        </w:rPr>
        <w:t>H4b: Prior product knowledge moderates the relationship between the volume and the consumer based brand equity. The relationship between volume and consumer based brand equity will change depending on the prior product knowledge consumer has.</w:t>
      </w:r>
    </w:p>
    <w:p w:rsidR="00BE2979" w:rsidRDefault="00BE2979" w:rsidP="008355EA">
      <w:pPr>
        <w:autoSpaceDE w:val="0"/>
        <w:autoSpaceDN w:val="0"/>
        <w:adjustRightInd w:val="0"/>
        <w:rPr>
          <w:rFonts w:cs="Times New Roman"/>
          <w:szCs w:val="24"/>
          <w:lang w:val="en-US"/>
        </w:rPr>
      </w:pPr>
    </w:p>
    <w:p w:rsidR="008355EA" w:rsidRDefault="008355EA" w:rsidP="008355EA">
      <w:pPr>
        <w:rPr>
          <w:lang w:val="en-US"/>
        </w:rPr>
      </w:pPr>
      <w:r>
        <w:rPr>
          <w:lang w:val="en-US"/>
        </w:rPr>
        <w:t>H5a: Positive online reviews will have a positive relationship with attitude toward the brand.</w:t>
      </w:r>
    </w:p>
    <w:p w:rsidR="008355EA" w:rsidRDefault="008355EA" w:rsidP="008355EA">
      <w:pPr>
        <w:rPr>
          <w:lang w:val="en-US"/>
        </w:rPr>
      </w:pPr>
    </w:p>
    <w:p w:rsidR="008355EA" w:rsidRDefault="008355EA" w:rsidP="008355EA">
      <w:pPr>
        <w:rPr>
          <w:lang w:val="en-US"/>
        </w:rPr>
      </w:pPr>
      <w:r>
        <w:rPr>
          <w:lang w:val="en-US"/>
        </w:rPr>
        <w:t>H5b: Negative online reviews will have a negative relationship with attitude towards the brand.</w:t>
      </w:r>
    </w:p>
    <w:p w:rsidR="008355EA" w:rsidRDefault="008355EA" w:rsidP="008355EA">
      <w:pPr>
        <w:rPr>
          <w:lang w:val="en-US"/>
        </w:rPr>
      </w:pPr>
    </w:p>
    <w:p w:rsidR="008355EA" w:rsidRDefault="008355EA" w:rsidP="008355EA">
      <w:pPr>
        <w:autoSpaceDE w:val="0"/>
        <w:autoSpaceDN w:val="0"/>
        <w:adjustRightInd w:val="0"/>
        <w:rPr>
          <w:rFonts w:cs="Times New Roman"/>
          <w:szCs w:val="24"/>
          <w:lang w:val="en-US"/>
        </w:rPr>
      </w:pPr>
      <w:r>
        <w:rPr>
          <w:lang w:val="en-US"/>
        </w:rPr>
        <w:t xml:space="preserve">H5c: </w:t>
      </w:r>
      <w:r>
        <w:rPr>
          <w:rFonts w:cs="Times New Roman"/>
          <w:szCs w:val="24"/>
          <w:lang w:val="en-US"/>
        </w:rPr>
        <w:t>The effect of the online reviews volume on the attitudes toward the brand is correlated with the amount of one sided reviews read by the consumer.</w:t>
      </w:r>
    </w:p>
    <w:p w:rsidR="008355EA" w:rsidRDefault="008355EA" w:rsidP="008355EA">
      <w:pPr>
        <w:rPr>
          <w:lang w:val="en-US"/>
        </w:rPr>
      </w:pPr>
    </w:p>
    <w:p w:rsidR="008355EA" w:rsidRDefault="008355EA" w:rsidP="008355EA">
      <w:pPr>
        <w:autoSpaceDE w:val="0"/>
        <w:autoSpaceDN w:val="0"/>
        <w:adjustRightInd w:val="0"/>
        <w:rPr>
          <w:rFonts w:cs="Times New Roman"/>
          <w:szCs w:val="24"/>
          <w:lang w:val="en-US"/>
        </w:rPr>
      </w:pPr>
      <w:r>
        <w:rPr>
          <w:rFonts w:cs="Times New Roman"/>
          <w:szCs w:val="24"/>
          <w:lang w:val="en-US"/>
        </w:rPr>
        <w:t>H5d: Prior product knowledge moderates the relationship between the volume and the attitude toward the brand. The relationship between volume and attitude toward the brand will change depending on the prior product knowledge consumer has.</w:t>
      </w:r>
    </w:p>
    <w:p w:rsidR="008355EA" w:rsidRDefault="008355EA" w:rsidP="000C730E">
      <w:pPr>
        <w:autoSpaceDE w:val="0"/>
        <w:autoSpaceDN w:val="0"/>
        <w:adjustRightInd w:val="0"/>
        <w:rPr>
          <w:rFonts w:cs="Times New Roman"/>
          <w:szCs w:val="24"/>
          <w:lang w:val="en-US"/>
        </w:rPr>
      </w:pPr>
    </w:p>
    <w:p w:rsidR="00376714" w:rsidRPr="00954C76" w:rsidRDefault="00376714" w:rsidP="00376714">
      <w:pPr>
        <w:pStyle w:val="Heading2"/>
        <w:rPr>
          <w:lang w:val="en-US"/>
        </w:rPr>
      </w:pPr>
      <w:bookmarkStart w:id="61" w:name="_Toc329721851"/>
      <w:bookmarkStart w:id="62" w:name="_Toc331716386"/>
      <w:bookmarkStart w:id="63" w:name="_Toc339558402"/>
      <w:r>
        <w:rPr>
          <w:lang w:val="en-US"/>
        </w:rPr>
        <w:t>4.</w:t>
      </w:r>
      <w:r w:rsidR="00D924AF">
        <w:rPr>
          <w:lang w:val="en-US"/>
        </w:rPr>
        <w:t>2</w:t>
      </w:r>
      <w:r>
        <w:rPr>
          <w:lang w:val="en-US"/>
        </w:rPr>
        <w:t xml:space="preserve"> Respondents Criteria</w:t>
      </w:r>
      <w:bookmarkEnd w:id="61"/>
      <w:bookmarkEnd w:id="62"/>
      <w:bookmarkEnd w:id="63"/>
    </w:p>
    <w:p w:rsidR="00376714" w:rsidRDefault="00376714" w:rsidP="00376714">
      <w:pPr>
        <w:autoSpaceDE w:val="0"/>
        <w:autoSpaceDN w:val="0"/>
        <w:adjustRightInd w:val="0"/>
        <w:spacing w:line="240" w:lineRule="auto"/>
        <w:rPr>
          <w:rFonts w:cs="Times New Roman"/>
          <w:b/>
          <w:szCs w:val="24"/>
          <w:lang w:val="en-US"/>
        </w:rPr>
      </w:pPr>
    </w:p>
    <w:p w:rsidR="00376714" w:rsidRDefault="00376714" w:rsidP="00376714">
      <w:pPr>
        <w:autoSpaceDE w:val="0"/>
        <w:autoSpaceDN w:val="0"/>
        <w:adjustRightInd w:val="0"/>
        <w:rPr>
          <w:rFonts w:cs="Times New Roman"/>
          <w:szCs w:val="24"/>
          <w:lang w:val="en-US"/>
        </w:rPr>
      </w:pPr>
      <w:r>
        <w:rPr>
          <w:rFonts w:cs="Times New Roman"/>
          <w:szCs w:val="24"/>
          <w:lang w:val="en-US"/>
        </w:rPr>
        <w:t>The respondents have to fulfill two basic criteria, in order to be accepted for this survey. The first criterion is to answer positively to the screening question: Have you ever owned a laptop? As this survey is for the laptop industry, only respondents that own a laptop are going to be included.</w:t>
      </w:r>
      <w:r w:rsidR="00D55B19">
        <w:rPr>
          <w:rFonts w:cs="Times New Roman"/>
          <w:szCs w:val="24"/>
          <w:lang w:val="en-US"/>
        </w:rPr>
        <w:t xml:space="preserve"> Another important reason for making this selection is the fact that current owners of laptops have at least some level of prior product knowledge which is a variable that was measured in this experiment. Besides current owners were dichotomized into two categories depending on the level of their prior product knowledge.</w:t>
      </w:r>
    </w:p>
    <w:p w:rsidR="00376714" w:rsidRDefault="00376714" w:rsidP="00376714">
      <w:pPr>
        <w:autoSpaceDE w:val="0"/>
        <w:autoSpaceDN w:val="0"/>
        <w:adjustRightInd w:val="0"/>
        <w:rPr>
          <w:rFonts w:cs="Times New Roman"/>
          <w:szCs w:val="24"/>
          <w:lang w:val="en-US"/>
        </w:rPr>
      </w:pPr>
      <w:r>
        <w:rPr>
          <w:rFonts w:cs="Times New Roman"/>
          <w:szCs w:val="24"/>
          <w:lang w:val="en-US"/>
        </w:rPr>
        <w:t>The second criterion is to clearly comprehend the valence of the online reviews. For example, a respondent of the 1</w:t>
      </w:r>
      <w:r w:rsidRPr="00084F00">
        <w:rPr>
          <w:rFonts w:cs="Times New Roman"/>
          <w:szCs w:val="24"/>
          <w:vertAlign w:val="superscript"/>
          <w:lang w:val="en-US"/>
        </w:rPr>
        <w:t>st</w:t>
      </w:r>
      <w:r>
        <w:rPr>
          <w:rFonts w:cs="Times New Roman"/>
          <w:szCs w:val="24"/>
          <w:lang w:val="en-US"/>
        </w:rPr>
        <w:t xml:space="preserve"> </w:t>
      </w:r>
      <w:r w:rsidR="00461578">
        <w:rPr>
          <w:rFonts w:cs="Times New Roman"/>
          <w:szCs w:val="24"/>
          <w:lang w:val="en-US"/>
        </w:rPr>
        <w:t>stimuli</w:t>
      </w:r>
      <w:r>
        <w:rPr>
          <w:rFonts w:cs="Times New Roman"/>
          <w:szCs w:val="24"/>
          <w:lang w:val="en-US"/>
        </w:rPr>
        <w:t xml:space="preserve"> (</w:t>
      </w:r>
      <w:r w:rsidRPr="00084F00">
        <w:rPr>
          <w:rFonts w:cs="Times New Roman"/>
          <w:szCs w:val="24"/>
          <w:lang w:val="en-US"/>
        </w:rPr>
        <w:t xml:space="preserve">Only negative valenced reviews </w:t>
      </w:r>
      <w:r w:rsidR="00461578">
        <w:rPr>
          <w:rFonts w:cs="Times New Roman"/>
          <w:szCs w:val="24"/>
          <w:lang w:val="en-US"/>
        </w:rPr>
        <w:t>and high volume</w:t>
      </w:r>
      <w:r>
        <w:rPr>
          <w:rFonts w:cs="Times New Roman"/>
          <w:b/>
          <w:szCs w:val="24"/>
          <w:lang w:val="en-US"/>
        </w:rPr>
        <w:t>)</w:t>
      </w:r>
      <w:r>
        <w:rPr>
          <w:rFonts w:cs="Times New Roman"/>
          <w:szCs w:val="24"/>
          <w:lang w:val="en-US"/>
        </w:rPr>
        <w:t xml:space="preserve"> has to understand that the reviews are negative towards the </w:t>
      </w:r>
      <w:r w:rsidR="00461578">
        <w:rPr>
          <w:rFonts w:cs="Times New Roman"/>
          <w:szCs w:val="24"/>
          <w:lang w:val="en-US"/>
        </w:rPr>
        <w:t>brand</w:t>
      </w:r>
      <w:r>
        <w:rPr>
          <w:rFonts w:cs="Times New Roman"/>
          <w:szCs w:val="24"/>
          <w:lang w:val="en-US"/>
        </w:rPr>
        <w:t>. Thus, respondents of the 1</w:t>
      </w:r>
      <w:r w:rsidRPr="00084F00">
        <w:rPr>
          <w:rFonts w:cs="Times New Roman"/>
          <w:szCs w:val="24"/>
          <w:vertAlign w:val="superscript"/>
          <w:lang w:val="en-US"/>
        </w:rPr>
        <w:t>st</w:t>
      </w:r>
      <w:r>
        <w:rPr>
          <w:rFonts w:cs="Times New Roman"/>
          <w:szCs w:val="24"/>
          <w:lang w:val="en-US"/>
        </w:rPr>
        <w:t xml:space="preserve"> </w:t>
      </w:r>
      <w:r w:rsidR="00461578">
        <w:rPr>
          <w:rFonts w:cs="Times New Roman"/>
          <w:szCs w:val="24"/>
          <w:lang w:val="en-US"/>
        </w:rPr>
        <w:t>stimuli</w:t>
      </w:r>
      <w:r>
        <w:rPr>
          <w:rFonts w:cs="Times New Roman"/>
          <w:szCs w:val="24"/>
          <w:lang w:val="en-US"/>
        </w:rPr>
        <w:t xml:space="preserve"> who will recognize the reviews as positive are going to be excluded from the survey.</w:t>
      </w:r>
    </w:p>
    <w:p w:rsidR="00A10336" w:rsidRDefault="00A10336" w:rsidP="00C25B4F">
      <w:pPr>
        <w:rPr>
          <w:lang w:val="en-US"/>
        </w:rPr>
      </w:pPr>
    </w:p>
    <w:p w:rsidR="00A10336" w:rsidRDefault="00F02A7A" w:rsidP="00376714">
      <w:pPr>
        <w:pStyle w:val="Heading2"/>
        <w:rPr>
          <w:lang w:val="en-US"/>
        </w:rPr>
      </w:pPr>
      <w:bookmarkStart w:id="64" w:name="_Toc331716387"/>
      <w:bookmarkStart w:id="65" w:name="_Toc339558403"/>
      <w:r>
        <w:rPr>
          <w:lang w:val="en-US"/>
        </w:rPr>
        <w:t>4.3</w:t>
      </w:r>
      <w:r w:rsidR="00376714">
        <w:rPr>
          <w:lang w:val="en-US"/>
        </w:rPr>
        <w:t xml:space="preserve"> Stimuli</w:t>
      </w:r>
      <w:r w:rsidR="00FC4962">
        <w:rPr>
          <w:lang w:val="en-US"/>
        </w:rPr>
        <w:t xml:space="preserve"> and manipulation of the independent variables</w:t>
      </w:r>
      <w:bookmarkEnd w:id="64"/>
      <w:bookmarkEnd w:id="65"/>
    </w:p>
    <w:p w:rsidR="00FC4962" w:rsidRDefault="00FC4962" w:rsidP="00FC4962">
      <w:pPr>
        <w:rPr>
          <w:lang w:val="en-US"/>
        </w:rPr>
      </w:pPr>
    </w:p>
    <w:p w:rsidR="00BB5470" w:rsidRDefault="009B2B1B" w:rsidP="00FC4962">
      <w:pPr>
        <w:rPr>
          <w:lang w:val="en-US"/>
        </w:rPr>
      </w:pPr>
      <w:r w:rsidRPr="009B2B1B">
        <w:rPr>
          <w:lang w:val="en-US"/>
        </w:rPr>
        <w:t>For the purpose of this research, certain criteria were set in order to choose the experimental product category.</w:t>
      </w:r>
      <w:r>
        <w:rPr>
          <w:lang w:val="en-US"/>
        </w:rPr>
        <w:t xml:space="preserve"> Firstly, products that </w:t>
      </w:r>
      <w:r w:rsidR="00163117">
        <w:rPr>
          <w:lang w:val="en-US"/>
        </w:rPr>
        <w:t xml:space="preserve">are </w:t>
      </w:r>
      <w:r>
        <w:rPr>
          <w:lang w:val="en-US"/>
        </w:rPr>
        <w:t xml:space="preserve">considered of being familiar to the respondents have been chosen. Moreover, </w:t>
      </w:r>
      <w:r w:rsidRPr="009B2B1B">
        <w:rPr>
          <w:lang w:val="en-US"/>
        </w:rPr>
        <w:t>a number of online reviews should exist in various websites that refer to this product category. In addition, the product category should create conditions of high-involvement because it has been argued that high involvement products are usually commented on online consumer reviews (Ha 2002). In order to give more insights to the latter, it is considered that consumers that deal with high involvement products usually are prone to search for detailed product related information which can be provided in online consumer reviews and write online consumer reviews as well</w:t>
      </w:r>
      <w:r>
        <w:rPr>
          <w:lang w:val="en-US"/>
        </w:rPr>
        <w:t>.</w:t>
      </w:r>
    </w:p>
    <w:p w:rsidR="002156B6" w:rsidRDefault="002156B6" w:rsidP="00FC4962">
      <w:pPr>
        <w:rPr>
          <w:lang w:val="en-US"/>
        </w:rPr>
      </w:pPr>
      <w:r>
        <w:rPr>
          <w:lang w:val="en-US"/>
        </w:rPr>
        <w:t xml:space="preserve">For all the </w:t>
      </w:r>
      <w:r w:rsidR="00336059">
        <w:rPr>
          <w:lang w:val="en-US"/>
        </w:rPr>
        <w:t>above mentioned</w:t>
      </w:r>
      <w:r>
        <w:rPr>
          <w:lang w:val="en-US"/>
        </w:rPr>
        <w:t xml:space="preserve"> conditions, the laptop product category was judged to be the most optimal choice. More specifically since the effects of a leading brand </w:t>
      </w:r>
      <w:r w:rsidR="00336059">
        <w:rPr>
          <w:lang w:val="en-US"/>
        </w:rPr>
        <w:t>are</w:t>
      </w:r>
      <w:r>
        <w:rPr>
          <w:lang w:val="en-US"/>
        </w:rPr>
        <w:t xml:space="preserve"> examined, Hewlett Packard was the brand chosen for this experiment.</w:t>
      </w:r>
    </w:p>
    <w:p w:rsidR="003F504A" w:rsidRPr="003F504A" w:rsidRDefault="002156B6" w:rsidP="003F504A">
      <w:pPr>
        <w:rPr>
          <w:rFonts w:cs="Times New Roman"/>
          <w:szCs w:val="24"/>
          <w:lang w:val="en-US"/>
        </w:rPr>
      </w:pPr>
      <w:r>
        <w:rPr>
          <w:lang w:val="en-US"/>
        </w:rPr>
        <w:t>According to the experimental design, four different conditions will be implemented each different in terms of stimuli. All four conditions will be accompanied by a scenario that was developed for the purposes of this research. T</w:t>
      </w:r>
      <w:r w:rsidR="00BB5470">
        <w:rPr>
          <w:rFonts w:cs="Times New Roman"/>
          <w:szCs w:val="24"/>
          <w:lang w:val="en-US"/>
        </w:rPr>
        <w:t>he respondent</w:t>
      </w:r>
      <w:r w:rsidR="00E94791">
        <w:rPr>
          <w:rFonts w:cs="Times New Roman"/>
          <w:szCs w:val="24"/>
          <w:lang w:val="en-US"/>
        </w:rPr>
        <w:t>s</w:t>
      </w:r>
      <w:r w:rsidR="00BB5470">
        <w:rPr>
          <w:rFonts w:cs="Times New Roman"/>
          <w:szCs w:val="24"/>
          <w:lang w:val="en-US"/>
        </w:rPr>
        <w:t xml:space="preserve"> will imagine being in a situation</w:t>
      </w:r>
      <w:r w:rsidR="00CB43C8">
        <w:rPr>
          <w:rFonts w:cs="Times New Roman"/>
          <w:szCs w:val="24"/>
          <w:lang w:val="en-US"/>
        </w:rPr>
        <w:t xml:space="preserve"> where they want to buy a laptop in a short period of time. </w:t>
      </w:r>
      <w:r w:rsidR="009F209C">
        <w:rPr>
          <w:rFonts w:cs="Times New Roman"/>
          <w:szCs w:val="24"/>
          <w:lang w:val="en-US"/>
        </w:rPr>
        <w:t>Based on their knowledge and general experience on laptop</w:t>
      </w:r>
      <w:r w:rsidR="004233CC">
        <w:rPr>
          <w:rFonts w:cs="Times New Roman"/>
          <w:szCs w:val="24"/>
          <w:lang w:val="en-US"/>
        </w:rPr>
        <w:t xml:space="preserve"> product</w:t>
      </w:r>
      <w:r w:rsidR="009F209C">
        <w:rPr>
          <w:rFonts w:cs="Times New Roman"/>
          <w:szCs w:val="24"/>
          <w:lang w:val="en-US"/>
        </w:rPr>
        <w:t xml:space="preserve"> category</w:t>
      </w:r>
      <w:r w:rsidR="00954C76">
        <w:rPr>
          <w:rFonts w:cs="Times New Roman"/>
          <w:szCs w:val="24"/>
          <w:lang w:val="en-US"/>
        </w:rPr>
        <w:t>, they have decided to seek for consumer online reviews in</w:t>
      </w:r>
      <w:r w:rsidR="004233CC">
        <w:rPr>
          <w:rFonts w:cs="Times New Roman"/>
          <w:szCs w:val="24"/>
          <w:lang w:val="en-US"/>
        </w:rPr>
        <w:t xml:space="preserve"> order to acquire</w:t>
      </w:r>
      <w:r w:rsidR="00954C76">
        <w:rPr>
          <w:rFonts w:cs="Times New Roman"/>
          <w:szCs w:val="24"/>
          <w:lang w:val="en-US"/>
        </w:rPr>
        <w:t xml:space="preserve"> additional information.</w:t>
      </w:r>
      <w:r w:rsidR="00D73445">
        <w:rPr>
          <w:rFonts w:cs="Times New Roman"/>
          <w:szCs w:val="24"/>
          <w:lang w:val="en-US"/>
        </w:rPr>
        <w:t xml:space="preserve"> </w:t>
      </w:r>
      <w:r w:rsidR="009F209C">
        <w:rPr>
          <w:rFonts w:cs="Times New Roman"/>
          <w:szCs w:val="24"/>
          <w:lang w:val="en-US"/>
        </w:rPr>
        <w:t xml:space="preserve"> </w:t>
      </w:r>
      <w:r w:rsidR="00CB43C8">
        <w:rPr>
          <w:rFonts w:cs="Times New Roman"/>
          <w:szCs w:val="24"/>
          <w:lang w:val="en-US"/>
        </w:rPr>
        <w:t xml:space="preserve">After some research </w:t>
      </w:r>
      <w:r w:rsidR="00B92608">
        <w:rPr>
          <w:rFonts w:cs="Times New Roman"/>
          <w:szCs w:val="24"/>
          <w:lang w:val="en-US"/>
        </w:rPr>
        <w:t xml:space="preserve">they have made on several opinion platforms they </w:t>
      </w:r>
      <w:r w:rsidR="003F504A">
        <w:rPr>
          <w:rFonts w:cs="Times New Roman"/>
          <w:szCs w:val="24"/>
          <w:lang w:val="en-US"/>
        </w:rPr>
        <w:t>will be presented with a number of online consume</w:t>
      </w:r>
      <w:r w:rsidR="00677481">
        <w:rPr>
          <w:rFonts w:cs="Times New Roman"/>
          <w:szCs w:val="24"/>
          <w:lang w:val="en-US"/>
        </w:rPr>
        <w:t>r</w:t>
      </w:r>
      <w:r w:rsidR="003F504A">
        <w:rPr>
          <w:rFonts w:cs="Times New Roman"/>
          <w:szCs w:val="24"/>
          <w:lang w:val="en-US"/>
        </w:rPr>
        <w:t xml:space="preserve"> reviews.</w:t>
      </w:r>
    </w:p>
    <w:p w:rsidR="00FC4962" w:rsidRDefault="003F504A" w:rsidP="003F504A">
      <w:pPr>
        <w:pStyle w:val="Heading2"/>
        <w:rPr>
          <w:lang w:val="en-US"/>
        </w:rPr>
      </w:pPr>
      <w:bookmarkStart w:id="66" w:name="_Toc339558404"/>
      <w:r>
        <w:rPr>
          <w:lang w:val="en-US"/>
        </w:rPr>
        <w:t>4.4.1 Pretest</w:t>
      </w:r>
      <w:bookmarkEnd w:id="66"/>
      <w:r w:rsidR="00B92608">
        <w:rPr>
          <w:lang w:val="en-US"/>
        </w:rPr>
        <w:t xml:space="preserve"> </w:t>
      </w:r>
    </w:p>
    <w:p w:rsidR="005E0AB5" w:rsidRDefault="003F504A" w:rsidP="003F504A">
      <w:pPr>
        <w:rPr>
          <w:lang w:val="en-US"/>
        </w:rPr>
      </w:pPr>
      <w:r>
        <w:rPr>
          <w:lang w:val="en-US"/>
        </w:rPr>
        <w:t xml:space="preserve">Before the distribution of the questionnaire, a pre-test was conducted among 15 people. The purpose of the pre-test was to identify </w:t>
      </w:r>
      <w:r w:rsidR="00336059">
        <w:rPr>
          <w:lang w:val="en-US"/>
        </w:rPr>
        <w:t xml:space="preserve">if all items were comprehended and </w:t>
      </w:r>
      <w:r>
        <w:rPr>
          <w:lang w:val="en-US"/>
        </w:rPr>
        <w:t xml:space="preserve">if the flow of the questionnaire </w:t>
      </w:r>
      <w:r w:rsidR="00677481">
        <w:rPr>
          <w:lang w:val="en-US"/>
        </w:rPr>
        <w:t>did not evoke</w:t>
      </w:r>
      <w:r w:rsidR="005E0AB5">
        <w:rPr>
          <w:lang w:val="en-US"/>
        </w:rPr>
        <w:t xml:space="preserve"> any frustration. Accordingly, the questionnaire was tested in terms of duration. Results showed that the duration of completing the questionnaire was measured to be approximately 9 minutes. In terms of comprehension, the items included in the scale measuring attitudes towards the brand were miscomprehended by a number of respondents. Thus it was altered into a different scale with new items. More specifically the initial scale was developed by Marin and Steward (2001), based on measurements used by Park et al., (1991) and Shavitt (1989) and it was altered to the scale created by Cho,</w:t>
      </w:r>
      <w:r w:rsidR="00A813A3">
        <w:rPr>
          <w:lang w:val="en-US"/>
        </w:rPr>
        <w:t xml:space="preserve"> </w:t>
      </w:r>
      <w:r w:rsidR="005E0AB5">
        <w:rPr>
          <w:lang w:val="en-US"/>
        </w:rPr>
        <w:t>Lee, and Tharp (2001)</w:t>
      </w:r>
      <w:r w:rsidR="00A813A3">
        <w:rPr>
          <w:lang w:val="en-US"/>
        </w:rPr>
        <w:t>.</w:t>
      </w:r>
    </w:p>
    <w:p w:rsidR="003F504A" w:rsidRPr="003F504A" w:rsidRDefault="00A813A3" w:rsidP="003F504A">
      <w:pPr>
        <w:rPr>
          <w:lang w:val="en-US"/>
        </w:rPr>
      </w:pPr>
      <w:r>
        <w:rPr>
          <w:lang w:val="en-US"/>
        </w:rPr>
        <w:t>Another important aspect of conducting the pre-test was to find an optimal number for the prov</w:t>
      </w:r>
      <w:r w:rsidR="00336059">
        <w:rPr>
          <w:lang w:val="en-US"/>
        </w:rPr>
        <w:t xml:space="preserve">ided online consumers’ reviews. </w:t>
      </w:r>
      <w:r w:rsidR="00FC5485">
        <w:rPr>
          <w:lang w:val="en-US"/>
        </w:rPr>
        <w:t xml:space="preserve">During the pre-test respondents were provided with eight reviews. A question was developed </w:t>
      </w:r>
      <w:r w:rsidR="000937E2">
        <w:rPr>
          <w:lang w:val="en-US"/>
        </w:rPr>
        <w:t>with the aim of</w:t>
      </w:r>
      <w:r w:rsidR="00FC5485">
        <w:rPr>
          <w:lang w:val="en-US"/>
        </w:rPr>
        <w:t xml:space="preserve"> ask</w:t>
      </w:r>
      <w:r w:rsidR="000937E2">
        <w:rPr>
          <w:lang w:val="en-US"/>
        </w:rPr>
        <w:t>ing</w:t>
      </w:r>
      <w:r w:rsidR="00FC5485">
        <w:rPr>
          <w:lang w:val="en-US"/>
        </w:rPr>
        <w:t xml:space="preserve"> the respondents, the number of reviews they had read. The results indicated that the maximum online reviews respondents read were 6 online reviews. Thus this number of reviews was judged to be the optimal number of maximum reviews a respondent may read. Accordingly, the same procedure was followed to determine the minimum </w:t>
      </w:r>
      <w:r w:rsidR="00677481">
        <w:rPr>
          <w:lang w:val="en-US"/>
        </w:rPr>
        <w:t xml:space="preserve">number of online reviews. </w:t>
      </w:r>
      <w:r w:rsidR="00FC5485">
        <w:rPr>
          <w:lang w:val="en-US"/>
        </w:rPr>
        <w:t xml:space="preserve">Results </w:t>
      </w:r>
      <w:r w:rsidR="004C22E7">
        <w:rPr>
          <w:lang w:val="en-US"/>
        </w:rPr>
        <w:t>showed</w:t>
      </w:r>
      <w:r w:rsidR="00FC5485">
        <w:rPr>
          <w:lang w:val="en-US"/>
        </w:rPr>
        <w:t xml:space="preserve"> that the optimal number was 2 online reviews.</w:t>
      </w:r>
    </w:p>
    <w:p w:rsidR="00C558C0" w:rsidRDefault="00F02A7A" w:rsidP="004B1F2D">
      <w:pPr>
        <w:pStyle w:val="Heading2"/>
        <w:rPr>
          <w:lang w:val="en-US"/>
        </w:rPr>
      </w:pPr>
      <w:bookmarkStart w:id="67" w:name="_Toc331716388"/>
      <w:bookmarkStart w:id="68" w:name="_Toc339558405"/>
      <w:r>
        <w:rPr>
          <w:lang w:val="en-US"/>
        </w:rPr>
        <w:t>4.4</w:t>
      </w:r>
      <w:r w:rsidR="003A43FE">
        <w:rPr>
          <w:lang w:val="en-US"/>
        </w:rPr>
        <w:t>.2</w:t>
      </w:r>
      <w:r w:rsidR="002E3D28">
        <w:rPr>
          <w:lang w:val="en-US"/>
        </w:rPr>
        <w:t xml:space="preserve"> Manipulation of review valence</w:t>
      </w:r>
      <w:bookmarkEnd w:id="67"/>
      <w:bookmarkEnd w:id="68"/>
    </w:p>
    <w:p w:rsidR="0081682C" w:rsidRPr="00B602F4" w:rsidRDefault="0081682C" w:rsidP="00B769E6">
      <w:pPr>
        <w:rPr>
          <w:lang w:val="en-US"/>
        </w:rPr>
      </w:pPr>
    </w:p>
    <w:p w:rsidR="004B1F2D" w:rsidRDefault="00C558C0" w:rsidP="00C558C0">
      <w:pPr>
        <w:rPr>
          <w:lang w:val="en-US"/>
        </w:rPr>
      </w:pPr>
      <w:r>
        <w:rPr>
          <w:lang w:val="en-US"/>
        </w:rPr>
        <w:t xml:space="preserve">At first, various opinion platforms web sites have been visited </w:t>
      </w:r>
      <w:r w:rsidR="005D2F6C">
        <w:rPr>
          <w:lang w:val="en-US"/>
        </w:rPr>
        <w:t>so as to</w:t>
      </w:r>
      <w:r>
        <w:rPr>
          <w:lang w:val="en-US"/>
        </w:rPr>
        <w:t xml:space="preserve"> collect the consumers online reviews required for this study, such as </w:t>
      </w:r>
      <w:hyperlink r:id="rId15" w:history="1">
        <w:r w:rsidRPr="00ED06A6">
          <w:rPr>
            <w:rStyle w:val="Hyperlink"/>
            <w:lang w:val="en-US"/>
          </w:rPr>
          <w:t>www.amazon.com</w:t>
        </w:r>
      </w:hyperlink>
      <w:r>
        <w:rPr>
          <w:lang w:val="en-US"/>
        </w:rPr>
        <w:t xml:space="preserve">, </w:t>
      </w:r>
      <w:hyperlink r:id="rId16" w:history="1">
        <w:r w:rsidRPr="00ED06A6">
          <w:rPr>
            <w:rStyle w:val="Hyperlink"/>
            <w:lang w:val="en-US"/>
          </w:rPr>
          <w:t>www.testfreaks.com</w:t>
        </w:r>
      </w:hyperlink>
      <w:r>
        <w:rPr>
          <w:lang w:val="en-US"/>
        </w:rPr>
        <w:t xml:space="preserve">, </w:t>
      </w:r>
      <w:hyperlink r:id="rId17" w:history="1">
        <w:r w:rsidRPr="00ED06A6">
          <w:rPr>
            <w:rStyle w:val="Hyperlink"/>
            <w:lang w:val="en-US"/>
          </w:rPr>
          <w:t>www.pcworld.com</w:t>
        </w:r>
      </w:hyperlink>
      <w:r>
        <w:rPr>
          <w:lang w:val="en-US"/>
        </w:rPr>
        <w:t xml:space="preserve">, </w:t>
      </w:r>
      <w:hyperlink r:id="rId18" w:history="1">
        <w:r w:rsidRPr="00ED06A6">
          <w:rPr>
            <w:rStyle w:val="Hyperlink"/>
            <w:lang w:val="en-US"/>
          </w:rPr>
          <w:t>www.resellerratings.com</w:t>
        </w:r>
      </w:hyperlink>
      <w:r>
        <w:rPr>
          <w:lang w:val="en-US"/>
        </w:rPr>
        <w:t xml:space="preserve">, </w:t>
      </w:r>
      <w:r w:rsidR="00EF0A6C" w:rsidRPr="00EF0A6C">
        <w:rPr>
          <w:rStyle w:val="Hyperlink"/>
          <w:lang w:val="en-US"/>
        </w:rPr>
        <w:t>www.mouthshut.com</w:t>
      </w:r>
      <w:r>
        <w:rPr>
          <w:lang w:val="en-US"/>
        </w:rPr>
        <w:t xml:space="preserve">. The reviews that have been selected for this study are from reviewers with high reputation and reviews that the web sites listed in their top five under the </w:t>
      </w:r>
      <w:r w:rsidR="000675F8">
        <w:rPr>
          <w:lang w:val="en-US"/>
        </w:rPr>
        <w:t>tag</w:t>
      </w:r>
      <w:r>
        <w:rPr>
          <w:lang w:val="en-US"/>
        </w:rPr>
        <w:t xml:space="preserve"> “mo</w:t>
      </w:r>
      <w:r w:rsidR="000675F8">
        <w:rPr>
          <w:lang w:val="en-US"/>
        </w:rPr>
        <w:t>st helpful reviews”. Due to the fact that this study is using only one-sided arguments for the manipulation of the review valence variable, some parts of the reviews have been extracted in order to acquire one-sided argument reviews.</w:t>
      </w:r>
      <w:r w:rsidR="009625FF">
        <w:rPr>
          <w:lang w:val="en-US"/>
        </w:rPr>
        <w:t xml:space="preserve"> </w:t>
      </w:r>
      <w:r w:rsidR="009B034C">
        <w:rPr>
          <w:lang w:val="en-US"/>
        </w:rPr>
        <w:t>T</w:t>
      </w:r>
      <w:r w:rsidR="009625FF">
        <w:rPr>
          <w:lang w:val="en-US"/>
        </w:rPr>
        <w:t>o</w:t>
      </w:r>
      <w:r w:rsidR="009B034C">
        <w:rPr>
          <w:lang w:val="en-US"/>
        </w:rPr>
        <w:t xml:space="preserve"> further</w:t>
      </w:r>
      <w:r w:rsidR="009625FF">
        <w:rPr>
          <w:lang w:val="en-US"/>
        </w:rPr>
        <w:t xml:space="preserve"> enhance the validity of this research </w:t>
      </w:r>
      <w:r w:rsidR="009B034C">
        <w:rPr>
          <w:lang w:val="en-US"/>
        </w:rPr>
        <w:t>several</w:t>
      </w:r>
      <w:r w:rsidR="009625FF">
        <w:rPr>
          <w:lang w:val="en-US"/>
        </w:rPr>
        <w:t xml:space="preserve"> sentiment analysis test</w:t>
      </w:r>
      <w:r w:rsidR="009B034C">
        <w:rPr>
          <w:lang w:val="en-US"/>
        </w:rPr>
        <w:t>s</w:t>
      </w:r>
      <w:r w:rsidR="00677481">
        <w:rPr>
          <w:lang w:val="en-US"/>
        </w:rPr>
        <w:t xml:space="preserve"> were</w:t>
      </w:r>
      <w:r w:rsidR="009625FF">
        <w:rPr>
          <w:lang w:val="en-US"/>
        </w:rPr>
        <w:t xml:space="preserve"> performed. More specifically, all the online reviews used in this experiment</w:t>
      </w:r>
      <w:r w:rsidR="009B034C">
        <w:rPr>
          <w:lang w:val="en-US"/>
        </w:rPr>
        <w:t xml:space="preserve"> (12 in total)</w:t>
      </w:r>
      <w:r w:rsidR="009625FF">
        <w:rPr>
          <w:lang w:val="en-US"/>
        </w:rPr>
        <w:t xml:space="preserve"> were analyzed so as to check the valence of the content. </w:t>
      </w:r>
      <w:r w:rsidR="005A62F7">
        <w:rPr>
          <w:lang w:val="en-US"/>
        </w:rPr>
        <w:t>The sentiment analysis test website is developed by Scott Piao for the School of computer science at University of Manchester, UK. The program generates scores that are de</w:t>
      </w:r>
      <w:r w:rsidR="006029D7">
        <w:rPr>
          <w:lang w:val="en-US"/>
        </w:rPr>
        <w:t>pendent of a specific threshold. W</w:t>
      </w:r>
      <w:r w:rsidR="005A62F7">
        <w:rPr>
          <w:lang w:val="en-US"/>
        </w:rPr>
        <w:t>hen the scores are above the threshold the overall sentiment is considered positive while when the scores are below the threshold the overall sentiment is considered negative. The scores vary from -1.0 (indicating</w:t>
      </w:r>
      <w:r w:rsidR="001C758E">
        <w:rPr>
          <w:lang w:val="en-US"/>
        </w:rPr>
        <w:t xml:space="preserve"> completely</w:t>
      </w:r>
      <w:r w:rsidR="005A62F7">
        <w:rPr>
          <w:lang w:val="en-US"/>
        </w:rPr>
        <w:t xml:space="preserve"> negative sentiments) to +1.0 (indicating </w:t>
      </w:r>
      <w:r w:rsidR="001C758E">
        <w:rPr>
          <w:lang w:val="en-US"/>
        </w:rPr>
        <w:t xml:space="preserve">completely </w:t>
      </w:r>
      <w:r w:rsidR="005A62F7">
        <w:rPr>
          <w:lang w:val="en-US"/>
        </w:rPr>
        <w:t>positive sentiments). Scores close to 0 are considered to be neutral in terms of overall sentiment</w:t>
      </w:r>
      <w:r w:rsidR="00F0356B">
        <w:rPr>
          <w:lang w:val="en-US"/>
        </w:rPr>
        <w:t>.</w:t>
      </w:r>
    </w:p>
    <w:p w:rsidR="00AE0DC6" w:rsidRPr="00D10815" w:rsidRDefault="009A4D5F" w:rsidP="009A4D5F">
      <w:pPr>
        <w:pStyle w:val="Caption"/>
        <w:keepNext/>
        <w:rPr>
          <w:sz w:val="22"/>
          <w:szCs w:val="22"/>
          <w:lang w:val="en-US"/>
        </w:rPr>
      </w:pPr>
      <w:bookmarkStart w:id="69" w:name="_Toc338171081"/>
      <w:bookmarkStart w:id="70" w:name="_Toc338171719"/>
      <w:r w:rsidRPr="00D10815">
        <w:rPr>
          <w:sz w:val="22"/>
          <w:szCs w:val="22"/>
          <w:lang w:val="en-US"/>
        </w:rPr>
        <w:t xml:space="preserve">Figure </w:t>
      </w:r>
      <w:r w:rsidR="0028121D" w:rsidRPr="00D10815">
        <w:rPr>
          <w:sz w:val="22"/>
          <w:szCs w:val="22"/>
        </w:rPr>
        <w:fldChar w:fldCharType="begin"/>
      </w:r>
      <w:r w:rsidRPr="00D10815">
        <w:rPr>
          <w:sz w:val="22"/>
          <w:szCs w:val="22"/>
          <w:lang w:val="en-US"/>
        </w:rPr>
        <w:instrText xml:space="preserve"> SEQ Figure \* ARABIC </w:instrText>
      </w:r>
      <w:r w:rsidR="0028121D" w:rsidRPr="00D10815">
        <w:rPr>
          <w:sz w:val="22"/>
          <w:szCs w:val="22"/>
        </w:rPr>
        <w:fldChar w:fldCharType="separate"/>
      </w:r>
      <w:r w:rsidR="001B18EB">
        <w:rPr>
          <w:noProof/>
          <w:sz w:val="22"/>
          <w:szCs w:val="22"/>
          <w:lang w:val="en-US"/>
        </w:rPr>
        <w:t>8</w:t>
      </w:r>
      <w:r w:rsidR="0028121D" w:rsidRPr="00D10815">
        <w:rPr>
          <w:sz w:val="22"/>
          <w:szCs w:val="22"/>
        </w:rPr>
        <w:fldChar w:fldCharType="end"/>
      </w:r>
      <w:r w:rsidRPr="00D10815">
        <w:rPr>
          <w:sz w:val="22"/>
          <w:szCs w:val="22"/>
          <w:lang w:val="en-US"/>
        </w:rPr>
        <w:t xml:space="preserve"> Sentiment analysis for negatively valenced reviews</w:t>
      </w:r>
      <w:bookmarkEnd w:id="69"/>
      <w:bookmarkEnd w:id="70"/>
    </w:p>
    <w:p w:rsidR="00DB4FD5" w:rsidRDefault="00DB4FD5" w:rsidP="00C558C0">
      <w:pPr>
        <w:rPr>
          <w:lang w:val="en-US"/>
        </w:rPr>
      </w:pPr>
      <w:r>
        <w:rPr>
          <w:rFonts w:eastAsia="Times New Roman" w:cs="Times New Roman"/>
          <w:b/>
          <w:bCs/>
          <w:noProof/>
          <w:szCs w:val="24"/>
          <w:lang w:val="en-US"/>
        </w:rPr>
        <w:drawing>
          <wp:inline distT="0" distB="0" distL="0" distR="0">
            <wp:extent cx="5267325" cy="2447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447925"/>
                    </a:xfrm>
                    <a:prstGeom prst="rect">
                      <a:avLst/>
                    </a:prstGeom>
                    <a:noFill/>
                    <a:ln>
                      <a:noFill/>
                    </a:ln>
                  </pic:spPr>
                </pic:pic>
              </a:graphicData>
            </a:graphic>
          </wp:inline>
        </w:drawing>
      </w:r>
    </w:p>
    <w:p w:rsidR="005A62F7" w:rsidRPr="001C758E" w:rsidRDefault="00DB4FD5" w:rsidP="00C558C0">
      <w:pPr>
        <w:rPr>
          <w:b/>
          <w:u w:val="single"/>
          <w:lang w:val="en-US"/>
        </w:rPr>
      </w:pPr>
      <w:r w:rsidRPr="001C758E">
        <w:rPr>
          <w:b/>
          <w:u w:val="single"/>
          <w:lang w:val="en-US"/>
        </w:rPr>
        <w:t>Score:</w:t>
      </w:r>
      <w:r w:rsidR="001C758E">
        <w:rPr>
          <w:b/>
          <w:u w:val="single"/>
          <w:lang w:val="en-US"/>
        </w:rPr>
        <w:t xml:space="preserve"> </w:t>
      </w:r>
      <w:r w:rsidRPr="001C758E">
        <w:rPr>
          <w:b/>
          <w:u w:val="single"/>
          <w:lang w:val="en-US"/>
        </w:rPr>
        <w:t>-</w:t>
      </w:r>
      <w:r w:rsidR="001C758E">
        <w:rPr>
          <w:b/>
          <w:u w:val="single"/>
          <w:lang w:val="en-US"/>
        </w:rPr>
        <w:t xml:space="preserve"> </w:t>
      </w:r>
      <w:r w:rsidRPr="001C758E">
        <w:rPr>
          <w:b/>
          <w:u w:val="single"/>
          <w:lang w:val="en-US"/>
        </w:rPr>
        <w:t>1.0</w:t>
      </w:r>
    </w:p>
    <w:p w:rsidR="00AE0DC6" w:rsidRDefault="00AE0DC6" w:rsidP="00C558C0">
      <w:pPr>
        <w:rPr>
          <w:b/>
          <w:lang w:val="en-US"/>
        </w:rPr>
      </w:pPr>
    </w:p>
    <w:p w:rsidR="009A4D5F" w:rsidRPr="00D10815" w:rsidRDefault="009A4D5F" w:rsidP="009A4D5F">
      <w:pPr>
        <w:pStyle w:val="Caption"/>
        <w:keepNext/>
        <w:rPr>
          <w:sz w:val="22"/>
          <w:szCs w:val="22"/>
          <w:lang w:val="en-US"/>
        </w:rPr>
      </w:pPr>
      <w:bookmarkStart w:id="71" w:name="_Toc338171082"/>
      <w:bookmarkStart w:id="72" w:name="_Toc338171720"/>
      <w:r w:rsidRPr="00D10815">
        <w:rPr>
          <w:sz w:val="22"/>
          <w:szCs w:val="22"/>
          <w:lang w:val="en-US"/>
        </w:rPr>
        <w:t xml:space="preserve">Figure </w:t>
      </w:r>
      <w:r w:rsidR="0028121D" w:rsidRPr="00D10815">
        <w:rPr>
          <w:sz w:val="22"/>
          <w:szCs w:val="22"/>
        </w:rPr>
        <w:fldChar w:fldCharType="begin"/>
      </w:r>
      <w:r w:rsidRPr="00D10815">
        <w:rPr>
          <w:sz w:val="22"/>
          <w:szCs w:val="22"/>
          <w:lang w:val="en-US"/>
        </w:rPr>
        <w:instrText xml:space="preserve"> SEQ Figure \* ARABIC </w:instrText>
      </w:r>
      <w:r w:rsidR="0028121D" w:rsidRPr="00D10815">
        <w:rPr>
          <w:sz w:val="22"/>
          <w:szCs w:val="22"/>
        </w:rPr>
        <w:fldChar w:fldCharType="separate"/>
      </w:r>
      <w:r w:rsidR="001B18EB">
        <w:rPr>
          <w:noProof/>
          <w:sz w:val="22"/>
          <w:szCs w:val="22"/>
          <w:lang w:val="en-US"/>
        </w:rPr>
        <w:t>9</w:t>
      </w:r>
      <w:r w:rsidR="0028121D" w:rsidRPr="00D10815">
        <w:rPr>
          <w:sz w:val="22"/>
          <w:szCs w:val="22"/>
        </w:rPr>
        <w:fldChar w:fldCharType="end"/>
      </w:r>
      <w:r w:rsidRPr="00D10815">
        <w:rPr>
          <w:sz w:val="22"/>
          <w:szCs w:val="22"/>
          <w:lang w:val="en-US"/>
        </w:rPr>
        <w:t xml:space="preserve"> Sentiment analysis for positively valenced reviews</w:t>
      </w:r>
      <w:bookmarkEnd w:id="71"/>
      <w:bookmarkEnd w:id="72"/>
    </w:p>
    <w:p w:rsidR="00DB4FD5" w:rsidRDefault="001C758E" w:rsidP="00C558C0">
      <w:pPr>
        <w:rPr>
          <w:lang w:val="en-US"/>
        </w:rPr>
      </w:pPr>
      <w:r>
        <w:rPr>
          <w:noProof/>
          <w:u w:val="single"/>
          <w:lang w:val="en-US"/>
        </w:rPr>
        <w:drawing>
          <wp:inline distT="0" distB="0" distL="0" distR="0">
            <wp:extent cx="5273675" cy="2902585"/>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2902585"/>
                    </a:xfrm>
                    <a:prstGeom prst="rect">
                      <a:avLst/>
                    </a:prstGeom>
                    <a:noFill/>
                    <a:ln>
                      <a:noFill/>
                    </a:ln>
                  </pic:spPr>
                </pic:pic>
              </a:graphicData>
            </a:graphic>
          </wp:inline>
        </w:drawing>
      </w:r>
    </w:p>
    <w:p w:rsidR="00DB4FD5" w:rsidRDefault="00DB4FD5" w:rsidP="00C558C0">
      <w:pPr>
        <w:rPr>
          <w:lang w:val="en-US"/>
        </w:rPr>
      </w:pPr>
    </w:p>
    <w:p w:rsidR="005A62F7" w:rsidRPr="001C758E" w:rsidRDefault="00DB4FD5" w:rsidP="00C558C0">
      <w:pPr>
        <w:rPr>
          <w:b/>
          <w:u w:val="single"/>
          <w:lang w:val="en-US"/>
        </w:rPr>
      </w:pPr>
      <w:r w:rsidRPr="001C758E">
        <w:rPr>
          <w:b/>
          <w:u w:val="single"/>
          <w:lang w:val="en-US"/>
        </w:rPr>
        <w:t>Score:</w:t>
      </w:r>
      <w:r w:rsidR="00303E00" w:rsidRPr="001C758E">
        <w:rPr>
          <w:b/>
          <w:u w:val="single"/>
          <w:lang w:val="en-US"/>
        </w:rPr>
        <w:t xml:space="preserve"> </w:t>
      </w:r>
      <w:r w:rsidR="001C758E" w:rsidRPr="001C758E">
        <w:rPr>
          <w:b/>
          <w:u w:val="single"/>
          <w:lang w:val="en-US"/>
        </w:rPr>
        <w:t>+</w:t>
      </w:r>
      <w:r w:rsidR="001C758E">
        <w:rPr>
          <w:b/>
          <w:u w:val="single"/>
          <w:lang w:val="en-US"/>
        </w:rPr>
        <w:t xml:space="preserve"> </w:t>
      </w:r>
      <w:r w:rsidR="001C758E" w:rsidRPr="001C758E">
        <w:rPr>
          <w:b/>
          <w:u w:val="single"/>
          <w:lang w:val="en-US"/>
        </w:rPr>
        <w:t>0.75</w:t>
      </w:r>
    </w:p>
    <w:p w:rsidR="00303E00" w:rsidRPr="00303E00" w:rsidRDefault="00303E00" w:rsidP="00C558C0">
      <w:pPr>
        <w:rPr>
          <w:b/>
          <w:lang w:val="en-US"/>
        </w:rPr>
      </w:pPr>
    </w:p>
    <w:p w:rsidR="00F44370" w:rsidRDefault="0091784C" w:rsidP="00C558C0">
      <w:pPr>
        <w:rPr>
          <w:lang w:val="en-US"/>
        </w:rPr>
      </w:pPr>
      <w:r>
        <w:rPr>
          <w:lang w:val="en-US"/>
        </w:rPr>
        <w:t xml:space="preserve"> </w:t>
      </w:r>
      <w:r w:rsidR="000675F8">
        <w:rPr>
          <w:lang w:val="en-US"/>
        </w:rPr>
        <w:t>Concerning the negative valenced reviews</w:t>
      </w:r>
      <w:r w:rsidR="009B034C">
        <w:rPr>
          <w:lang w:val="en-US"/>
        </w:rPr>
        <w:t>,</w:t>
      </w:r>
      <w:r w:rsidR="000675F8">
        <w:rPr>
          <w:lang w:val="en-US"/>
        </w:rPr>
        <w:t xml:space="preserve"> </w:t>
      </w:r>
      <w:r w:rsidR="0068186E">
        <w:rPr>
          <w:lang w:val="en-US"/>
        </w:rPr>
        <w:t>minor changes</w:t>
      </w:r>
      <w:r w:rsidR="00152E70">
        <w:rPr>
          <w:lang w:val="en-US"/>
        </w:rPr>
        <w:t xml:space="preserve"> have</w:t>
      </w:r>
      <w:r w:rsidR="000675F8">
        <w:rPr>
          <w:lang w:val="en-US"/>
        </w:rPr>
        <w:t xml:space="preserve"> been made to the content. </w:t>
      </w:r>
      <w:r>
        <w:rPr>
          <w:lang w:val="en-US"/>
        </w:rPr>
        <w:t xml:space="preserve"> As far as it concerns the positive valenced online consumer reviews a different procedure was followed. </w:t>
      </w:r>
      <w:r w:rsidR="00067895">
        <w:rPr>
          <w:lang w:val="en-US"/>
        </w:rPr>
        <w:t>Specifically after acquiring the negative reviews, in order to create the positive reviews, the method suggested by Lee et al. (2009) was followed. Both versions of positive and negative reviews remained similar in most aspects. However, the “varying combinations of valence and extremity of the review were altered” (Lee et al. 2009). More specifically a list of semantic differential adjectives developed by Myers and Warner (1968) was implemented. The aim of this implementation was to replace every negative valenced adjective or phrase, included in the negative valence</w:t>
      </w:r>
      <w:r w:rsidR="009B034C">
        <w:rPr>
          <w:lang w:val="en-US"/>
        </w:rPr>
        <w:t>d</w:t>
      </w:r>
      <w:r w:rsidR="00067895">
        <w:rPr>
          <w:lang w:val="en-US"/>
        </w:rPr>
        <w:t xml:space="preserve"> online reviews, with its exact opposite</w:t>
      </w:r>
      <w:r w:rsidR="00F06D66">
        <w:rPr>
          <w:lang w:val="en-US"/>
        </w:rPr>
        <w:t xml:space="preserve"> meaning from a list of 50 evaluative adjectives. For instance, adjectives such as “worst” were replaced for the positive review with the adjective “best”, “al</w:t>
      </w:r>
      <w:r w:rsidR="009B034C">
        <w:rPr>
          <w:lang w:val="en-US"/>
        </w:rPr>
        <w:t>ways” was replaced with “never”. T</w:t>
      </w:r>
      <w:r w:rsidR="00F06D66">
        <w:rPr>
          <w:lang w:val="en-US"/>
        </w:rPr>
        <w:t>he list with all the adjectives can be found in the appendix</w:t>
      </w:r>
      <w:r w:rsidR="00C51454">
        <w:rPr>
          <w:lang w:val="en-US"/>
        </w:rPr>
        <w:t xml:space="preserve"> H</w:t>
      </w:r>
      <w:r w:rsidR="00F06D66">
        <w:rPr>
          <w:lang w:val="en-US"/>
        </w:rPr>
        <w:t xml:space="preserve"> section. The following figure</w:t>
      </w:r>
      <w:r w:rsidR="009B034C">
        <w:rPr>
          <w:lang w:val="en-US"/>
        </w:rPr>
        <w:t>s 10 and 11</w:t>
      </w:r>
      <w:r w:rsidR="00F06D66">
        <w:rPr>
          <w:lang w:val="en-US"/>
        </w:rPr>
        <w:t xml:space="preserve"> demonstrates the result of the aforementioned procedure.</w:t>
      </w:r>
    </w:p>
    <w:p w:rsidR="00F44370" w:rsidRDefault="00F44370" w:rsidP="00C558C0">
      <w:pPr>
        <w:rPr>
          <w:lang w:val="en-US"/>
        </w:rPr>
      </w:pPr>
    </w:p>
    <w:p w:rsidR="00F44370" w:rsidRPr="00D10815" w:rsidRDefault="009A4D5F" w:rsidP="002E29B9">
      <w:pPr>
        <w:pStyle w:val="Caption"/>
        <w:keepNext/>
        <w:rPr>
          <w:sz w:val="22"/>
          <w:szCs w:val="22"/>
          <w:lang w:val="en-US"/>
        </w:rPr>
      </w:pPr>
      <w:bookmarkStart w:id="73" w:name="_Toc338171083"/>
      <w:bookmarkStart w:id="74" w:name="_Toc338171721"/>
      <w:r w:rsidRPr="00D10815">
        <w:rPr>
          <w:sz w:val="22"/>
          <w:szCs w:val="22"/>
          <w:lang w:val="en-US"/>
        </w:rPr>
        <w:t xml:space="preserve">Figure </w:t>
      </w:r>
      <w:r w:rsidR="0028121D" w:rsidRPr="00D10815">
        <w:rPr>
          <w:sz w:val="22"/>
          <w:szCs w:val="22"/>
        </w:rPr>
        <w:fldChar w:fldCharType="begin"/>
      </w:r>
      <w:r w:rsidRPr="00D10815">
        <w:rPr>
          <w:sz w:val="22"/>
          <w:szCs w:val="22"/>
          <w:lang w:val="en-US"/>
        </w:rPr>
        <w:instrText xml:space="preserve"> SEQ Figure \* ARABIC </w:instrText>
      </w:r>
      <w:r w:rsidR="0028121D" w:rsidRPr="00D10815">
        <w:rPr>
          <w:sz w:val="22"/>
          <w:szCs w:val="22"/>
        </w:rPr>
        <w:fldChar w:fldCharType="separate"/>
      </w:r>
      <w:r w:rsidR="001B18EB">
        <w:rPr>
          <w:noProof/>
          <w:sz w:val="22"/>
          <w:szCs w:val="22"/>
          <w:lang w:val="en-US"/>
        </w:rPr>
        <w:t>10</w:t>
      </w:r>
      <w:r w:rsidR="0028121D" w:rsidRPr="00D10815">
        <w:rPr>
          <w:sz w:val="22"/>
          <w:szCs w:val="22"/>
        </w:rPr>
        <w:fldChar w:fldCharType="end"/>
      </w:r>
      <w:r w:rsidRPr="00D10815">
        <w:rPr>
          <w:sz w:val="22"/>
          <w:szCs w:val="22"/>
          <w:lang w:val="en-US"/>
        </w:rPr>
        <w:t xml:space="preserve"> Original negative online review</w:t>
      </w:r>
      <w:bookmarkEnd w:id="73"/>
      <w:bookmarkEnd w:id="74"/>
    </w:p>
    <w:p w:rsidR="00F44370" w:rsidRDefault="00F44370" w:rsidP="00C558C0">
      <w:pPr>
        <w:rPr>
          <w:b/>
          <w:i/>
          <w:u w:val="single"/>
          <w:lang w:val="en-US"/>
        </w:rPr>
      </w:pPr>
      <w:r>
        <w:rPr>
          <w:noProof/>
          <w:lang w:val="en-US"/>
        </w:rPr>
        <w:drawing>
          <wp:inline distT="0" distB="0" distL="0" distR="0">
            <wp:extent cx="5267325" cy="1743075"/>
            <wp:effectExtent l="0" t="0" r="9525" b="9525"/>
            <wp:docPr id="3" name="Picture 3" descr="C:\Users\Stavros\Desktop\HP reviews\Negat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vros\Desktop\HP reviews\Negative\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1743075"/>
                    </a:xfrm>
                    <a:prstGeom prst="rect">
                      <a:avLst/>
                    </a:prstGeom>
                    <a:noFill/>
                    <a:ln>
                      <a:noFill/>
                    </a:ln>
                  </pic:spPr>
                </pic:pic>
              </a:graphicData>
            </a:graphic>
          </wp:inline>
        </w:drawing>
      </w:r>
    </w:p>
    <w:p w:rsidR="00F44370" w:rsidRPr="00D10815" w:rsidRDefault="002E29B9" w:rsidP="002E29B9">
      <w:pPr>
        <w:pStyle w:val="Caption"/>
        <w:rPr>
          <w:b w:val="0"/>
          <w:i/>
          <w:sz w:val="22"/>
          <w:szCs w:val="22"/>
          <w:u w:val="single"/>
          <w:lang w:val="en-US"/>
        </w:rPr>
      </w:pPr>
      <w:bookmarkStart w:id="75" w:name="_Toc338171084"/>
      <w:bookmarkStart w:id="76" w:name="_Toc338171722"/>
      <w:r w:rsidRPr="00D10815">
        <w:rPr>
          <w:sz w:val="22"/>
          <w:szCs w:val="22"/>
          <w:lang w:val="en-US"/>
        </w:rPr>
        <w:t xml:space="preserve">Figure </w:t>
      </w:r>
      <w:r w:rsidR="0028121D" w:rsidRPr="00D10815">
        <w:rPr>
          <w:sz w:val="22"/>
          <w:szCs w:val="22"/>
        </w:rPr>
        <w:fldChar w:fldCharType="begin"/>
      </w:r>
      <w:r w:rsidRPr="00D10815">
        <w:rPr>
          <w:sz w:val="22"/>
          <w:szCs w:val="22"/>
          <w:lang w:val="en-US"/>
        </w:rPr>
        <w:instrText xml:space="preserve"> SEQ Figure \* ARABIC </w:instrText>
      </w:r>
      <w:r w:rsidR="0028121D" w:rsidRPr="00D10815">
        <w:rPr>
          <w:sz w:val="22"/>
          <w:szCs w:val="22"/>
        </w:rPr>
        <w:fldChar w:fldCharType="separate"/>
      </w:r>
      <w:r w:rsidR="001B18EB">
        <w:rPr>
          <w:noProof/>
          <w:sz w:val="22"/>
          <w:szCs w:val="22"/>
          <w:lang w:val="en-US"/>
        </w:rPr>
        <w:t>11</w:t>
      </w:r>
      <w:r w:rsidR="0028121D" w:rsidRPr="00D10815">
        <w:rPr>
          <w:sz w:val="22"/>
          <w:szCs w:val="22"/>
        </w:rPr>
        <w:fldChar w:fldCharType="end"/>
      </w:r>
      <w:r w:rsidRPr="00D10815">
        <w:rPr>
          <w:sz w:val="22"/>
          <w:szCs w:val="22"/>
          <w:lang w:val="en-US"/>
        </w:rPr>
        <w:t xml:space="preserve"> Positive online review created</w:t>
      </w:r>
      <w:r w:rsidR="00F44370" w:rsidRPr="00D10815">
        <w:rPr>
          <w:b w:val="0"/>
          <w:i/>
          <w:sz w:val="22"/>
          <w:szCs w:val="22"/>
          <w:u w:val="single"/>
          <w:lang w:val="en-US"/>
        </w:rPr>
        <w:t>:</w:t>
      </w:r>
      <w:bookmarkEnd w:id="75"/>
      <w:bookmarkEnd w:id="76"/>
    </w:p>
    <w:p w:rsidR="0091784C" w:rsidRDefault="0091784C" w:rsidP="00C558C0">
      <w:pPr>
        <w:rPr>
          <w:lang w:val="en-US"/>
        </w:rPr>
      </w:pPr>
    </w:p>
    <w:p w:rsidR="0091784C" w:rsidRDefault="00F44370" w:rsidP="00C558C0">
      <w:pPr>
        <w:rPr>
          <w:lang w:val="en-US"/>
        </w:rPr>
      </w:pPr>
      <w:r>
        <w:rPr>
          <w:b/>
          <w:i/>
          <w:noProof/>
          <w:u w:val="single"/>
          <w:lang w:val="en-US"/>
        </w:rPr>
        <w:drawing>
          <wp:inline distT="0" distB="0" distL="0" distR="0">
            <wp:extent cx="5276850" cy="1762125"/>
            <wp:effectExtent l="0" t="0" r="0" b="9525"/>
            <wp:docPr id="12" name="Picture 12" descr="C:\Users\Stavros\Desktop\HP reviews\Positive\2.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vros\Desktop\HP reviews\Positive\2.positive.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1762125"/>
                    </a:xfrm>
                    <a:prstGeom prst="rect">
                      <a:avLst/>
                    </a:prstGeom>
                    <a:noFill/>
                    <a:ln>
                      <a:noFill/>
                    </a:ln>
                  </pic:spPr>
                </pic:pic>
              </a:graphicData>
            </a:graphic>
          </wp:inline>
        </w:drawing>
      </w:r>
    </w:p>
    <w:p w:rsidR="0091784C" w:rsidRDefault="0091784C" w:rsidP="00C558C0">
      <w:pPr>
        <w:rPr>
          <w:lang w:val="en-US"/>
        </w:rPr>
      </w:pPr>
    </w:p>
    <w:p w:rsidR="00C558C0" w:rsidRDefault="001A7C49" w:rsidP="00C558C0">
      <w:pPr>
        <w:rPr>
          <w:lang w:val="en-US"/>
        </w:rPr>
      </w:pPr>
      <w:r>
        <w:rPr>
          <w:lang w:val="en-US"/>
        </w:rPr>
        <w:t xml:space="preserve">For the creation of the positive reviews adobe Photoshop software was used. </w:t>
      </w:r>
      <w:r w:rsidR="002159B0">
        <w:rPr>
          <w:lang w:val="en-US"/>
        </w:rPr>
        <w:t>Additionally, in order to avoid bias</w:t>
      </w:r>
      <w:r w:rsidR="009625FF">
        <w:rPr>
          <w:lang w:val="en-US"/>
        </w:rPr>
        <w:t>,</w:t>
      </w:r>
      <w:r w:rsidR="002159B0">
        <w:rPr>
          <w:lang w:val="en-US"/>
        </w:rPr>
        <w:t xml:space="preserve"> the reputation of the reviews</w:t>
      </w:r>
      <w:r w:rsidR="009625FF">
        <w:rPr>
          <w:lang w:val="en-US"/>
        </w:rPr>
        <w:t xml:space="preserve"> as well as the ranking position of the review</w:t>
      </w:r>
      <w:r w:rsidR="002159B0">
        <w:rPr>
          <w:lang w:val="en-US"/>
        </w:rPr>
        <w:t xml:space="preserve"> will not be visible fr</w:t>
      </w:r>
      <w:r w:rsidR="009625FF">
        <w:rPr>
          <w:lang w:val="en-US"/>
        </w:rPr>
        <w:t>om the respondents.</w:t>
      </w:r>
      <w:r>
        <w:rPr>
          <w:lang w:val="en-US"/>
        </w:rPr>
        <w:t xml:space="preserve"> Also the font size, the resolution and size of the image as well as the number of words were kept almost identical.</w:t>
      </w:r>
      <w:r w:rsidR="009625FF">
        <w:rPr>
          <w:lang w:val="en-US"/>
        </w:rPr>
        <w:t xml:space="preserve"> </w:t>
      </w:r>
      <w:r w:rsidR="002159B0">
        <w:rPr>
          <w:lang w:val="en-US"/>
        </w:rPr>
        <w:t xml:space="preserve">Furthermore, the order of the reviews will be assigned </w:t>
      </w:r>
      <w:r w:rsidR="00475B6E">
        <w:rPr>
          <w:lang w:val="en-US"/>
        </w:rPr>
        <w:t>randomly.</w:t>
      </w:r>
      <w:r w:rsidR="009625FF">
        <w:rPr>
          <w:lang w:val="en-US"/>
        </w:rPr>
        <w:t xml:space="preserve"> To be more specific,</w:t>
      </w:r>
      <w:r w:rsidR="00475B6E">
        <w:rPr>
          <w:lang w:val="en-US"/>
        </w:rPr>
        <w:t xml:space="preserve"> </w:t>
      </w:r>
      <w:r w:rsidR="009625FF">
        <w:rPr>
          <w:lang w:val="en-US"/>
        </w:rPr>
        <w:t xml:space="preserve">most </w:t>
      </w:r>
      <w:r w:rsidR="00475B6E">
        <w:rPr>
          <w:lang w:val="en-US"/>
        </w:rPr>
        <w:t>web sites are placing on the top of the page the most helpful review</w:t>
      </w:r>
      <w:r w:rsidR="009625FF">
        <w:rPr>
          <w:lang w:val="en-US"/>
        </w:rPr>
        <w:t>s</w:t>
      </w:r>
      <w:r w:rsidR="009B034C">
        <w:rPr>
          <w:lang w:val="en-US"/>
        </w:rPr>
        <w:t>,</w:t>
      </w:r>
      <w:r w:rsidR="00475B6E">
        <w:rPr>
          <w:lang w:val="en-US"/>
        </w:rPr>
        <w:t xml:space="preserve"> </w:t>
      </w:r>
      <w:r w:rsidR="009625FF">
        <w:rPr>
          <w:lang w:val="en-US"/>
        </w:rPr>
        <w:t>as a result; consumers</w:t>
      </w:r>
      <w:r w:rsidR="00475B6E">
        <w:rPr>
          <w:lang w:val="en-US"/>
        </w:rPr>
        <w:t xml:space="preserve"> are used</w:t>
      </w:r>
      <w:r w:rsidR="009625FF">
        <w:rPr>
          <w:lang w:val="en-US"/>
        </w:rPr>
        <w:t xml:space="preserve"> to look at first those reviews. F</w:t>
      </w:r>
      <w:r w:rsidR="00475B6E">
        <w:rPr>
          <w:lang w:val="en-US"/>
        </w:rPr>
        <w:t>or this reason the order of the reviews will be shuffled.</w:t>
      </w:r>
      <w:r w:rsidR="002159B0">
        <w:rPr>
          <w:lang w:val="en-US"/>
        </w:rPr>
        <w:t xml:space="preserve">  </w:t>
      </w:r>
    </w:p>
    <w:p w:rsidR="000A1BB9" w:rsidRDefault="000A1BB9" w:rsidP="00C558C0">
      <w:pPr>
        <w:rPr>
          <w:lang w:val="en-US"/>
        </w:rPr>
      </w:pPr>
      <w:r>
        <w:rPr>
          <w:lang w:val="en-US"/>
        </w:rPr>
        <w:t xml:space="preserve">Figure 12 indicates all the online reviews that have been used in this experiment and their sentiment analysis scores. The </w:t>
      </w:r>
      <w:r w:rsidR="0096400B">
        <w:rPr>
          <w:lang w:val="en-US"/>
        </w:rPr>
        <w:t>images of those reviews that have been implemented in the questionnaire can be found on the Appendix B section.</w:t>
      </w:r>
    </w:p>
    <w:p w:rsidR="002E36E9" w:rsidRDefault="002E36E9" w:rsidP="00C558C0">
      <w:pPr>
        <w:rPr>
          <w:lang w:val="en-US"/>
        </w:rPr>
      </w:pPr>
    </w:p>
    <w:p w:rsidR="00DF621D" w:rsidRDefault="00480DB8" w:rsidP="00480DB8">
      <w:pPr>
        <w:pStyle w:val="Caption"/>
        <w:keepNext/>
        <w:rPr>
          <w:sz w:val="22"/>
          <w:szCs w:val="22"/>
          <w:lang w:val="en-US"/>
        </w:rPr>
      </w:pPr>
      <w:r w:rsidRPr="00480DB8">
        <w:rPr>
          <w:sz w:val="22"/>
          <w:szCs w:val="22"/>
          <w:lang w:val="en-US"/>
        </w:rPr>
        <w:t xml:space="preserve">Figure </w:t>
      </w:r>
      <w:r w:rsidR="0028121D" w:rsidRPr="00480DB8">
        <w:rPr>
          <w:sz w:val="22"/>
          <w:szCs w:val="22"/>
        </w:rPr>
        <w:fldChar w:fldCharType="begin"/>
      </w:r>
      <w:r w:rsidRPr="00480DB8">
        <w:rPr>
          <w:sz w:val="22"/>
          <w:szCs w:val="22"/>
          <w:lang w:val="en-US"/>
        </w:rPr>
        <w:instrText xml:space="preserve"> SEQ Figure \* ARABIC </w:instrText>
      </w:r>
      <w:r w:rsidR="0028121D" w:rsidRPr="00480DB8">
        <w:rPr>
          <w:sz w:val="22"/>
          <w:szCs w:val="22"/>
        </w:rPr>
        <w:fldChar w:fldCharType="separate"/>
      </w:r>
      <w:r w:rsidR="001B18EB">
        <w:rPr>
          <w:noProof/>
          <w:sz w:val="22"/>
          <w:szCs w:val="22"/>
          <w:lang w:val="en-US"/>
        </w:rPr>
        <w:t>12</w:t>
      </w:r>
      <w:r w:rsidR="0028121D" w:rsidRPr="00480DB8">
        <w:rPr>
          <w:sz w:val="22"/>
          <w:szCs w:val="22"/>
        </w:rPr>
        <w:fldChar w:fldCharType="end"/>
      </w:r>
    </w:p>
    <w:p w:rsidR="0054470B" w:rsidRPr="00480DB8" w:rsidRDefault="00480DB8" w:rsidP="00480DB8">
      <w:pPr>
        <w:pStyle w:val="Caption"/>
        <w:keepNext/>
        <w:rPr>
          <w:sz w:val="22"/>
          <w:szCs w:val="22"/>
          <w:lang w:val="en-US"/>
        </w:rPr>
      </w:pPr>
      <w:r w:rsidRPr="00480DB8">
        <w:rPr>
          <w:sz w:val="22"/>
          <w:szCs w:val="22"/>
          <w:lang w:val="en-US"/>
        </w:rPr>
        <w:t>List of the online reviews and sentiment analysis scores</w:t>
      </w:r>
    </w:p>
    <w:tbl>
      <w:tblPr>
        <w:tblStyle w:val="TableGrid"/>
        <w:tblW w:w="0" w:type="auto"/>
        <w:tblBorders>
          <w:top w:val="none" w:sz="0" w:space="0" w:color="auto"/>
          <w:left w:val="none" w:sz="0" w:space="0" w:color="auto"/>
          <w:bottom w:val="none" w:sz="0" w:space="0" w:color="auto"/>
          <w:right w:val="none" w:sz="0" w:space="0" w:color="auto"/>
        </w:tblBorders>
        <w:tblLook w:val="04A0"/>
      </w:tblPr>
      <w:tblGrid>
        <w:gridCol w:w="7621"/>
        <w:gridCol w:w="901"/>
      </w:tblGrid>
      <w:tr w:rsidR="007101A1" w:rsidTr="002E36E9">
        <w:tc>
          <w:tcPr>
            <w:tcW w:w="7621" w:type="dxa"/>
          </w:tcPr>
          <w:p w:rsidR="007101A1" w:rsidRPr="002E36E9" w:rsidRDefault="00B76238" w:rsidP="00C558C0">
            <w:pPr>
              <w:rPr>
                <w:b/>
                <w:szCs w:val="24"/>
                <w:lang w:val="en-US"/>
              </w:rPr>
            </w:pPr>
            <w:r w:rsidRPr="002E36E9">
              <w:rPr>
                <w:b/>
                <w:szCs w:val="24"/>
                <w:lang w:val="en-US"/>
              </w:rPr>
              <w:t>Negatively valenced reviews</w:t>
            </w:r>
          </w:p>
        </w:tc>
        <w:tc>
          <w:tcPr>
            <w:tcW w:w="901" w:type="dxa"/>
          </w:tcPr>
          <w:p w:rsidR="007101A1" w:rsidRPr="00B76238" w:rsidRDefault="007101A1" w:rsidP="00C558C0">
            <w:pPr>
              <w:rPr>
                <w:b/>
                <w:i/>
                <w:lang w:val="en-US"/>
              </w:rPr>
            </w:pPr>
            <w:r w:rsidRPr="00B76238">
              <w:rPr>
                <w:b/>
                <w:i/>
                <w:lang w:val="en-US"/>
              </w:rPr>
              <w:t>Score</w:t>
            </w:r>
          </w:p>
        </w:tc>
      </w:tr>
      <w:tr w:rsidR="007101A1" w:rsidTr="002E36E9">
        <w:tc>
          <w:tcPr>
            <w:tcW w:w="7621" w:type="dxa"/>
          </w:tcPr>
          <w:p w:rsidR="007101A1" w:rsidRPr="002E36E9" w:rsidRDefault="00B76238" w:rsidP="002E36E9">
            <w:pPr>
              <w:spacing w:line="276" w:lineRule="auto"/>
              <w:rPr>
                <w:lang w:val="en-US"/>
              </w:rPr>
            </w:pPr>
            <w:r w:rsidRPr="002E36E9">
              <w:rPr>
                <w:lang w:val="en-US"/>
              </w:rPr>
              <w:t>Whatever you do, do NOT do business with Hewlett Packard. HP’s products are among the worst one can find, and HP’s technical assistance and customer service are infinitely worse than its products. I am hereby naming HP the king of outsourcing and adding HP to the outsourcing Hall of Shame.</w:t>
            </w:r>
          </w:p>
        </w:tc>
        <w:tc>
          <w:tcPr>
            <w:tcW w:w="901" w:type="dxa"/>
          </w:tcPr>
          <w:p w:rsidR="007101A1" w:rsidRPr="002E36E9" w:rsidRDefault="00B76238" w:rsidP="00B76238">
            <w:pPr>
              <w:jc w:val="center"/>
              <w:rPr>
                <w:b/>
                <w:lang w:val="en-US"/>
              </w:rPr>
            </w:pPr>
            <w:r w:rsidRPr="002E36E9">
              <w:rPr>
                <w:b/>
                <w:lang w:val="en-US"/>
              </w:rPr>
              <w:t>-1.0</w:t>
            </w:r>
          </w:p>
        </w:tc>
      </w:tr>
      <w:tr w:rsidR="007101A1" w:rsidTr="002E36E9">
        <w:tc>
          <w:tcPr>
            <w:tcW w:w="7621" w:type="dxa"/>
          </w:tcPr>
          <w:p w:rsidR="007101A1" w:rsidRPr="002E36E9" w:rsidRDefault="00B76238" w:rsidP="002E36E9">
            <w:pPr>
              <w:spacing w:line="276" w:lineRule="auto"/>
              <w:rPr>
                <w:lang w:val="en-US"/>
              </w:rPr>
            </w:pPr>
            <w:r w:rsidRPr="002E36E9">
              <w:rPr>
                <w:lang w:val="en-US"/>
              </w:rPr>
              <w:t>The best worst Customer service on Earth.</w:t>
            </w:r>
          </w:p>
          <w:p w:rsidR="00B76238" w:rsidRPr="002E36E9" w:rsidRDefault="00B76238" w:rsidP="002E36E9">
            <w:pPr>
              <w:spacing w:line="276" w:lineRule="auto"/>
              <w:rPr>
                <w:lang w:val="en-US"/>
              </w:rPr>
            </w:pPr>
            <w:r w:rsidRPr="002E36E9">
              <w:rPr>
                <w:lang w:val="en-US"/>
              </w:rPr>
              <w:t>They are number One with worst customer service global.</w:t>
            </w:r>
          </w:p>
          <w:p w:rsidR="00B76238" w:rsidRPr="002E36E9" w:rsidRDefault="00B76238" w:rsidP="002E36E9">
            <w:pPr>
              <w:spacing w:line="276" w:lineRule="auto"/>
              <w:rPr>
                <w:lang w:val="en-US"/>
              </w:rPr>
            </w:pPr>
            <w:r w:rsidRPr="002E36E9">
              <w:rPr>
                <w:lang w:val="en-US"/>
              </w:rPr>
              <w:t>No English. No understanding. Stupid people. Stupid system, The CEO stupid by running stupid company. Never ever again HP dump Company</w:t>
            </w:r>
          </w:p>
        </w:tc>
        <w:tc>
          <w:tcPr>
            <w:tcW w:w="901" w:type="dxa"/>
          </w:tcPr>
          <w:p w:rsidR="007101A1" w:rsidRPr="002E36E9" w:rsidRDefault="00B76238" w:rsidP="00B76238">
            <w:pPr>
              <w:jc w:val="center"/>
              <w:rPr>
                <w:b/>
                <w:lang w:val="en-US"/>
              </w:rPr>
            </w:pPr>
            <w:r w:rsidRPr="002E36E9">
              <w:rPr>
                <w:b/>
                <w:lang w:val="en-US"/>
              </w:rPr>
              <w:t>-1.0</w:t>
            </w:r>
          </w:p>
        </w:tc>
      </w:tr>
      <w:tr w:rsidR="007101A1" w:rsidTr="002E36E9">
        <w:tc>
          <w:tcPr>
            <w:tcW w:w="7621" w:type="dxa"/>
          </w:tcPr>
          <w:p w:rsidR="007101A1" w:rsidRPr="002E36E9" w:rsidRDefault="00B76238" w:rsidP="002E36E9">
            <w:pPr>
              <w:spacing w:line="276" w:lineRule="auto"/>
              <w:rPr>
                <w:lang w:val="en-US"/>
              </w:rPr>
            </w:pPr>
            <w:r w:rsidRPr="002E36E9">
              <w:rPr>
                <w:lang w:val="en-US"/>
              </w:rPr>
              <w:t>The worst. With all the products out there do not purchase any HP products. Their support is horrible, the products poor and your frustration great. Buy another brand.</w:t>
            </w:r>
          </w:p>
        </w:tc>
        <w:tc>
          <w:tcPr>
            <w:tcW w:w="901" w:type="dxa"/>
          </w:tcPr>
          <w:p w:rsidR="007101A1" w:rsidRPr="002E36E9" w:rsidRDefault="00B76238" w:rsidP="00B76238">
            <w:pPr>
              <w:jc w:val="center"/>
              <w:rPr>
                <w:b/>
                <w:lang w:val="en-US"/>
              </w:rPr>
            </w:pPr>
            <w:r w:rsidRPr="002E36E9">
              <w:rPr>
                <w:b/>
                <w:lang w:val="en-US"/>
              </w:rPr>
              <w:t>-1.0</w:t>
            </w:r>
          </w:p>
        </w:tc>
      </w:tr>
      <w:tr w:rsidR="007101A1" w:rsidTr="002E36E9">
        <w:tc>
          <w:tcPr>
            <w:tcW w:w="7621" w:type="dxa"/>
          </w:tcPr>
          <w:p w:rsidR="007101A1" w:rsidRPr="002E36E9" w:rsidRDefault="002E36E9" w:rsidP="002E36E9">
            <w:pPr>
              <w:spacing w:line="276" w:lineRule="auto"/>
              <w:rPr>
                <w:lang w:val="en-US"/>
              </w:rPr>
            </w:pPr>
            <w:r>
              <w:rPr>
                <w:lang w:val="en-US"/>
              </w:rPr>
              <w:t>HP</w:t>
            </w:r>
            <w:r w:rsidR="005153BB" w:rsidRPr="002E36E9">
              <w:rPr>
                <w:lang w:val="en-US"/>
              </w:rPr>
              <w:t xml:space="preserve"> is the worst of the worst company I have ever dealt with in the world.</w:t>
            </w:r>
          </w:p>
          <w:p w:rsidR="005153BB" w:rsidRPr="002E36E9" w:rsidRDefault="005153BB" w:rsidP="002E36E9">
            <w:pPr>
              <w:spacing w:line="276" w:lineRule="auto"/>
              <w:rPr>
                <w:lang w:val="en-US"/>
              </w:rPr>
            </w:pPr>
            <w:r w:rsidRPr="002E36E9">
              <w:rPr>
                <w:lang w:val="en-US"/>
              </w:rPr>
              <w:t>The brand new laptop I bought from HP died suddenly in two months.</w:t>
            </w:r>
          </w:p>
        </w:tc>
        <w:tc>
          <w:tcPr>
            <w:tcW w:w="901" w:type="dxa"/>
          </w:tcPr>
          <w:p w:rsidR="007101A1" w:rsidRPr="002E36E9" w:rsidRDefault="005153BB" w:rsidP="005153BB">
            <w:pPr>
              <w:jc w:val="center"/>
              <w:rPr>
                <w:b/>
                <w:lang w:val="en-US"/>
              </w:rPr>
            </w:pPr>
            <w:r w:rsidRPr="002E36E9">
              <w:rPr>
                <w:b/>
                <w:lang w:val="en-US"/>
              </w:rPr>
              <w:t>-1.0</w:t>
            </w:r>
          </w:p>
        </w:tc>
      </w:tr>
      <w:tr w:rsidR="007101A1" w:rsidTr="002E36E9">
        <w:tc>
          <w:tcPr>
            <w:tcW w:w="7621" w:type="dxa"/>
          </w:tcPr>
          <w:p w:rsidR="007101A1" w:rsidRPr="002E36E9" w:rsidRDefault="005153BB" w:rsidP="002E36E9">
            <w:pPr>
              <w:spacing w:line="276" w:lineRule="auto"/>
              <w:rPr>
                <w:lang w:val="en-US"/>
              </w:rPr>
            </w:pPr>
            <w:r w:rsidRPr="002E36E9">
              <w:rPr>
                <w:lang w:val="en-US"/>
              </w:rPr>
              <w:t>So I needed a laptop for my business. I was looking for high performance and stability since I work as a graphic designer. I decided to go with HP and until now I am completely unsatisfied. The laptop edits everything remarkably poorly and slowly, the outcome of every task is terrible.</w:t>
            </w:r>
          </w:p>
        </w:tc>
        <w:tc>
          <w:tcPr>
            <w:tcW w:w="901" w:type="dxa"/>
          </w:tcPr>
          <w:p w:rsidR="007101A1" w:rsidRPr="002E36E9" w:rsidRDefault="005153BB" w:rsidP="005153BB">
            <w:pPr>
              <w:jc w:val="center"/>
              <w:rPr>
                <w:b/>
                <w:lang w:val="en-US"/>
              </w:rPr>
            </w:pPr>
            <w:r w:rsidRPr="002E36E9">
              <w:rPr>
                <w:b/>
                <w:lang w:val="en-US"/>
              </w:rPr>
              <w:t>-1.0</w:t>
            </w:r>
          </w:p>
        </w:tc>
      </w:tr>
      <w:tr w:rsidR="005153BB" w:rsidTr="002E36E9">
        <w:tc>
          <w:tcPr>
            <w:tcW w:w="7621" w:type="dxa"/>
            <w:tcBorders>
              <w:bottom w:val="thinThickSmallGap" w:sz="24" w:space="0" w:color="auto"/>
            </w:tcBorders>
          </w:tcPr>
          <w:p w:rsidR="005153BB" w:rsidRPr="002E36E9" w:rsidRDefault="005153BB" w:rsidP="002E36E9">
            <w:pPr>
              <w:spacing w:line="276" w:lineRule="auto"/>
              <w:rPr>
                <w:lang w:val="en-US"/>
              </w:rPr>
            </w:pPr>
            <w:r w:rsidRPr="002E36E9">
              <w:rPr>
                <w:lang w:val="en-US"/>
              </w:rPr>
              <w:t>I bought an HP laptop recently. From my experience the company let me down on my expectations, very untrustworthy. The laptop performs horribly and the customer service is very impolite and has remarkably poor knowledge. I do not recommend you buy HP.</w:t>
            </w:r>
          </w:p>
        </w:tc>
        <w:tc>
          <w:tcPr>
            <w:tcW w:w="901" w:type="dxa"/>
            <w:tcBorders>
              <w:bottom w:val="thinThickSmallGap" w:sz="24" w:space="0" w:color="auto"/>
            </w:tcBorders>
          </w:tcPr>
          <w:p w:rsidR="005153BB" w:rsidRPr="002E36E9" w:rsidRDefault="005153BB" w:rsidP="005153BB">
            <w:pPr>
              <w:jc w:val="center"/>
              <w:rPr>
                <w:b/>
                <w:lang w:val="en-US"/>
              </w:rPr>
            </w:pPr>
            <w:r w:rsidRPr="002E36E9">
              <w:rPr>
                <w:b/>
                <w:lang w:val="en-US"/>
              </w:rPr>
              <w:t>-1.0</w:t>
            </w:r>
          </w:p>
        </w:tc>
      </w:tr>
      <w:tr w:rsidR="005153BB" w:rsidTr="002E36E9">
        <w:tc>
          <w:tcPr>
            <w:tcW w:w="7621" w:type="dxa"/>
            <w:tcBorders>
              <w:top w:val="thinThickSmallGap" w:sz="24" w:space="0" w:color="auto"/>
              <w:bottom w:val="single" w:sz="4" w:space="0" w:color="auto"/>
            </w:tcBorders>
          </w:tcPr>
          <w:p w:rsidR="002E36E9" w:rsidRPr="002E36E9" w:rsidRDefault="005153BB" w:rsidP="00C558C0">
            <w:pPr>
              <w:rPr>
                <w:b/>
                <w:szCs w:val="24"/>
                <w:lang w:val="en-US"/>
              </w:rPr>
            </w:pPr>
            <w:r w:rsidRPr="002E36E9">
              <w:rPr>
                <w:b/>
                <w:szCs w:val="24"/>
                <w:lang w:val="en-US"/>
              </w:rPr>
              <w:t>Positively valenced reviews</w:t>
            </w:r>
          </w:p>
        </w:tc>
        <w:tc>
          <w:tcPr>
            <w:tcW w:w="901" w:type="dxa"/>
            <w:tcBorders>
              <w:top w:val="thinThickSmallGap" w:sz="24" w:space="0" w:color="auto"/>
              <w:bottom w:val="single" w:sz="4" w:space="0" w:color="auto"/>
            </w:tcBorders>
          </w:tcPr>
          <w:p w:rsidR="005153BB" w:rsidRPr="005153BB" w:rsidRDefault="005153BB" w:rsidP="005153BB">
            <w:pPr>
              <w:jc w:val="center"/>
              <w:rPr>
                <w:b/>
                <w:lang w:val="en-US"/>
              </w:rPr>
            </w:pPr>
          </w:p>
        </w:tc>
      </w:tr>
      <w:tr w:rsidR="005153BB" w:rsidRPr="002E36E9" w:rsidTr="002E36E9">
        <w:tc>
          <w:tcPr>
            <w:tcW w:w="7621" w:type="dxa"/>
            <w:tcBorders>
              <w:top w:val="single" w:sz="4" w:space="0" w:color="auto"/>
            </w:tcBorders>
          </w:tcPr>
          <w:p w:rsidR="005153BB" w:rsidRPr="002E36E9" w:rsidRDefault="005637B2" w:rsidP="002E36E9">
            <w:pPr>
              <w:spacing w:line="276" w:lineRule="auto"/>
              <w:rPr>
                <w:lang w:val="en-US"/>
              </w:rPr>
            </w:pPr>
            <w:r w:rsidRPr="002E36E9">
              <w:rPr>
                <w:lang w:val="en-US"/>
              </w:rPr>
              <w:t>Whatever you do, do business with Hewlett Packard. HP products are among the best one can find, and HP’s technical assistance and customer service are excellent. I am hereby naming HP the king of laptop brands and adding HP to the Hall of Fame.</w:t>
            </w:r>
          </w:p>
        </w:tc>
        <w:tc>
          <w:tcPr>
            <w:tcW w:w="901" w:type="dxa"/>
            <w:tcBorders>
              <w:top w:val="single" w:sz="4" w:space="0" w:color="auto"/>
            </w:tcBorders>
          </w:tcPr>
          <w:p w:rsidR="005153BB" w:rsidRPr="002E36E9" w:rsidRDefault="005637B2" w:rsidP="002E36E9">
            <w:pPr>
              <w:spacing w:line="276" w:lineRule="auto"/>
              <w:jc w:val="center"/>
              <w:rPr>
                <w:b/>
                <w:lang w:val="en-US"/>
              </w:rPr>
            </w:pPr>
            <w:r w:rsidRPr="002E36E9">
              <w:rPr>
                <w:b/>
                <w:lang w:val="en-US"/>
              </w:rPr>
              <w:t>+0.75</w:t>
            </w:r>
          </w:p>
        </w:tc>
      </w:tr>
      <w:tr w:rsidR="005153BB" w:rsidRPr="002E36E9" w:rsidTr="002E36E9">
        <w:tc>
          <w:tcPr>
            <w:tcW w:w="7621" w:type="dxa"/>
          </w:tcPr>
          <w:p w:rsidR="005153BB" w:rsidRPr="002E36E9" w:rsidRDefault="005637B2" w:rsidP="002E36E9">
            <w:pPr>
              <w:spacing w:line="276" w:lineRule="auto"/>
              <w:rPr>
                <w:lang w:val="en-US"/>
              </w:rPr>
            </w:pPr>
            <w:r w:rsidRPr="002E36E9">
              <w:rPr>
                <w:lang w:val="en-US"/>
              </w:rPr>
              <w:t>The best customer service on Earth. They are number One with the best customer service globally. Good English, Good understanding, Excellent people, Excellent system, The CEO fantastic by running a fantastic company. Always HP, a superior company.</w:t>
            </w:r>
          </w:p>
        </w:tc>
        <w:tc>
          <w:tcPr>
            <w:tcW w:w="901" w:type="dxa"/>
          </w:tcPr>
          <w:p w:rsidR="005153BB" w:rsidRPr="002E36E9" w:rsidRDefault="005637B2" w:rsidP="002E36E9">
            <w:pPr>
              <w:spacing w:line="276" w:lineRule="auto"/>
              <w:jc w:val="center"/>
              <w:rPr>
                <w:b/>
                <w:lang w:val="en-US"/>
              </w:rPr>
            </w:pPr>
            <w:r w:rsidRPr="002E36E9">
              <w:rPr>
                <w:b/>
                <w:lang w:val="en-US"/>
              </w:rPr>
              <w:t>+0.75</w:t>
            </w:r>
          </w:p>
        </w:tc>
      </w:tr>
      <w:tr w:rsidR="005153BB" w:rsidRPr="002E36E9" w:rsidTr="002E36E9">
        <w:tc>
          <w:tcPr>
            <w:tcW w:w="7621" w:type="dxa"/>
          </w:tcPr>
          <w:p w:rsidR="005153BB" w:rsidRPr="002E36E9" w:rsidRDefault="005637B2" w:rsidP="002E36E9">
            <w:pPr>
              <w:spacing w:line="276" w:lineRule="auto"/>
              <w:rPr>
                <w:lang w:val="en-US"/>
              </w:rPr>
            </w:pPr>
            <w:r w:rsidRPr="002E36E9">
              <w:rPr>
                <w:lang w:val="en-US"/>
              </w:rPr>
              <w:t>I have been buying HP laptops for years. From my experience the company has never let me down, very trustworthy. Every laptop I have bought performs excellent and the customer service is very polite and has extremely good knowledge. I recommend you to buy HP.</w:t>
            </w:r>
          </w:p>
        </w:tc>
        <w:tc>
          <w:tcPr>
            <w:tcW w:w="901" w:type="dxa"/>
          </w:tcPr>
          <w:p w:rsidR="005153BB" w:rsidRPr="002E36E9" w:rsidRDefault="005637B2" w:rsidP="002E36E9">
            <w:pPr>
              <w:spacing w:line="276" w:lineRule="auto"/>
              <w:jc w:val="center"/>
              <w:rPr>
                <w:b/>
                <w:lang w:val="en-US"/>
              </w:rPr>
            </w:pPr>
            <w:r w:rsidRPr="002E36E9">
              <w:rPr>
                <w:b/>
                <w:lang w:val="en-US"/>
              </w:rPr>
              <w:t>+0.66</w:t>
            </w:r>
          </w:p>
        </w:tc>
      </w:tr>
      <w:tr w:rsidR="005153BB" w:rsidRPr="002E36E9" w:rsidTr="002E36E9">
        <w:tc>
          <w:tcPr>
            <w:tcW w:w="7621" w:type="dxa"/>
          </w:tcPr>
          <w:p w:rsidR="005153BB" w:rsidRPr="002E36E9" w:rsidRDefault="005637B2" w:rsidP="002E36E9">
            <w:pPr>
              <w:spacing w:line="276" w:lineRule="auto"/>
              <w:rPr>
                <w:lang w:val="en-US"/>
              </w:rPr>
            </w:pPr>
            <w:r w:rsidRPr="002E36E9">
              <w:rPr>
                <w:lang w:val="en-US"/>
              </w:rPr>
              <w:t>So I needed a laptop for my business. I was looking for high performance and stability since I work as a graphic designer. I decided to go with HP and until now I am completely satisfied. The laptop can edit everything remarkably good and fast, the outcome of every task is superb.</w:t>
            </w:r>
          </w:p>
        </w:tc>
        <w:tc>
          <w:tcPr>
            <w:tcW w:w="901" w:type="dxa"/>
          </w:tcPr>
          <w:p w:rsidR="005153BB" w:rsidRPr="002E36E9" w:rsidRDefault="005637B2" w:rsidP="002E36E9">
            <w:pPr>
              <w:spacing w:line="276" w:lineRule="auto"/>
              <w:jc w:val="center"/>
              <w:rPr>
                <w:b/>
                <w:lang w:val="en-US"/>
              </w:rPr>
            </w:pPr>
            <w:r w:rsidRPr="002E36E9">
              <w:rPr>
                <w:b/>
                <w:lang w:val="en-US"/>
              </w:rPr>
              <w:t>+0.75</w:t>
            </w:r>
          </w:p>
        </w:tc>
      </w:tr>
      <w:tr w:rsidR="005637B2" w:rsidRPr="002E36E9" w:rsidTr="002E36E9">
        <w:tc>
          <w:tcPr>
            <w:tcW w:w="7621" w:type="dxa"/>
          </w:tcPr>
          <w:p w:rsidR="005637B2" w:rsidRPr="002E36E9" w:rsidRDefault="005637B2" w:rsidP="002E36E9">
            <w:pPr>
              <w:spacing w:line="276" w:lineRule="auto"/>
              <w:rPr>
                <w:lang w:val="en-US"/>
              </w:rPr>
            </w:pPr>
            <w:r w:rsidRPr="002E36E9">
              <w:rPr>
                <w:lang w:val="en-US"/>
              </w:rPr>
              <w:t>HP is the best of the companies I have dealt with in the world. The brand new laptop I bought from HP operates exceptionally good.</w:t>
            </w:r>
          </w:p>
        </w:tc>
        <w:tc>
          <w:tcPr>
            <w:tcW w:w="901" w:type="dxa"/>
          </w:tcPr>
          <w:p w:rsidR="005637B2" w:rsidRPr="002E36E9" w:rsidRDefault="005637B2" w:rsidP="002E36E9">
            <w:pPr>
              <w:spacing w:line="276" w:lineRule="auto"/>
              <w:jc w:val="center"/>
              <w:rPr>
                <w:b/>
                <w:lang w:val="en-US"/>
              </w:rPr>
            </w:pPr>
            <w:r w:rsidRPr="002E36E9">
              <w:rPr>
                <w:b/>
                <w:lang w:val="en-US"/>
              </w:rPr>
              <w:t>+0.5</w:t>
            </w:r>
          </w:p>
        </w:tc>
      </w:tr>
      <w:tr w:rsidR="005637B2" w:rsidRPr="002E36E9" w:rsidTr="002E36E9">
        <w:tc>
          <w:tcPr>
            <w:tcW w:w="7621" w:type="dxa"/>
          </w:tcPr>
          <w:p w:rsidR="005637B2" w:rsidRPr="002E36E9" w:rsidRDefault="005637B2" w:rsidP="002E36E9">
            <w:pPr>
              <w:spacing w:line="276" w:lineRule="auto"/>
              <w:rPr>
                <w:lang w:val="en-US"/>
              </w:rPr>
            </w:pPr>
            <w:r w:rsidRPr="002E36E9">
              <w:rPr>
                <w:lang w:val="en-US"/>
              </w:rPr>
              <w:t xml:space="preserve">The best. With all the products out there purchase any HP products. Their support is superb, the products </w:t>
            </w:r>
            <w:r w:rsidR="002E36E9" w:rsidRPr="002E36E9">
              <w:rPr>
                <w:lang w:val="en-US"/>
              </w:rPr>
              <w:t>remarkably good and no signs of frustration. Buy HP brand.</w:t>
            </w:r>
          </w:p>
        </w:tc>
        <w:tc>
          <w:tcPr>
            <w:tcW w:w="901" w:type="dxa"/>
          </w:tcPr>
          <w:p w:rsidR="005637B2" w:rsidRPr="002E36E9" w:rsidRDefault="002E36E9" w:rsidP="002E36E9">
            <w:pPr>
              <w:spacing w:line="276" w:lineRule="auto"/>
              <w:jc w:val="center"/>
              <w:rPr>
                <w:b/>
                <w:lang w:val="en-US"/>
              </w:rPr>
            </w:pPr>
            <w:r w:rsidRPr="002E36E9">
              <w:rPr>
                <w:b/>
                <w:lang w:val="en-US"/>
              </w:rPr>
              <w:t>+0.875</w:t>
            </w:r>
          </w:p>
        </w:tc>
      </w:tr>
    </w:tbl>
    <w:p w:rsidR="00475B6E" w:rsidRDefault="00F02A7A" w:rsidP="00B769E6">
      <w:pPr>
        <w:pStyle w:val="Heading2"/>
        <w:rPr>
          <w:lang w:val="en-US"/>
        </w:rPr>
      </w:pPr>
      <w:bookmarkStart w:id="77" w:name="_Toc331716389"/>
      <w:bookmarkStart w:id="78" w:name="_Toc339558406"/>
      <w:r>
        <w:rPr>
          <w:lang w:val="en-US"/>
        </w:rPr>
        <w:t>4.4</w:t>
      </w:r>
      <w:r w:rsidR="003A43FE">
        <w:rPr>
          <w:lang w:val="en-US"/>
        </w:rPr>
        <w:t>.3</w:t>
      </w:r>
      <w:r w:rsidR="00C558C0">
        <w:rPr>
          <w:lang w:val="en-US"/>
        </w:rPr>
        <w:t xml:space="preserve"> Manipulation of volume</w:t>
      </w:r>
      <w:bookmarkEnd w:id="77"/>
      <w:bookmarkEnd w:id="78"/>
    </w:p>
    <w:p w:rsidR="00475B6E" w:rsidRPr="00AE0DC6" w:rsidRDefault="00303E00" w:rsidP="00AE0DC6">
      <w:pPr>
        <w:autoSpaceDE w:val="0"/>
        <w:autoSpaceDN w:val="0"/>
        <w:adjustRightInd w:val="0"/>
        <w:rPr>
          <w:rFonts w:cs="Times New Roman"/>
          <w:szCs w:val="24"/>
          <w:lang w:val="en-US"/>
        </w:rPr>
      </w:pPr>
      <w:r>
        <w:rPr>
          <w:rFonts w:cs="Times New Roman"/>
          <w:szCs w:val="24"/>
          <w:lang w:val="en-US"/>
        </w:rPr>
        <w:t>According to</w:t>
      </w:r>
      <w:r w:rsidR="00475B6E">
        <w:rPr>
          <w:rFonts w:cs="Times New Roman"/>
          <w:szCs w:val="24"/>
          <w:lang w:val="en-US"/>
        </w:rPr>
        <w:t xml:space="preserve"> other pap</w:t>
      </w:r>
      <w:r>
        <w:rPr>
          <w:rFonts w:cs="Times New Roman"/>
          <w:szCs w:val="24"/>
          <w:lang w:val="en-US"/>
        </w:rPr>
        <w:t xml:space="preserve">ers, in similar experiments </w:t>
      </w:r>
      <w:r w:rsidR="00475B6E">
        <w:rPr>
          <w:rFonts w:cs="Times New Roman"/>
          <w:szCs w:val="24"/>
          <w:lang w:val="en-US"/>
        </w:rPr>
        <w:t xml:space="preserve">the minimum reviews a consumer reads before purchasing a high involvement product is 1, the normal is 3 to 4, and the maximum is 8 (Park and Kim, 2008; </w:t>
      </w:r>
      <w:r w:rsidR="00EB70E4">
        <w:rPr>
          <w:rFonts w:cs="Times New Roman"/>
          <w:szCs w:val="24"/>
          <w:lang w:val="en-US"/>
        </w:rPr>
        <w:t>Bambauer-Sachse and Mangold, 20</w:t>
      </w:r>
      <w:r w:rsidR="00475B6E">
        <w:rPr>
          <w:rFonts w:cs="Times New Roman"/>
          <w:szCs w:val="24"/>
          <w:lang w:val="en-US"/>
        </w:rPr>
        <w:t>11).</w:t>
      </w:r>
      <w:r w:rsidR="001A7C49">
        <w:rPr>
          <w:rFonts w:cs="Times New Roman"/>
          <w:szCs w:val="24"/>
          <w:lang w:val="en-US"/>
        </w:rPr>
        <w:t xml:space="preserve"> However, according to the pre-test the optimal number of online consumer reviews for the high volume condition is six online consumer reviews. Accordingly for the low volume condition 2 reviews were chosen as the optimal number.</w:t>
      </w:r>
      <w:r w:rsidR="00475B6E">
        <w:rPr>
          <w:rFonts w:cs="Times New Roman"/>
          <w:szCs w:val="24"/>
          <w:lang w:val="en-US"/>
        </w:rPr>
        <w:t xml:space="preserve"> </w:t>
      </w:r>
    </w:p>
    <w:p w:rsidR="00F819B1" w:rsidRDefault="00F02A7A" w:rsidP="00B769E6">
      <w:pPr>
        <w:pStyle w:val="Heading2"/>
        <w:rPr>
          <w:lang w:val="en-US"/>
        </w:rPr>
      </w:pPr>
      <w:bookmarkStart w:id="79" w:name="_Toc331716391"/>
      <w:bookmarkStart w:id="80" w:name="_Toc339558407"/>
      <w:r>
        <w:rPr>
          <w:lang w:val="en-US"/>
        </w:rPr>
        <w:t>4.5</w:t>
      </w:r>
      <w:r w:rsidR="00DE6CBD">
        <w:rPr>
          <w:lang w:val="en-US"/>
        </w:rPr>
        <w:t xml:space="preserve"> </w:t>
      </w:r>
      <w:r w:rsidR="00F819B1">
        <w:rPr>
          <w:lang w:val="en-US"/>
        </w:rPr>
        <w:t>Sampling design and procedure</w:t>
      </w:r>
      <w:bookmarkEnd w:id="79"/>
      <w:bookmarkEnd w:id="80"/>
    </w:p>
    <w:p w:rsidR="000C1D58" w:rsidRDefault="00F819B1" w:rsidP="00F819B1">
      <w:pPr>
        <w:autoSpaceDE w:val="0"/>
        <w:autoSpaceDN w:val="0"/>
        <w:adjustRightInd w:val="0"/>
        <w:rPr>
          <w:rFonts w:cs="Times New Roman"/>
          <w:szCs w:val="24"/>
          <w:lang w:val="en-US"/>
        </w:rPr>
      </w:pPr>
      <w:r>
        <w:rPr>
          <w:rFonts w:cs="Times New Roman"/>
          <w:szCs w:val="24"/>
          <w:lang w:val="en-US"/>
        </w:rPr>
        <w:t xml:space="preserve">As it was mentioned before, a </w:t>
      </w:r>
      <w:r w:rsidR="0030600E">
        <w:rPr>
          <w:rFonts w:cs="Times New Roman"/>
          <w:szCs w:val="24"/>
          <w:lang w:val="en-US"/>
        </w:rPr>
        <w:t>structured questionnaire was</w:t>
      </w:r>
      <w:r>
        <w:rPr>
          <w:rFonts w:cs="Times New Roman"/>
          <w:szCs w:val="24"/>
          <w:lang w:val="en-US"/>
        </w:rPr>
        <w:t xml:space="preserve"> chosen to be conducted in order to gather suitable data. </w:t>
      </w:r>
      <w:r w:rsidR="00354428">
        <w:rPr>
          <w:rFonts w:cs="Times New Roman"/>
          <w:szCs w:val="24"/>
          <w:lang w:val="en-US"/>
        </w:rPr>
        <w:t>One questionnaire with four different conditions</w:t>
      </w:r>
      <w:r w:rsidR="00EC0E14">
        <w:rPr>
          <w:rFonts w:cs="Times New Roman"/>
          <w:szCs w:val="24"/>
          <w:lang w:val="en-US"/>
        </w:rPr>
        <w:t xml:space="preserve"> has</w:t>
      </w:r>
      <w:r>
        <w:rPr>
          <w:rFonts w:cs="Times New Roman"/>
          <w:szCs w:val="24"/>
          <w:lang w:val="en-US"/>
        </w:rPr>
        <w:t xml:space="preserve"> be</w:t>
      </w:r>
      <w:r w:rsidR="00EC0E14">
        <w:rPr>
          <w:rFonts w:cs="Times New Roman"/>
          <w:szCs w:val="24"/>
          <w:lang w:val="en-US"/>
        </w:rPr>
        <w:t>en</w:t>
      </w:r>
      <w:r>
        <w:rPr>
          <w:rFonts w:cs="Times New Roman"/>
          <w:szCs w:val="24"/>
          <w:lang w:val="en-US"/>
        </w:rPr>
        <w:t xml:space="preserve"> formulated and it is consider</w:t>
      </w:r>
      <w:r w:rsidR="00EB70E4">
        <w:rPr>
          <w:rFonts w:cs="Times New Roman"/>
          <w:szCs w:val="24"/>
          <w:lang w:val="en-US"/>
        </w:rPr>
        <w:t>ed</w:t>
      </w:r>
      <w:r>
        <w:rPr>
          <w:rFonts w:cs="Times New Roman"/>
          <w:szCs w:val="24"/>
          <w:lang w:val="en-US"/>
        </w:rPr>
        <w:t xml:space="preserve"> that it would be better to be distributed via Internet. As the research topic refers to E-WOM and the way it is communicated among internet users, consumers</w:t>
      </w:r>
      <w:r w:rsidR="00EB70E4">
        <w:rPr>
          <w:rFonts w:cs="Times New Roman"/>
          <w:szCs w:val="24"/>
          <w:lang w:val="en-US"/>
        </w:rPr>
        <w:t>’ sample has</w:t>
      </w:r>
      <w:r>
        <w:rPr>
          <w:rFonts w:cs="Times New Roman"/>
          <w:szCs w:val="24"/>
          <w:lang w:val="en-US"/>
        </w:rPr>
        <w:t xml:space="preserve"> to be derived from this particular population. On</w:t>
      </w:r>
      <w:r w:rsidR="00EB70E4">
        <w:rPr>
          <w:rFonts w:cs="Times New Roman"/>
          <w:szCs w:val="24"/>
          <w:lang w:val="en-US"/>
        </w:rPr>
        <w:t>line questionnaires will be sent</w:t>
      </w:r>
      <w:r>
        <w:rPr>
          <w:rFonts w:cs="Times New Roman"/>
          <w:szCs w:val="24"/>
          <w:lang w:val="en-US"/>
        </w:rPr>
        <w:t xml:space="preserve"> to young people aged from 18 to 37 living in </w:t>
      </w:r>
      <w:r w:rsidR="00354428">
        <w:rPr>
          <w:rFonts w:cs="Times New Roman"/>
          <w:szCs w:val="24"/>
          <w:lang w:val="en-US"/>
        </w:rPr>
        <w:t>Europe</w:t>
      </w:r>
      <w:r>
        <w:rPr>
          <w:rFonts w:cs="Times New Roman"/>
          <w:szCs w:val="24"/>
          <w:lang w:val="en-US"/>
        </w:rPr>
        <w:t xml:space="preserve">. This age range belongs today to what is called Generation Y or Millennials (Neuborne and Kerwin, 1999). Generation Y is thought to be internet orientated and familiar with E-WOM communication. </w:t>
      </w:r>
      <w:r w:rsidR="000C1D58">
        <w:rPr>
          <w:rFonts w:cs="Times New Roman"/>
          <w:szCs w:val="24"/>
          <w:lang w:val="en-US"/>
        </w:rPr>
        <w:t>They are using emails, forums, reviews, social networks, chat and blogs in their activities and this is the reason for choosing this particular population.</w:t>
      </w:r>
    </w:p>
    <w:p w:rsidR="00F819B1" w:rsidRDefault="000C1D58" w:rsidP="00B769E6">
      <w:pPr>
        <w:autoSpaceDE w:val="0"/>
        <w:autoSpaceDN w:val="0"/>
        <w:adjustRightInd w:val="0"/>
        <w:rPr>
          <w:lang w:val="en-US"/>
        </w:rPr>
      </w:pPr>
      <w:r>
        <w:rPr>
          <w:rFonts w:cs="Times New Roman"/>
          <w:szCs w:val="24"/>
          <w:lang w:val="en-US"/>
        </w:rPr>
        <w:t xml:space="preserve">The questionnaire will be hosted on </w:t>
      </w:r>
      <w:hyperlink r:id="rId23" w:history="1">
        <w:r w:rsidRPr="00ED06A6">
          <w:rPr>
            <w:rStyle w:val="Hyperlink"/>
            <w:rFonts w:cs="Times New Roman"/>
            <w:szCs w:val="24"/>
            <w:lang w:val="en-US"/>
          </w:rPr>
          <w:t>www.thesistools.com</w:t>
        </w:r>
      </w:hyperlink>
      <w:r>
        <w:rPr>
          <w:rFonts w:cs="Times New Roman"/>
          <w:szCs w:val="24"/>
          <w:lang w:val="en-US"/>
        </w:rPr>
        <w:t xml:space="preserve"> and will be also distributed </w:t>
      </w:r>
      <w:r w:rsidR="008D5E0B">
        <w:rPr>
          <w:rFonts w:cs="Times New Roman"/>
          <w:szCs w:val="24"/>
          <w:lang w:val="en-US"/>
        </w:rPr>
        <w:t xml:space="preserve">via social networks, (such as LinkedIn, Twitter, </w:t>
      </w:r>
      <w:r w:rsidR="00EB70E4">
        <w:rPr>
          <w:rFonts w:cs="Times New Roman"/>
          <w:szCs w:val="24"/>
          <w:lang w:val="en-US"/>
        </w:rPr>
        <w:t>and Facebook</w:t>
      </w:r>
      <w:r w:rsidR="008D5E0B">
        <w:rPr>
          <w:rFonts w:cs="Times New Roman"/>
          <w:szCs w:val="24"/>
          <w:lang w:val="en-US"/>
        </w:rPr>
        <w:t>) and E-mails.</w:t>
      </w:r>
    </w:p>
    <w:p w:rsidR="00260136" w:rsidRDefault="00F02A7A" w:rsidP="00B769E6">
      <w:pPr>
        <w:pStyle w:val="Heading2"/>
        <w:rPr>
          <w:lang w:val="en-US"/>
        </w:rPr>
      </w:pPr>
      <w:bookmarkStart w:id="81" w:name="_Toc331716392"/>
      <w:bookmarkStart w:id="82" w:name="_Toc339558408"/>
      <w:r>
        <w:rPr>
          <w:lang w:val="en-US"/>
        </w:rPr>
        <w:t>4.6</w:t>
      </w:r>
      <w:r w:rsidR="008D5E0B">
        <w:rPr>
          <w:lang w:val="en-US"/>
        </w:rPr>
        <w:t xml:space="preserve"> Construct measurements</w:t>
      </w:r>
      <w:bookmarkEnd w:id="81"/>
      <w:bookmarkEnd w:id="82"/>
    </w:p>
    <w:p w:rsidR="003408AA" w:rsidRDefault="0071780F" w:rsidP="00260136">
      <w:pPr>
        <w:rPr>
          <w:lang w:val="en-US"/>
        </w:rPr>
      </w:pPr>
      <w:r>
        <w:rPr>
          <w:lang w:val="en-US"/>
        </w:rPr>
        <w:t>T</w:t>
      </w:r>
      <w:r w:rsidR="008A6B4A">
        <w:rPr>
          <w:lang w:val="en-US"/>
        </w:rPr>
        <w:t>o assure the validity of this experiment, proven construct measurements from th</w:t>
      </w:r>
      <w:r w:rsidR="00EC0E14">
        <w:rPr>
          <w:lang w:val="en-US"/>
        </w:rPr>
        <w:t>e existing literature have</w:t>
      </w:r>
      <w:r w:rsidR="008A6B4A">
        <w:rPr>
          <w:lang w:val="en-US"/>
        </w:rPr>
        <w:t xml:space="preserve"> be</w:t>
      </w:r>
      <w:r w:rsidR="00EC0E14">
        <w:rPr>
          <w:lang w:val="en-US"/>
        </w:rPr>
        <w:t>en</w:t>
      </w:r>
      <w:r w:rsidR="008A6B4A">
        <w:rPr>
          <w:lang w:val="en-US"/>
        </w:rPr>
        <w:t xml:space="preserve"> used so as to measure all the required variables. Measurements of prior product knowledge, persuasiveness of online reviews, consumer based brand equity, attitude towards the</w:t>
      </w:r>
      <w:r w:rsidR="00EC0E14">
        <w:rPr>
          <w:lang w:val="en-US"/>
        </w:rPr>
        <w:t xml:space="preserve"> brand and purchase intentions were</w:t>
      </w:r>
      <w:r w:rsidR="008A6B4A">
        <w:rPr>
          <w:lang w:val="en-US"/>
        </w:rPr>
        <w:t xml:space="preserve"> made.  Pre-Post measurements for all three depended variables, namely, </w:t>
      </w:r>
      <w:r w:rsidR="00FB4BB5">
        <w:rPr>
          <w:lang w:val="en-US"/>
        </w:rPr>
        <w:t>consumer based brand equity</w:t>
      </w:r>
      <w:r w:rsidR="008A6B4A">
        <w:rPr>
          <w:lang w:val="en-US"/>
        </w:rPr>
        <w:t>, attitude towards the brand</w:t>
      </w:r>
      <w:r w:rsidR="00EC0E14">
        <w:rPr>
          <w:lang w:val="en-US"/>
        </w:rPr>
        <w:t xml:space="preserve"> and purchase intentions were</w:t>
      </w:r>
      <w:r w:rsidR="008A6B4A">
        <w:rPr>
          <w:lang w:val="en-US"/>
        </w:rPr>
        <w:t xml:space="preserve"> made before and after the treatment, </w:t>
      </w:r>
      <w:r>
        <w:rPr>
          <w:lang w:val="en-US"/>
        </w:rPr>
        <w:t>with the purpose of measuring</w:t>
      </w:r>
      <w:r w:rsidR="008A6B4A">
        <w:rPr>
          <w:lang w:val="en-US"/>
        </w:rPr>
        <w:t xml:space="preserve"> the change </w:t>
      </w:r>
      <w:r>
        <w:rPr>
          <w:lang w:val="en-US"/>
        </w:rPr>
        <w:t>due to the treatment.</w:t>
      </w:r>
    </w:p>
    <w:p w:rsidR="0081682C" w:rsidRDefault="0081682C" w:rsidP="00260136">
      <w:pPr>
        <w:rPr>
          <w:lang w:val="en-US"/>
        </w:rPr>
      </w:pPr>
    </w:p>
    <w:p w:rsidR="0030156B" w:rsidRDefault="008A6B4A" w:rsidP="00B769E6">
      <w:pPr>
        <w:pStyle w:val="Heading2"/>
        <w:rPr>
          <w:lang w:val="en-US"/>
        </w:rPr>
      </w:pPr>
      <w:bookmarkStart w:id="83" w:name="_Toc331716393"/>
      <w:bookmarkStart w:id="84" w:name="_Toc339558409"/>
      <w:r>
        <w:rPr>
          <w:lang w:val="en-US"/>
        </w:rPr>
        <w:t>4.7.1 Screening questions</w:t>
      </w:r>
      <w:bookmarkEnd w:id="83"/>
      <w:bookmarkEnd w:id="84"/>
      <w:r>
        <w:rPr>
          <w:lang w:val="en-US"/>
        </w:rPr>
        <w:t xml:space="preserve"> </w:t>
      </w:r>
    </w:p>
    <w:p w:rsidR="0081682C" w:rsidRDefault="00327F6B" w:rsidP="00B769E6">
      <w:pPr>
        <w:rPr>
          <w:rFonts w:cs="Times New Roman"/>
          <w:szCs w:val="24"/>
          <w:lang w:val="en-US"/>
        </w:rPr>
      </w:pPr>
      <w:r w:rsidRPr="0030156B">
        <w:rPr>
          <w:lang w:val="en-US"/>
        </w:rPr>
        <w:t>Respondents who are willing to par</w:t>
      </w:r>
      <w:r w:rsidR="00D07F38">
        <w:rPr>
          <w:lang w:val="en-US"/>
        </w:rPr>
        <w:t>ticipate to this experiment</w:t>
      </w:r>
      <w:r w:rsidRPr="0030156B">
        <w:rPr>
          <w:lang w:val="en-US"/>
        </w:rPr>
        <w:t xml:space="preserve"> have to fill in a randomly assigned to them questionnaire. The questionnaire begins with three screening questions. The first question is a bipolar (yes/no) question asking “before purchasing a high tech product, do you read online reviews about this product”. </w:t>
      </w:r>
      <w:r w:rsidR="00A93A93" w:rsidRPr="0030156B">
        <w:rPr>
          <w:lang w:val="en-US"/>
        </w:rPr>
        <w:t>This question indicates if the respondent is using this source of information</w:t>
      </w:r>
      <w:r w:rsidRPr="0030156B">
        <w:rPr>
          <w:lang w:val="en-US"/>
        </w:rPr>
        <w:t xml:space="preserve"> </w:t>
      </w:r>
      <w:r w:rsidR="00A93A93" w:rsidRPr="0030156B">
        <w:rPr>
          <w:lang w:val="en-US"/>
        </w:rPr>
        <w:t xml:space="preserve">or not. In case the answer is yes, </w:t>
      </w:r>
      <w:r w:rsidR="00D07F38">
        <w:rPr>
          <w:lang w:val="en-US"/>
        </w:rPr>
        <w:t xml:space="preserve">the </w:t>
      </w:r>
      <w:r w:rsidR="00A93A93" w:rsidRPr="0030156B">
        <w:rPr>
          <w:lang w:val="en-US"/>
        </w:rPr>
        <w:t>respondent is directed to the second question asking “how much time do you spend</w:t>
      </w:r>
      <w:r w:rsidR="00E07933" w:rsidRPr="0030156B">
        <w:rPr>
          <w:lang w:val="en-US"/>
        </w:rPr>
        <w:t xml:space="preserve"> reading online reviews before purchasing a high-tech product”</w:t>
      </w:r>
      <w:r w:rsidR="005049BB" w:rsidRPr="0030156B">
        <w:rPr>
          <w:lang w:val="en-US"/>
        </w:rPr>
        <w:t xml:space="preserve"> if the answer is no</w:t>
      </w:r>
      <w:r w:rsidR="00D07F38">
        <w:rPr>
          <w:lang w:val="en-US"/>
        </w:rPr>
        <w:t xml:space="preserve"> the</w:t>
      </w:r>
      <w:r w:rsidR="005049BB" w:rsidRPr="0030156B">
        <w:rPr>
          <w:lang w:val="en-US"/>
        </w:rPr>
        <w:t xml:space="preserve"> respondent is directed to question three asking “Have you ever owned a laptop”. The second question has six possible answers (</w:t>
      </w:r>
      <w:r w:rsidR="005049BB" w:rsidRPr="0030156B">
        <w:rPr>
          <w:rFonts w:cs="Times New Roman"/>
          <w:szCs w:val="24"/>
          <w:lang w:val="en-US"/>
        </w:rPr>
        <w:t>&lt;30/    30 – 1 hour/    1 – 2 hours/    2 – 3 hours/   3 – 4 hours/    &gt;4 hours) indicating the amount of time a consumer spends on reading online reviews. It is assumed that respondents with high prior product knowledge will spend less time reading online reviews than respondents with low prior product knowledge. The third question has two possible answe</w:t>
      </w:r>
      <w:r w:rsidR="007457D2" w:rsidRPr="0030156B">
        <w:rPr>
          <w:rFonts w:cs="Times New Roman"/>
          <w:szCs w:val="24"/>
          <w:lang w:val="en-US"/>
        </w:rPr>
        <w:t>rs, Yes or No, if the answer is yes</w:t>
      </w:r>
      <w:r w:rsidR="005049BB" w:rsidRPr="0030156B">
        <w:rPr>
          <w:rFonts w:cs="Times New Roman"/>
          <w:szCs w:val="24"/>
          <w:lang w:val="en-US"/>
        </w:rPr>
        <w:t xml:space="preserve"> the respon</w:t>
      </w:r>
      <w:r w:rsidR="007457D2" w:rsidRPr="0030156B">
        <w:rPr>
          <w:rFonts w:cs="Times New Roman"/>
          <w:szCs w:val="24"/>
          <w:lang w:val="en-US"/>
        </w:rPr>
        <w:t xml:space="preserve">dent will continue into the next section of the questionnaire, if the answer is no the respondent will be thanked for the participation in the experiment and the session will close, as this experiment focuses on laptop users. </w:t>
      </w:r>
    </w:p>
    <w:p w:rsidR="0081682C" w:rsidRPr="0030156B" w:rsidRDefault="0081682C" w:rsidP="0030156B">
      <w:pPr>
        <w:rPr>
          <w:rFonts w:cs="Times New Roman"/>
          <w:szCs w:val="24"/>
          <w:lang w:val="en-US"/>
        </w:rPr>
      </w:pPr>
    </w:p>
    <w:p w:rsidR="007457D2" w:rsidRDefault="007457D2" w:rsidP="00B769E6">
      <w:pPr>
        <w:pStyle w:val="Heading2"/>
        <w:rPr>
          <w:lang w:val="en-US"/>
        </w:rPr>
      </w:pPr>
      <w:bookmarkStart w:id="85" w:name="_Toc331716394"/>
      <w:bookmarkStart w:id="86" w:name="_Toc339558410"/>
      <w:r>
        <w:rPr>
          <w:lang w:val="en-US"/>
        </w:rPr>
        <w:t>4.7.2 Prior product knowledge</w:t>
      </w:r>
      <w:bookmarkEnd w:id="85"/>
      <w:bookmarkEnd w:id="86"/>
    </w:p>
    <w:p w:rsidR="005B3E36" w:rsidRDefault="00E652E1" w:rsidP="007457D2">
      <w:pPr>
        <w:rPr>
          <w:lang w:val="en-US"/>
        </w:rPr>
      </w:pPr>
      <w:r>
        <w:rPr>
          <w:lang w:val="en-US"/>
        </w:rPr>
        <w:t>Question 4 is measuring the Prior p</w:t>
      </w:r>
      <w:r w:rsidR="0030156B">
        <w:rPr>
          <w:lang w:val="en-US"/>
        </w:rPr>
        <w:t xml:space="preserve">roduct knowledge of the respondents. The scale </w:t>
      </w:r>
      <w:r w:rsidR="00402944">
        <w:rPr>
          <w:lang w:val="en-US"/>
        </w:rPr>
        <w:t xml:space="preserve">that </w:t>
      </w:r>
      <w:r w:rsidR="0071780F">
        <w:rPr>
          <w:lang w:val="en-US"/>
        </w:rPr>
        <w:t>was</w:t>
      </w:r>
      <w:r w:rsidR="00402944">
        <w:rPr>
          <w:lang w:val="en-US"/>
        </w:rPr>
        <w:t xml:space="preserve"> </w:t>
      </w:r>
      <w:r w:rsidR="0030156B">
        <w:rPr>
          <w:lang w:val="en-US"/>
        </w:rPr>
        <w:t xml:space="preserve">used to measure the prior product knowledge is developed </w:t>
      </w:r>
      <w:r w:rsidR="00402944">
        <w:rPr>
          <w:lang w:val="en-US"/>
        </w:rPr>
        <w:t>by Smith and Park (1992), and measures the self-assessed knowledge of the respondents. Self-assessed knowledge is an indicator of objective knowledge as well as a self-confidence indicator. This 4-item scale consists of the following questions: “I feel very knowledgeable about laptops”, “I can give people advice about different brands of laptops”, “I only need to gather very little information in order to make a wise decision” and “I feel confident about my ability to tell the difference in quality between different brands of laptops”</w:t>
      </w:r>
      <w:r w:rsidR="007262FC">
        <w:rPr>
          <w:lang w:val="en-US"/>
        </w:rPr>
        <w:t>.</w:t>
      </w:r>
      <w:r w:rsidR="00402944">
        <w:rPr>
          <w:lang w:val="en-US"/>
        </w:rPr>
        <w:t xml:space="preserve"> </w:t>
      </w:r>
      <w:r w:rsidR="007262FC">
        <w:rPr>
          <w:lang w:val="en-US"/>
        </w:rPr>
        <w:t>The</w:t>
      </w:r>
      <w:r w:rsidR="00D11C27">
        <w:rPr>
          <w:lang w:val="en-US"/>
        </w:rPr>
        <w:t xml:space="preserve"> Cronbach</w:t>
      </w:r>
      <w:r w:rsidR="00A154FD">
        <w:rPr>
          <w:lang w:val="en-US"/>
        </w:rPr>
        <w:t xml:space="preserve"> </w:t>
      </w:r>
      <w:r w:rsidR="00A154FD">
        <w:t>α</w:t>
      </w:r>
      <w:r w:rsidR="00402944">
        <w:rPr>
          <w:lang w:val="en-US"/>
        </w:rPr>
        <w:t xml:space="preserve"> </w:t>
      </w:r>
      <w:r w:rsidR="00D11C27">
        <w:rPr>
          <w:lang w:val="en-US"/>
        </w:rPr>
        <w:t>for this</w:t>
      </w:r>
      <w:r w:rsidR="00D07F38">
        <w:rPr>
          <w:lang w:val="en-US"/>
        </w:rPr>
        <w:t xml:space="preserve"> scale is 0.77. Respondents</w:t>
      </w:r>
      <w:r w:rsidR="00D11C27">
        <w:rPr>
          <w:lang w:val="en-US"/>
        </w:rPr>
        <w:t xml:space="preserve"> have to indicate their level of agreement for each item of the scale, on a 5-point Likert scale ranging from 1: Strongly disagree to 5: Strongly agree.</w:t>
      </w:r>
    </w:p>
    <w:p w:rsidR="0081682C" w:rsidRDefault="0081682C" w:rsidP="007457D2">
      <w:pPr>
        <w:rPr>
          <w:lang w:val="en-US"/>
        </w:rPr>
      </w:pPr>
    </w:p>
    <w:p w:rsidR="00224510" w:rsidRDefault="00D11C27" w:rsidP="00B769E6">
      <w:pPr>
        <w:pStyle w:val="Heading2"/>
        <w:rPr>
          <w:lang w:val="en-US"/>
        </w:rPr>
      </w:pPr>
      <w:bookmarkStart w:id="87" w:name="_Toc331716395"/>
      <w:bookmarkStart w:id="88" w:name="_Toc339558411"/>
      <w:r>
        <w:rPr>
          <w:lang w:val="en-US"/>
        </w:rPr>
        <w:t>4.7.3 Persuasiveness of online reviews</w:t>
      </w:r>
      <w:bookmarkEnd w:id="87"/>
      <w:bookmarkEnd w:id="88"/>
    </w:p>
    <w:p w:rsidR="0081682C" w:rsidRDefault="00224510" w:rsidP="00224510">
      <w:pPr>
        <w:rPr>
          <w:lang w:val="en-US"/>
        </w:rPr>
      </w:pPr>
      <w:r>
        <w:rPr>
          <w:lang w:val="en-US"/>
        </w:rPr>
        <w:t xml:space="preserve">Question 5 is measuring the persuasiveness the respondents have on online reviews. The scale consists of two items, “Online product reviews have an impact on my purchase decisions” and “Before making important purchase decisions, I go to product review websites to learn about other consumers opinions” </w:t>
      </w:r>
      <w:r w:rsidR="003D6603">
        <w:rPr>
          <w:lang w:val="en-US"/>
        </w:rPr>
        <w:t xml:space="preserve">developed by </w:t>
      </w:r>
      <w:r w:rsidR="003D6603" w:rsidRPr="004A3862">
        <w:rPr>
          <w:lang w:val="en-US"/>
        </w:rPr>
        <w:t>Ba</w:t>
      </w:r>
      <w:r w:rsidR="003D6603">
        <w:rPr>
          <w:lang w:val="en-US"/>
        </w:rPr>
        <w:t xml:space="preserve">mbauer-Sachsen and </w:t>
      </w:r>
      <w:r w:rsidR="003D6603" w:rsidRPr="004A3862">
        <w:rPr>
          <w:lang w:val="en-US"/>
        </w:rPr>
        <w:t>Mangold</w:t>
      </w:r>
      <w:r w:rsidR="003D6603">
        <w:rPr>
          <w:lang w:val="en-US"/>
        </w:rPr>
        <w:t>, (2011) after adaptation of indicators that Bearden et al. (1989) proposed for measuring the susceptibility to interpersonal influence. This scale is a 7-point Likert scale ranging from 1: total</w:t>
      </w:r>
      <w:r w:rsidR="00354428">
        <w:rPr>
          <w:lang w:val="en-US"/>
        </w:rPr>
        <w:t xml:space="preserve">ly disagree to 7: </w:t>
      </w:r>
      <w:r w:rsidR="008D3210">
        <w:rPr>
          <w:lang w:val="en-US"/>
        </w:rPr>
        <w:t xml:space="preserve">totally agree and the Cronbach </w:t>
      </w:r>
      <w:r w:rsidR="008D3210">
        <w:t>α</w:t>
      </w:r>
      <w:r w:rsidR="00354428">
        <w:rPr>
          <w:lang w:val="en-US"/>
        </w:rPr>
        <w:t xml:space="preserve"> for this scale is 0.82.</w:t>
      </w:r>
    </w:p>
    <w:p w:rsidR="003D6603" w:rsidRDefault="003D6603" w:rsidP="00224510">
      <w:pPr>
        <w:rPr>
          <w:lang w:val="en-US"/>
        </w:rPr>
      </w:pPr>
    </w:p>
    <w:p w:rsidR="003D6603" w:rsidRDefault="003D6603" w:rsidP="00B769E6">
      <w:pPr>
        <w:pStyle w:val="Heading2"/>
        <w:rPr>
          <w:lang w:val="en-US"/>
        </w:rPr>
      </w:pPr>
      <w:bookmarkStart w:id="89" w:name="_Toc331716396"/>
      <w:bookmarkStart w:id="90" w:name="_Toc339558412"/>
      <w:r>
        <w:rPr>
          <w:lang w:val="en-US"/>
        </w:rPr>
        <w:t>4.7.4 Consumer based brand equity</w:t>
      </w:r>
      <w:bookmarkEnd w:id="89"/>
      <w:bookmarkEnd w:id="90"/>
    </w:p>
    <w:p w:rsidR="00ED22A6" w:rsidRDefault="00931303" w:rsidP="005B3E36">
      <w:pPr>
        <w:pStyle w:val="ListParagraph"/>
        <w:ind w:left="0"/>
        <w:rPr>
          <w:rFonts w:cs="Times New Roman"/>
          <w:szCs w:val="24"/>
          <w:lang w:val="en-US"/>
        </w:rPr>
      </w:pPr>
      <w:r>
        <w:rPr>
          <w:lang w:val="en-US"/>
        </w:rPr>
        <w:t>Questions 6 and 11 are measuring the consumer based brand equity. The same</w:t>
      </w:r>
      <w:r w:rsidR="00D07F38">
        <w:rPr>
          <w:lang w:val="en-US"/>
        </w:rPr>
        <w:t xml:space="preserve"> scale is</w:t>
      </w:r>
      <w:r>
        <w:rPr>
          <w:lang w:val="en-US"/>
        </w:rPr>
        <w:t xml:space="preserve"> used twice in order to est</w:t>
      </w:r>
      <w:r w:rsidR="00943951">
        <w:rPr>
          <w:lang w:val="en-US"/>
        </w:rPr>
        <w:t>imate</w:t>
      </w:r>
      <w:r>
        <w:rPr>
          <w:lang w:val="en-US"/>
        </w:rPr>
        <w:t xml:space="preserve"> the change of the </w:t>
      </w:r>
      <w:r w:rsidR="00FB4BB5">
        <w:rPr>
          <w:lang w:val="en-US"/>
        </w:rPr>
        <w:t>consumer based brand equity</w:t>
      </w:r>
      <w:r>
        <w:rPr>
          <w:lang w:val="en-US"/>
        </w:rPr>
        <w:t xml:space="preserve"> due to the treatment. The scale was developed by Walfried et al., (1995)</w:t>
      </w:r>
      <w:r w:rsidR="00943951">
        <w:rPr>
          <w:lang w:val="en-US"/>
        </w:rPr>
        <w:t xml:space="preserve"> it is a 7point Likert scale ranging from 1: strongly disagree to 7: strongly agree. This scale examines four dimensions of the consumers based brand equity, namely, performance, social image, trustworthiness and attachment. Items measuring performance are “</w:t>
      </w:r>
      <w:r w:rsidR="00943951" w:rsidRPr="000B1F39">
        <w:rPr>
          <w:rFonts w:cs="Times New Roman"/>
          <w:szCs w:val="24"/>
          <w:lang w:val="en-US"/>
        </w:rPr>
        <w:t xml:space="preserve">From </w:t>
      </w:r>
      <w:r w:rsidR="00943951" w:rsidRPr="00A4381E">
        <w:rPr>
          <w:rFonts w:cs="Times New Roman"/>
          <w:i/>
          <w:szCs w:val="24"/>
          <w:lang w:val="en-US"/>
        </w:rPr>
        <w:t>brand</w:t>
      </w:r>
      <w:r w:rsidR="00943951" w:rsidRPr="000B1F39">
        <w:rPr>
          <w:rFonts w:cs="Times New Roman"/>
          <w:szCs w:val="24"/>
          <w:lang w:val="en-US"/>
        </w:rPr>
        <w:t>, I can expect superior performance</w:t>
      </w:r>
      <w:r w:rsidR="00943951">
        <w:rPr>
          <w:rFonts w:cs="Times New Roman"/>
          <w:szCs w:val="24"/>
          <w:lang w:val="en-US"/>
        </w:rPr>
        <w:t xml:space="preserve">”, “During use, </w:t>
      </w:r>
      <w:r w:rsidR="00943951" w:rsidRPr="00A4381E">
        <w:rPr>
          <w:rFonts w:cs="Times New Roman"/>
          <w:i/>
          <w:szCs w:val="24"/>
          <w:lang w:val="en-US"/>
        </w:rPr>
        <w:t>brand</w:t>
      </w:r>
      <w:r w:rsidR="00943951">
        <w:rPr>
          <w:rFonts w:cs="Times New Roman"/>
          <w:szCs w:val="24"/>
          <w:lang w:val="en-US"/>
        </w:rPr>
        <w:t xml:space="preserve"> is highly unlikely to be defective”, “</w:t>
      </w:r>
      <w:r w:rsidR="00943951" w:rsidRPr="00A4381E">
        <w:rPr>
          <w:rFonts w:cs="Times New Roman"/>
          <w:i/>
          <w:szCs w:val="24"/>
          <w:lang w:val="en-US"/>
        </w:rPr>
        <w:t>Brand</w:t>
      </w:r>
      <w:r w:rsidR="00943951" w:rsidRPr="000B1F39">
        <w:rPr>
          <w:rFonts w:cs="Times New Roman"/>
          <w:szCs w:val="24"/>
          <w:lang w:val="en-US"/>
        </w:rPr>
        <w:t xml:space="preserve"> is made so as to work trouble free</w:t>
      </w:r>
      <w:r w:rsidR="00943951">
        <w:rPr>
          <w:rFonts w:cs="Times New Roman"/>
          <w:szCs w:val="24"/>
          <w:lang w:val="en-US"/>
        </w:rPr>
        <w:t>”, “brand</w:t>
      </w:r>
      <w:r w:rsidR="00943951" w:rsidRPr="000B1F39">
        <w:rPr>
          <w:rFonts w:cs="Times New Roman"/>
          <w:szCs w:val="24"/>
          <w:lang w:val="en-US"/>
        </w:rPr>
        <w:t xml:space="preserve"> will work very well</w:t>
      </w:r>
      <w:r w:rsidR="00943951">
        <w:rPr>
          <w:rFonts w:cs="Times New Roman"/>
          <w:szCs w:val="24"/>
          <w:lang w:val="en-US"/>
        </w:rPr>
        <w:t xml:space="preserve">”. Items measuring social image are “brand fits my personality”, “I would be proud to own a </w:t>
      </w:r>
      <w:r w:rsidR="00943951" w:rsidRPr="00A4381E">
        <w:rPr>
          <w:rFonts w:cs="Times New Roman"/>
          <w:i/>
          <w:szCs w:val="24"/>
          <w:lang w:val="en-US"/>
        </w:rPr>
        <w:t>brand</w:t>
      </w:r>
      <w:r w:rsidR="00943951">
        <w:rPr>
          <w:rFonts w:cs="Times New Roman"/>
          <w:szCs w:val="24"/>
          <w:lang w:val="en-US"/>
        </w:rPr>
        <w:t>”, “</w:t>
      </w:r>
      <w:r w:rsidR="00943951" w:rsidRPr="00A4381E">
        <w:rPr>
          <w:rFonts w:cs="Times New Roman"/>
          <w:i/>
          <w:szCs w:val="24"/>
          <w:lang w:val="en-US"/>
        </w:rPr>
        <w:t>Brand</w:t>
      </w:r>
      <w:r w:rsidR="00943951">
        <w:rPr>
          <w:rFonts w:cs="Times New Roman"/>
          <w:szCs w:val="24"/>
          <w:lang w:val="en-US"/>
        </w:rPr>
        <w:t xml:space="preserve"> will be well regarded by my friends”, “In its status and style, </w:t>
      </w:r>
      <w:r w:rsidR="00943951" w:rsidRPr="00A4381E">
        <w:rPr>
          <w:rFonts w:cs="Times New Roman"/>
          <w:i/>
          <w:szCs w:val="24"/>
          <w:lang w:val="en-US"/>
        </w:rPr>
        <w:t>brand</w:t>
      </w:r>
      <w:r w:rsidR="00943951">
        <w:rPr>
          <w:rFonts w:cs="Times New Roman"/>
          <w:szCs w:val="24"/>
          <w:lang w:val="en-US"/>
        </w:rPr>
        <w:t xml:space="preserve"> matches my personality”. </w:t>
      </w:r>
      <w:r w:rsidR="00ED22A6">
        <w:rPr>
          <w:rFonts w:cs="Times New Roman"/>
          <w:szCs w:val="24"/>
          <w:lang w:val="en-US"/>
        </w:rPr>
        <w:t xml:space="preserve">Items measuring trustworthiness are “I consider the company and people who stand behind </w:t>
      </w:r>
      <w:r w:rsidR="00ED22A6" w:rsidRPr="00A4381E">
        <w:rPr>
          <w:rFonts w:cs="Times New Roman"/>
          <w:i/>
          <w:szCs w:val="24"/>
          <w:lang w:val="en-US"/>
        </w:rPr>
        <w:t>brand</w:t>
      </w:r>
      <w:r w:rsidR="00ED22A6">
        <w:rPr>
          <w:rFonts w:cs="Times New Roman"/>
          <w:szCs w:val="24"/>
          <w:lang w:val="en-US"/>
        </w:rPr>
        <w:t xml:space="preserve"> to be very trustworthy”, In regard to consumer interest, this company seems to be very caring”, “I believe that this company does not take advantage of consumers” and for attachment are “After watching </w:t>
      </w:r>
      <w:r w:rsidR="00ED22A6" w:rsidRPr="00A4381E">
        <w:rPr>
          <w:rFonts w:cs="Times New Roman"/>
          <w:i/>
          <w:szCs w:val="24"/>
          <w:lang w:val="en-US"/>
        </w:rPr>
        <w:t>brand</w:t>
      </w:r>
      <w:r w:rsidR="00ED22A6">
        <w:rPr>
          <w:rFonts w:cs="Times New Roman"/>
          <w:szCs w:val="24"/>
          <w:lang w:val="en-US"/>
        </w:rPr>
        <w:t xml:space="preserve">, I am very likely to grow fond of it”, “For </w:t>
      </w:r>
      <w:r w:rsidR="00ED22A6" w:rsidRPr="00A4381E">
        <w:rPr>
          <w:rFonts w:cs="Times New Roman"/>
          <w:i/>
          <w:szCs w:val="24"/>
          <w:lang w:val="en-US"/>
        </w:rPr>
        <w:t>brand</w:t>
      </w:r>
      <w:r w:rsidR="00ED22A6">
        <w:rPr>
          <w:rFonts w:cs="Times New Roman"/>
          <w:szCs w:val="24"/>
          <w:lang w:val="en-US"/>
        </w:rPr>
        <w:t xml:space="preserve">, I have positive personal feelings”, “With time, I will develop a warm feeling towards </w:t>
      </w:r>
      <w:r w:rsidR="00ED22A6" w:rsidRPr="00A4381E">
        <w:rPr>
          <w:rFonts w:cs="Times New Roman"/>
          <w:i/>
          <w:szCs w:val="24"/>
          <w:lang w:val="en-US"/>
        </w:rPr>
        <w:t>brand</w:t>
      </w:r>
      <w:r w:rsidR="00ED22A6">
        <w:rPr>
          <w:rFonts w:cs="Times New Roman"/>
          <w:szCs w:val="24"/>
          <w:lang w:val="en-US"/>
        </w:rPr>
        <w:t>”.</w:t>
      </w:r>
    </w:p>
    <w:p w:rsidR="0081682C" w:rsidRDefault="0081682C" w:rsidP="005B3E36">
      <w:pPr>
        <w:pStyle w:val="ListParagraph"/>
        <w:ind w:left="0"/>
        <w:rPr>
          <w:rFonts w:cs="Times New Roman"/>
          <w:szCs w:val="24"/>
          <w:lang w:val="en-US"/>
        </w:rPr>
      </w:pPr>
    </w:p>
    <w:p w:rsidR="00ED22A6" w:rsidRDefault="00ED22A6" w:rsidP="00B769E6">
      <w:pPr>
        <w:pStyle w:val="Heading2"/>
        <w:rPr>
          <w:lang w:val="en-US"/>
        </w:rPr>
      </w:pPr>
      <w:bookmarkStart w:id="91" w:name="_Toc331716397"/>
      <w:bookmarkStart w:id="92" w:name="_Toc339558413"/>
      <w:r>
        <w:rPr>
          <w:lang w:val="en-US"/>
        </w:rPr>
        <w:t>4.7.5 Attitude towards the brand</w:t>
      </w:r>
      <w:bookmarkEnd w:id="91"/>
      <w:bookmarkEnd w:id="92"/>
      <w:r>
        <w:rPr>
          <w:lang w:val="en-US"/>
        </w:rPr>
        <w:t xml:space="preserve"> </w:t>
      </w:r>
    </w:p>
    <w:p w:rsidR="0081682C" w:rsidRPr="00ED22A6" w:rsidRDefault="00BC6D67" w:rsidP="00ED22A6">
      <w:pPr>
        <w:rPr>
          <w:lang w:val="en-US"/>
        </w:rPr>
      </w:pPr>
      <w:r>
        <w:rPr>
          <w:lang w:val="en-US"/>
        </w:rPr>
        <w:t>Qu</w:t>
      </w:r>
      <w:r w:rsidR="00D07F38">
        <w:rPr>
          <w:lang w:val="en-US"/>
        </w:rPr>
        <w:t xml:space="preserve">estions 7 and 11 are measuring </w:t>
      </w:r>
      <w:r>
        <w:rPr>
          <w:lang w:val="en-US"/>
        </w:rPr>
        <w:t xml:space="preserve"> consumer’s attitude towards a brand</w:t>
      </w:r>
      <w:r w:rsidR="00354428">
        <w:rPr>
          <w:lang w:val="en-US"/>
        </w:rPr>
        <w:t>. The scale consists of 3 items, 5</w:t>
      </w:r>
      <w:r>
        <w:rPr>
          <w:lang w:val="en-US"/>
        </w:rPr>
        <w:t xml:space="preserve">-point Likert scale and it was developed by </w:t>
      </w:r>
      <w:r w:rsidR="00354428">
        <w:rPr>
          <w:lang w:val="en-US"/>
        </w:rPr>
        <w:t>Lee et al. (2001).</w:t>
      </w:r>
      <w:r>
        <w:rPr>
          <w:lang w:val="en-US"/>
        </w:rPr>
        <w:t xml:space="preserve"> The</w:t>
      </w:r>
      <w:r w:rsidR="00354428">
        <w:rPr>
          <w:lang w:val="en-US"/>
        </w:rPr>
        <w:t xml:space="preserve"> Cron</w:t>
      </w:r>
      <w:r w:rsidR="00B72027">
        <w:rPr>
          <w:lang w:val="en-US"/>
        </w:rPr>
        <w:t>bach</w:t>
      </w:r>
      <w:r w:rsidR="00354428">
        <w:rPr>
          <w:lang w:val="en-US"/>
        </w:rPr>
        <w:t xml:space="preserve"> </w:t>
      </w:r>
      <w:r w:rsidR="00B72027">
        <w:rPr>
          <w:lang w:val="en-US"/>
        </w:rPr>
        <w:t xml:space="preserve">alpha </w:t>
      </w:r>
      <w:r w:rsidR="00354428">
        <w:rPr>
          <w:lang w:val="en-US"/>
        </w:rPr>
        <w:t>of the scale is .92</w:t>
      </w:r>
      <w:r>
        <w:rPr>
          <w:lang w:val="en-US"/>
        </w:rPr>
        <w:t xml:space="preserve"> and the items that constitute this scale are “</w:t>
      </w:r>
      <w:r w:rsidR="00B72027">
        <w:rPr>
          <w:lang w:val="en-US"/>
        </w:rPr>
        <w:t xml:space="preserve">I like </w:t>
      </w:r>
      <w:r w:rsidR="00B72027" w:rsidRPr="00B72027">
        <w:rPr>
          <w:i/>
          <w:lang w:val="en-US"/>
        </w:rPr>
        <w:t>brand</w:t>
      </w:r>
      <w:r w:rsidR="00B72027">
        <w:rPr>
          <w:lang w:val="en-US"/>
        </w:rPr>
        <w:t>”, “</w:t>
      </w:r>
      <w:r w:rsidR="00B72027" w:rsidRPr="00B72027">
        <w:rPr>
          <w:i/>
          <w:lang w:val="en-US"/>
        </w:rPr>
        <w:t>brand</w:t>
      </w:r>
      <w:r w:rsidR="00B72027">
        <w:rPr>
          <w:lang w:val="en-US"/>
        </w:rPr>
        <w:t xml:space="preserve"> is satisfactory”, “</w:t>
      </w:r>
      <w:r w:rsidR="00B72027" w:rsidRPr="00B72027">
        <w:rPr>
          <w:i/>
          <w:lang w:val="en-US"/>
        </w:rPr>
        <w:t>brand</w:t>
      </w:r>
      <w:r w:rsidR="00B72027">
        <w:rPr>
          <w:lang w:val="en-US"/>
        </w:rPr>
        <w:t xml:space="preserve"> is desirable”</w:t>
      </w:r>
    </w:p>
    <w:p w:rsidR="003D6603" w:rsidRDefault="003D6603" w:rsidP="003D6603">
      <w:pPr>
        <w:rPr>
          <w:lang w:val="en-US"/>
        </w:rPr>
      </w:pPr>
    </w:p>
    <w:p w:rsidR="00A4381E" w:rsidRDefault="00A4381E" w:rsidP="00B769E6">
      <w:pPr>
        <w:pStyle w:val="Heading2"/>
        <w:rPr>
          <w:lang w:val="en-US"/>
        </w:rPr>
      </w:pPr>
      <w:bookmarkStart w:id="93" w:name="_Toc331716398"/>
      <w:bookmarkStart w:id="94" w:name="_Toc339558414"/>
      <w:r>
        <w:rPr>
          <w:lang w:val="en-US"/>
        </w:rPr>
        <w:t>4.7.6 Purchase intentions</w:t>
      </w:r>
      <w:bookmarkEnd w:id="93"/>
      <w:bookmarkEnd w:id="94"/>
    </w:p>
    <w:p w:rsidR="0081682C" w:rsidRDefault="00A4381E" w:rsidP="00A4381E">
      <w:pPr>
        <w:rPr>
          <w:lang w:val="en-US"/>
        </w:rPr>
      </w:pPr>
      <w:r>
        <w:rPr>
          <w:lang w:val="en-US"/>
        </w:rPr>
        <w:t>Questions 8 and 12 are measuring the purchase intentions of the consumers toward</w:t>
      </w:r>
      <w:r w:rsidR="00D07F38">
        <w:rPr>
          <w:lang w:val="en-US"/>
        </w:rPr>
        <w:t>s</w:t>
      </w:r>
      <w:r>
        <w:rPr>
          <w:lang w:val="en-US"/>
        </w:rPr>
        <w:t xml:space="preserve"> a brand. </w:t>
      </w:r>
      <w:r w:rsidR="00413F0F">
        <w:rPr>
          <w:lang w:val="en-US"/>
        </w:rPr>
        <w:t>The scale has</w:t>
      </w:r>
      <w:r w:rsidR="001815E8">
        <w:rPr>
          <w:lang w:val="en-US"/>
        </w:rPr>
        <w:t xml:space="preserve"> been developed by Putrevu and L</w:t>
      </w:r>
      <w:r w:rsidR="0066367A">
        <w:rPr>
          <w:lang w:val="en-US"/>
        </w:rPr>
        <w:t>ord, (1994) and it consists of</w:t>
      </w:r>
      <w:r w:rsidR="001815E8">
        <w:rPr>
          <w:lang w:val="en-US"/>
        </w:rPr>
        <w:t xml:space="preserve"> five items, ranging from strongly disagree to strongly agree, on a 7-point Likert scale. The items that constitute this scale are “It is very likely that I will buy </w:t>
      </w:r>
      <w:r w:rsidR="001815E8" w:rsidRPr="001815E8">
        <w:rPr>
          <w:i/>
          <w:lang w:val="en-US"/>
        </w:rPr>
        <w:t>brand</w:t>
      </w:r>
      <w:r w:rsidR="001815E8">
        <w:rPr>
          <w:lang w:val="en-US"/>
        </w:rPr>
        <w:t xml:space="preserve"> laptop”, “I will purchase </w:t>
      </w:r>
      <w:r w:rsidR="001815E8" w:rsidRPr="001815E8">
        <w:rPr>
          <w:i/>
          <w:lang w:val="en-US"/>
        </w:rPr>
        <w:t>brand</w:t>
      </w:r>
      <w:r w:rsidR="001815E8">
        <w:rPr>
          <w:lang w:val="en-US"/>
        </w:rPr>
        <w:t xml:space="preserve"> the next time I need a laptop”, “I will definitely try </w:t>
      </w:r>
      <w:r w:rsidR="001815E8" w:rsidRPr="001815E8">
        <w:rPr>
          <w:i/>
          <w:lang w:val="en-US"/>
        </w:rPr>
        <w:t>brand</w:t>
      </w:r>
      <w:r w:rsidR="001815E8">
        <w:rPr>
          <w:lang w:val="en-US"/>
        </w:rPr>
        <w:t xml:space="preserve">”, “Suppose that a friend called you last night to get your advice in his/her search for a laptop. Would you recommend him/her to buy a </w:t>
      </w:r>
      <w:r w:rsidR="001815E8" w:rsidRPr="001815E8">
        <w:rPr>
          <w:i/>
          <w:lang w:val="en-US"/>
        </w:rPr>
        <w:t>brand</w:t>
      </w:r>
      <w:r w:rsidR="001815E8">
        <w:rPr>
          <w:lang w:val="en-US"/>
        </w:rPr>
        <w:t xml:space="preserve"> laptop</w:t>
      </w:r>
      <w:r w:rsidR="00337269">
        <w:rPr>
          <w:lang w:val="en-US"/>
        </w:rPr>
        <w:t>”.</w:t>
      </w:r>
      <w:r w:rsidR="001815E8">
        <w:rPr>
          <w:lang w:val="en-US"/>
        </w:rPr>
        <w:t xml:space="preserve"> </w:t>
      </w:r>
      <w:r w:rsidR="00337269">
        <w:rPr>
          <w:lang w:val="en-US"/>
        </w:rPr>
        <w:t>T</w:t>
      </w:r>
      <w:r w:rsidR="001815E8">
        <w:rPr>
          <w:lang w:val="en-US"/>
        </w:rPr>
        <w:t xml:space="preserve">he </w:t>
      </w:r>
      <w:r w:rsidR="00523A0C">
        <w:rPr>
          <w:lang w:val="en-US"/>
        </w:rPr>
        <w:t>Cronbach alpha</w:t>
      </w:r>
      <w:r w:rsidR="001815E8">
        <w:rPr>
          <w:lang w:val="en-US"/>
        </w:rPr>
        <w:t xml:space="preserve"> of this scale is .91.</w:t>
      </w:r>
    </w:p>
    <w:p w:rsidR="0081682C" w:rsidRDefault="0081682C" w:rsidP="00B769E6">
      <w:pPr>
        <w:rPr>
          <w:lang w:val="en-US"/>
        </w:rPr>
      </w:pPr>
      <w:bookmarkStart w:id="95" w:name="_Toc331716399"/>
    </w:p>
    <w:p w:rsidR="001815E8" w:rsidRDefault="001815E8" w:rsidP="00B769E6">
      <w:pPr>
        <w:pStyle w:val="Heading2"/>
        <w:rPr>
          <w:lang w:val="en-US"/>
        </w:rPr>
      </w:pPr>
      <w:bookmarkStart w:id="96" w:name="_Toc339558415"/>
      <w:r>
        <w:rPr>
          <w:lang w:val="en-US"/>
        </w:rPr>
        <w:t xml:space="preserve">4.7.7 </w:t>
      </w:r>
      <w:r w:rsidR="00E37F3C">
        <w:rPr>
          <w:lang w:val="en-US"/>
        </w:rPr>
        <w:t>Manipulation checks</w:t>
      </w:r>
      <w:bookmarkEnd w:id="95"/>
      <w:bookmarkEnd w:id="96"/>
      <w:r>
        <w:rPr>
          <w:lang w:val="en-US"/>
        </w:rPr>
        <w:t xml:space="preserve"> </w:t>
      </w:r>
    </w:p>
    <w:p w:rsidR="003D6603" w:rsidRDefault="007C0729" w:rsidP="003D6603">
      <w:pPr>
        <w:rPr>
          <w:lang w:val="en-US"/>
        </w:rPr>
      </w:pPr>
      <w:r>
        <w:rPr>
          <w:lang w:val="en-US"/>
        </w:rPr>
        <w:t xml:space="preserve">After the eighth question, respondents </w:t>
      </w:r>
      <w:r w:rsidR="00D07F38">
        <w:rPr>
          <w:lang w:val="en-US"/>
        </w:rPr>
        <w:t>are</w:t>
      </w:r>
      <w:r>
        <w:rPr>
          <w:lang w:val="en-US"/>
        </w:rPr>
        <w:t xml:space="preserve"> exposed to the</w:t>
      </w:r>
      <w:r w:rsidR="00B72027">
        <w:rPr>
          <w:lang w:val="en-US"/>
        </w:rPr>
        <w:t xml:space="preserve"> consumers</w:t>
      </w:r>
      <w:r>
        <w:rPr>
          <w:lang w:val="en-US"/>
        </w:rPr>
        <w:t xml:space="preserve"> online</w:t>
      </w:r>
      <w:r w:rsidR="00B72027">
        <w:rPr>
          <w:lang w:val="en-US"/>
        </w:rPr>
        <w:t xml:space="preserve"> reviews</w:t>
      </w:r>
      <w:r>
        <w:rPr>
          <w:lang w:val="en-US"/>
        </w:rPr>
        <w:t xml:space="preserve">. In continuance, the respondents have to answer two screening questions. The first question has been developed by Peng et al., (2001) concerning the WOM valence and consists of 1 item, 5-point Likert scale, ranging </w:t>
      </w:r>
      <w:r w:rsidR="0092321F">
        <w:rPr>
          <w:lang w:val="en-US"/>
        </w:rPr>
        <w:t xml:space="preserve">from completely negative to completely positive. The question testing the WOM valence is “What is the overall attitude of these reviews toward the brand”. Respondents, who recognize positive reviews as neutral or negative, will be thanked for the participation on the experiment and the session will close. The same stands for respondents who recognize negative reviews as neutral or positive. Finally, a question asking the respondents to indicate the number of reviews they have read </w:t>
      </w:r>
      <w:r w:rsidR="00523A0C">
        <w:rPr>
          <w:lang w:val="en-US"/>
        </w:rPr>
        <w:t>was</w:t>
      </w:r>
      <w:r w:rsidR="0092321F">
        <w:rPr>
          <w:lang w:val="en-US"/>
        </w:rPr>
        <w:t xml:space="preserve"> made. Respondents will have to provide a numerical value of the reviews the</w:t>
      </w:r>
      <w:r w:rsidR="00B72027">
        <w:rPr>
          <w:lang w:val="en-US"/>
        </w:rPr>
        <w:t>y have read.</w:t>
      </w:r>
      <w:r w:rsidR="0092321F">
        <w:rPr>
          <w:lang w:val="en-US"/>
        </w:rPr>
        <w:t xml:space="preserve"> </w:t>
      </w:r>
    </w:p>
    <w:p w:rsidR="0081682C" w:rsidRDefault="0081682C" w:rsidP="003D6603">
      <w:pPr>
        <w:rPr>
          <w:lang w:val="en-US"/>
        </w:rPr>
      </w:pPr>
    </w:p>
    <w:p w:rsidR="0092321F" w:rsidRDefault="00E421EF" w:rsidP="00E421EF">
      <w:pPr>
        <w:pStyle w:val="Heading2"/>
        <w:rPr>
          <w:lang w:val="en-US"/>
        </w:rPr>
      </w:pPr>
      <w:bookmarkStart w:id="97" w:name="_Toc331716400"/>
      <w:bookmarkStart w:id="98" w:name="_Toc339558416"/>
      <w:r>
        <w:rPr>
          <w:lang w:val="en-US"/>
        </w:rPr>
        <w:t>4.7.8 Demographics</w:t>
      </w:r>
      <w:bookmarkEnd w:id="97"/>
      <w:bookmarkEnd w:id="98"/>
      <w:r>
        <w:rPr>
          <w:lang w:val="en-US"/>
        </w:rPr>
        <w:t xml:space="preserve"> </w:t>
      </w:r>
    </w:p>
    <w:p w:rsidR="00E421EF" w:rsidRPr="00E421EF" w:rsidRDefault="00A03888" w:rsidP="00E421EF">
      <w:pPr>
        <w:rPr>
          <w:lang w:val="en-US"/>
        </w:rPr>
      </w:pPr>
      <w:r>
        <w:rPr>
          <w:lang w:val="en-US"/>
        </w:rPr>
        <w:t>The last section of the questio</w:t>
      </w:r>
      <w:r w:rsidR="00606C43">
        <w:rPr>
          <w:lang w:val="en-US"/>
        </w:rPr>
        <w:t xml:space="preserve">nnaire (questions 13 to 17) </w:t>
      </w:r>
      <w:r>
        <w:rPr>
          <w:lang w:val="en-US"/>
        </w:rPr>
        <w:t xml:space="preserve"> ask</w:t>
      </w:r>
      <w:r w:rsidR="00606C43">
        <w:rPr>
          <w:lang w:val="en-US"/>
        </w:rPr>
        <w:t>s</w:t>
      </w:r>
      <w:r>
        <w:rPr>
          <w:lang w:val="en-US"/>
        </w:rPr>
        <w:t xml:space="preserve"> the participants to fill in five demographics questions concerning their gender, age, educational level, nationality and monthly income</w:t>
      </w:r>
      <w:r w:rsidR="00B72027">
        <w:rPr>
          <w:lang w:val="en-US"/>
        </w:rPr>
        <w:t xml:space="preserve"> in euros</w:t>
      </w:r>
      <w:r>
        <w:rPr>
          <w:lang w:val="en-US"/>
        </w:rPr>
        <w:t xml:space="preserve">. After the completion of the questionnaire the respondents will be thanked for their participation and they will be informed that the collected data will be used for the purposes of this study only. </w:t>
      </w:r>
    </w:p>
    <w:p w:rsidR="00A03888" w:rsidRDefault="00E421EF" w:rsidP="00037B1B">
      <w:pPr>
        <w:pStyle w:val="Heading2"/>
        <w:rPr>
          <w:lang w:val="en-US"/>
        </w:rPr>
      </w:pPr>
      <w:bookmarkStart w:id="99" w:name="_Toc331716401"/>
      <w:bookmarkStart w:id="100" w:name="_Toc339558417"/>
      <w:r>
        <w:rPr>
          <w:lang w:val="en-US"/>
        </w:rPr>
        <w:t>4.8 Questionnaire design</w:t>
      </w:r>
      <w:bookmarkEnd w:id="99"/>
      <w:bookmarkEnd w:id="100"/>
      <w:r w:rsidR="00037B1B">
        <w:rPr>
          <w:lang w:val="en-US"/>
        </w:rPr>
        <w:t xml:space="preserve"> </w:t>
      </w:r>
    </w:p>
    <w:p w:rsidR="0081682C" w:rsidRPr="00B602F4" w:rsidRDefault="0081682C" w:rsidP="00B769E6">
      <w:pPr>
        <w:rPr>
          <w:lang w:val="en-US"/>
        </w:rPr>
      </w:pPr>
    </w:p>
    <w:p w:rsidR="003408AA" w:rsidRDefault="008E22F2" w:rsidP="00D924AF">
      <w:pPr>
        <w:rPr>
          <w:lang w:val="en-US"/>
        </w:rPr>
      </w:pPr>
      <w:r>
        <w:rPr>
          <w:lang w:val="en-US"/>
        </w:rPr>
        <w:t>Respondents wh</w:t>
      </w:r>
      <w:r w:rsidR="00BA3CCB">
        <w:rPr>
          <w:lang w:val="en-US"/>
        </w:rPr>
        <w:t xml:space="preserve">o are willing to participate will be randomly assigned to one of the four </w:t>
      </w:r>
      <w:r w:rsidR="00B72027">
        <w:rPr>
          <w:lang w:val="en-US"/>
        </w:rPr>
        <w:t>experimental conditions</w:t>
      </w:r>
      <w:r w:rsidR="00523A0C">
        <w:rPr>
          <w:lang w:val="en-US"/>
        </w:rPr>
        <w:t xml:space="preserve">. </w:t>
      </w:r>
      <w:r w:rsidR="00BA3CCB">
        <w:rPr>
          <w:lang w:val="en-US"/>
        </w:rPr>
        <w:t xml:space="preserve">The questionnaire begins with a brief introduction about this research and its content. Thereafter, 3 questions concerning online reviews and laptop ownership will be provided to the participants. Consequently, the respondents will be asked to indicate their level of agreement with sentences concerning their product knowledge and the persuasion they show on online reviews. </w:t>
      </w:r>
      <w:r w:rsidR="00E37F3C">
        <w:rPr>
          <w:lang w:val="en-US"/>
        </w:rPr>
        <w:t xml:space="preserve">Afterwards pre measurements of the </w:t>
      </w:r>
      <w:r w:rsidR="00FB4BB5">
        <w:rPr>
          <w:lang w:val="en-US"/>
        </w:rPr>
        <w:t>consumer based brand equity</w:t>
      </w:r>
      <w:r w:rsidR="00E37F3C">
        <w:rPr>
          <w:lang w:val="en-US"/>
        </w:rPr>
        <w:t xml:space="preserve">, attitudes toward the brand and purchase intentions will be made. The </w:t>
      </w:r>
      <w:r w:rsidR="00FB4BB5">
        <w:rPr>
          <w:lang w:val="en-US"/>
        </w:rPr>
        <w:t>consumer based brand equity</w:t>
      </w:r>
      <w:r w:rsidR="00DB14CC">
        <w:rPr>
          <w:lang w:val="en-US"/>
        </w:rPr>
        <w:t xml:space="preserve"> items were asked first the</w:t>
      </w:r>
      <w:r w:rsidR="00E37F3C">
        <w:rPr>
          <w:lang w:val="en-US"/>
        </w:rPr>
        <w:t xml:space="preserve">n attitude towards the brand and purchase </w:t>
      </w:r>
      <w:r w:rsidR="00E67AD1">
        <w:rPr>
          <w:lang w:val="en-US"/>
        </w:rPr>
        <w:t>intentions in order to “</w:t>
      </w:r>
      <w:r w:rsidR="00E67AD1" w:rsidRPr="00E67AD1">
        <w:rPr>
          <w:i/>
          <w:lang w:val="en-US"/>
        </w:rPr>
        <w:t>reduce the halo effect common to multi attribute attitude models, in which subjects distort their perceptions when expressing their overall attitudes before they evaluate details that contribute to the attitudes</w:t>
      </w:r>
      <w:r w:rsidR="00E67AD1">
        <w:rPr>
          <w:lang w:val="en-US"/>
        </w:rPr>
        <w:t xml:space="preserve">” </w:t>
      </w:r>
      <w:r w:rsidR="00E67AD1" w:rsidRPr="00AD6D0C">
        <w:rPr>
          <w:lang w:val="en-US"/>
        </w:rPr>
        <w:t>(Beckwith and Lehmann,</w:t>
      </w:r>
      <w:r w:rsidR="00E67AD1">
        <w:rPr>
          <w:lang w:val="en-US"/>
        </w:rPr>
        <w:t xml:space="preserve"> </w:t>
      </w:r>
      <w:r w:rsidR="00E67AD1" w:rsidRPr="00AD6D0C">
        <w:rPr>
          <w:lang w:val="en-US"/>
        </w:rPr>
        <w:t>1975; Cooper, 1981</w:t>
      </w:r>
      <w:r w:rsidR="00E67AD1">
        <w:rPr>
          <w:lang w:val="en-US"/>
        </w:rPr>
        <w:t>; Yoo and Donthu, 2001</w:t>
      </w:r>
      <w:r w:rsidR="00E67AD1" w:rsidRPr="00AD6D0C">
        <w:rPr>
          <w:lang w:val="en-US"/>
        </w:rPr>
        <w:t>).</w:t>
      </w:r>
      <w:r w:rsidR="006421BC">
        <w:rPr>
          <w:lang w:val="en-US"/>
        </w:rPr>
        <w:t xml:space="preserve"> The next section of the questionnaire is the treatment and the success of the treatment will be made by two manipulation check questions concerning the WOM valence and the number of reviews read by the participants.  In the final section of the questionnaire post measurements of the </w:t>
      </w:r>
      <w:r w:rsidR="00FB4BB5">
        <w:rPr>
          <w:lang w:val="en-US"/>
        </w:rPr>
        <w:t>consumer based brand equity</w:t>
      </w:r>
      <w:r w:rsidR="006421BC">
        <w:rPr>
          <w:lang w:val="en-US"/>
        </w:rPr>
        <w:t xml:space="preserve">, attitudes toward the brand and purchase intentions </w:t>
      </w:r>
      <w:r w:rsidR="00606C43">
        <w:rPr>
          <w:lang w:val="en-US"/>
        </w:rPr>
        <w:t>are</w:t>
      </w:r>
      <w:r w:rsidR="006421BC">
        <w:rPr>
          <w:lang w:val="en-US"/>
        </w:rPr>
        <w:t xml:space="preserve"> made, to test the change of these variables due to the treatment and the questionnaire</w:t>
      </w:r>
      <w:r w:rsidR="00E06A1C">
        <w:rPr>
          <w:lang w:val="en-US"/>
        </w:rPr>
        <w:t xml:space="preserve"> finishes with five questions concerning demographics. </w:t>
      </w:r>
    </w:p>
    <w:p w:rsidR="00176739" w:rsidRDefault="00176739" w:rsidP="00D924AF">
      <w:pPr>
        <w:rPr>
          <w:lang w:val="en-US"/>
        </w:rPr>
      </w:pPr>
    </w:p>
    <w:p w:rsidR="00176739" w:rsidRDefault="00176739" w:rsidP="00D924AF">
      <w:pPr>
        <w:rPr>
          <w:lang w:val="en-US"/>
        </w:rPr>
      </w:pPr>
    </w:p>
    <w:p w:rsidR="00606C43" w:rsidRDefault="00606C43" w:rsidP="00D924AF">
      <w:pPr>
        <w:rPr>
          <w:lang w:val="en-US"/>
        </w:rPr>
      </w:pPr>
    </w:p>
    <w:p w:rsidR="00606C43" w:rsidRDefault="00606C43" w:rsidP="00D924AF">
      <w:pPr>
        <w:rPr>
          <w:lang w:val="en-US"/>
        </w:rPr>
      </w:pPr>
    </w:p>
    <w:p w:rsidR="00606C43" w:rsidRDefault="00606C43" w:rsidP="00D924AF">
      <w:pPr>
        <w:rPr>
          <w:lang w:val="en-US"/>
        </w:rPr>
      </w:pPr>
    </w:p>
    <w:p w:rsidR="00176739" w:rsidRDefault="00176739" w:rsidP="00D924AF">
      <w:pPr>
        <w:rPr>
          <w:lang w:val="en-US"/>
        </w:rPr>
      </w:pPr>
    </w:p>
    <w:p w:rsidR="00D924AF" w:rsidRPr="00472C2A" w:rsidRDefault="002E29B9" w:rsidP="002E29B9">
      <w:pPr>
        <w:pStyle w:val="Caption"/>
        <w:keepNext/>
        <w:rPr>
          <w:sz w:val="22"/>
          <w:szCs w:val="22"/>
          <w:lang w:val="en-US"/>
        </w:rPr>
      </w:pPr>
      <w:bookmarkStart w:id="101" w:name="_Toc338171085"/>
      <w:bookmarkStart w:id="102" w:name="_Toc338171723"/>
      <w:r w:rsidRPr="00472C2A">
        <w:rPr>
          <w:sz w:val="22"/>
          <w:szCs w:val="22"/>
          <w:lang w:val="en-US"/>
        </w:rPr>
        <w:t xml:space="preserve">Figure </w:t>
      </w:r>
      <w:r w:rsidR="0028121D" w:rsidRPr="003408AA">
        <w:rPr>
          <w:sz w:val="22"/>
          <w:szCs w:val="22"/>
        </w:rPr>
        <w:fldChar w:fldCharType="begin"/>
      </w:r>
      <w:r w:rsidRPr="00472C2A">
        <w:rPr>
          <w:sz w:val="22"/>
          <w:szCs w:val="22"/>
          <w:lang w:val="en-US"/>
        </w:rPr>
        <w:instrText xml:space="preserve"> SEQ Figure \* ARABIC </w:instrText>
      </w:r>
      <w:r w:rsidR="0028121D" w:rsidRPr="003408AA">
        <w:rPr>
          <w:sz w:val="22"/>
          <w:szCs w:val="22"/>
        </w:rPr>
        <w:fldChar w:fldCharType="separate"/>
      </w:r>
      <w:r w:rsidR="001B18EB">
        <w:rPr>
          <w:noProof/>
          <w:sz w:val="22"/>
          <w:szCs w:val="22"/>
          <w:lang w:val="en-US"/>
        </w:rPr>
        <w:t>13</w:t>
      </w:r>
      <w:r w:rsidR="0028121D" w:rsidRPr="003408AA">
        <w:rPr>
          <w:sz w:val="22"/>
          <w:szCs w:val="22"/>
        </w:rPr>
        <w:fldChar w:fldCharType="end"/>
      </w:r>
      <w:r w:rsidRPr="003408AA">
        <w:rPr>
          <w:sz w:val="22"/>
          <w:szCs w:val="22"/>
          <w:lang w:val="en-US"/>
        </w:rPr>
        <w:t xml:space="preserve"> Questionnaire design</w:t>
      </w:r>
      <w:bookmarkEnd w:id="101"/>
      <w:bookmarkEnd w:id="102"/>
    </w:p>
    <w:p w:rsidR="00D924AF" w:rsidRDefault="0028121D" w:rsidP="00D924AF">
      <w:pPr>
        <w:autoSpaceDE w:val="0"/>
        <w:autoSpaceDN w:val="0"/>
        <w:adjustRightInd w:val="0"/>
        <w:rPr>
          <w:rFonts w:cs="Times New Roman"/>
          <w:szCs w:val="24"/>
          <w:lang w:val="en-US"/>
        </w:rPr>
      </w:pPr>
      <w:r w:rsidRPr="0028121D">
        <w:rPr>
          <w:rFonts w:cs="Times New Roman"/>
          <w:noProof/>
          <w:szCs w:val="24"/>
          <w:lang w:eastAsia="el-GR"/>
        </w:rPr>
        <w:pict>
          <v:shape id="_x0000_s1032" type="#_x0000_t202" style="position:absolute;left:0;text-align:left;margin-left:0;margin-top:0;width:186.95pt;height:110.55pt;z-index:25170534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q1KQIAAE4EAAAOAAAAZHJzL2Uyb0RvYy54bWysVNtu2zAMfR+wfxD0vvjSJE2MOEWXLsOA&#10;7gK0+wBalmNhsqRJSuzs60vJaZrdXob5QSBF6pA8JL26GTpJDtw6oVVJs0lKCVdM10LtSvr1cftm&#10;QYnzoGqQWvGSHrmjN+vXr1a9KXiuWy1rbgmCKFf0pqSt96ZIEsda3oGbaMMVGhttO/Co2l1SW+gR&#10;vZNJnqbzpNe2NlYz7hze3o1Guo74TcOZ/9w0jnsiS4q5+XjaeFbhTNYrKHYWTCvYKQ34hyw6EAqD&#10;nqHuwAPZW/EbVCeY1U43fsJ0l+imEYzHGrCaLP2lmocWDI+1IDnOnGly/w+WfTp8sUTUJc0XGSUK&#10;OmzSIx88easHkgd+euMKdHsw6OgHvMY+x1qdudfsmyNKb1pQO35rre5bDjXml4WXycXTEccFkKr/&#10;qGsMA3uvI9DQ2C6Qh3QQRMc+Hc+9CakwvMyvrqf5fEYJQ1s2Ta+Wi1mMAcXzc2Odf891R4JQUovN&#10;j/BwuHc+pAPFs0uI5rQU9VZIGRW7qzbSkgPgoGzjd0L/yU0q0pd0OctnIwN/hUjj9yeITniceCm6&#10;ki7OTlAE3t6pOs6jByFHGVOW6kRk4G5k0Q/VEHs2DwECyZWuj8is1eOA40Ki0Gr7g5Ieh7uk7vse&#10;LKdEflDYnWU2nYZtiMp0dp2jYi8t1aUFFEOoknpKRnHj4wZF3swtdnErIr8vmZxSxqGNtJ8WLGzF&#10;pR69Xn4D6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n8uqtSkCAABOBAAADgAAAAAAAAAAAAAAAAAuAgAAZHJzL2Uyb0Rv&#10;Yy54bWxQSwECLQAUAAYACAAAACEA/S8y1tsAAAAFAQAADwAAAAAAAAAAAAAAAACDBAAAZHJzL2Rv&#10;d25yZXYueG1sUEsFBgAAAAAEAAQA8wAAAIsFAAAAAA==&#10;">
            <v:textbox style="mso-fit-shape-to-text:t">
              <w:txbxContent>
                <w:p w:rsidR="0081682C" w:rsidRPr="00070A25" w:rsidRDefault="0081682C" w:rsidP="00D924AF">
                  <w:pPr>
                    <w:jc w:val="center"/>
                    <w:rPr>
                      <w:lang w:val="en-US"/>
                    </w:rPr>
                  </w:pPr>
                  <w:r w:rsidRPr="00070A25">
                    <w:rPr>
                      <w:rFonts w:cs="Times New Roman"/>
                      <w:szCs w:val="24"/>
                      <w:lang w:val="en-US"/>
                    </w:rPr>
                    <w:t>Introduction</w:t>
                  </w:r>
                </w:p>
              </w:txbxContent>
            </v:textbox>
          </v:shape>
        </w:pict>
      </w:r>
    </w:p>
    <w:p w:rsidR="00D924AF" w:rsidRDefault="0028121D" w:rsidP="00D924AF">
      <w:pPr>
        <w:autoSpaceDE w:val="0"/>
        <w:autoSpaceDN w:val="0"/>
        <w:adjustRightInd w:val="0"/>
        <w:rPr>
          <w:rFonts w:cs="Times New Roman"/>
          <w:szCs w:val="24"/>
          <w:lang w:val="en-US"/>
        </w:rPr>
      </w:pPr>
      <w:r w:rsidRPr="0028121D">
        <w:rPr>
          <w:rFonts w:cs="Times New Roman"/>
          <w:noProof/>
          <w:szCs w:val="24"/>
          <w:lang w:eastAsia="el-GR"/>
        </w:rPr>
        <w:pict>
          <v:shape id="Straight Arrow Connector 282" o:spid="_x0000_s1047" type="#_x0000_t32" style="position:absolute;left:0;text-align:left;margin-left:205.55pt;margin-top:12.9pt;width:0;height:24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yA0gEAAAAEAAAOAAAAZHJzL2Uyb0RvYy54bWysU9uO0zAQfUfiHyy/06RBoFXVdLXqAi8I&#10;KhY+wOvYjSXfNB6a5O8ZO2kWAUIC7csktufMnHM83t+OzrKLgmSCb/l2U3OmvAyd8eeWf/v6/tUN&#10;ZwmF74QNXrV8UonfHl6+2A9xp5rQB9spYFTEp90QW94jxl1VJdkrJ9ImROXpUAdwAmkJ56oDMVB1&#10;Z6umrt9WQ4AuQpAqJdq9nw/5odTXWkn8rHVSyGzLiRuWCCU+5lgd9mJ3BhF7Ixca4j9YOGE8NV1L&#10;3QsU7DuY30o5IyGkoHEjg6uC1kaqooHUbOtf1Dz0IqqihcxJcbUpPV9Z+elyAma6ljc3DWdeOLqk&#10;BwRhzj2yO4AwsGPwnowMwHIOOTbEtCPg0Z9gWaV4gix/1ODyl4Sxsbg8rS6rEZmcNyXtvq7f1E0p&#10;Vz3hIiT8oIJj+aflaSGyMtgWk8XlY0LqTMArIDe1PkcUxr7zHcMpkhSRFWTOlJvPq8x9Zlv+cLJq&#10;xn5RmnwgfnOPMoHqaIFdBM2OkFJ53K6VKDvDtLF2BdaF3F+BS36GqjKd/wJeEaVz8LiCnfEB/tQd&#10;xytlPedfHZh1ZwseQzeVeyzW0JgVr5Ynkef453WBPz3cww8AAAD//wMAUEsDBBQABgAIAAAAIQAM&#10;iBdz3QAAAAkBAAAPAAAAZHJzL2Rvd25yZXYueG1sTI/BTsMwDIbvSLxDZCRuLM2AsZW6E2LiwmVj&#10;TDt7jddUNEnVZGvh6QniAEfbn35/f7EcbSvO3IfGOwQ1yUCwq7xuXI2we3+5mYMIkZym1jtG+OQA&#10;y/LyoqBc+8G98Xkba5FCXMgJwcTY5VKGyrClMPEdu3Q7+t5STGNfS93TkMJtK6dZNpOWGpc+GOr4&#10;2XD1sT1ZhEXYmBjMnlfHtZqtv6heve4GxOur8ekRROQx/sHwo5/UoUxOB39yOogW4U4plVCE6X2q&#10;kIDfxQHh4XYOsizk/wblNwAAAP//AwBQSwECLQAUAAYACAAAACEAtoM4kv4AAADhAQAAEwAAAAAA&#10;AAAAAAAAAAAAAAAAW0NvbnRlbnRfVHlwZXNdLnhtbFBLAQItABQABgAIAAAAIQA4/SH/1gAAAJQB&#10;AAALAAAAAAAAAAAAAAAAAC8BAABfcmVscy8ucmVsc1BLAQItABQABgAIAAAAIQBRNQyA0gEAAAAE&#10;AAAOAAAAAAAAAAAAAAAAAC4CAABkcnMvZTJvRG9jLnhtbFBLAQItABQABgAIAAAAIQAMiBdz3QAA&#10;AAkBAAAPAAAAAAAAAAAAAAAAACwEAABkcnMvZG93bnJldi54bWxQSwUGAAAAAAQABADzAAAANgUA&#10;AAAA&#10;" strokecolor="#4579b8 [3044]">
            <v:stroke endarrow="open"/>
          </v:shape>
        </w:pict>
      </w:r>
    </w:p>
    <w:p w:rsidR="00D924AF" w:rsidRDefault="0028121D" w:rsidP="00D924AF">
      <w:pPr>
        <w:autoSpaceDE w:val="0"/>
        <w:autoSpaceDN w:val="0"/>
        <w:adjustRightInd w:val="0"/>
        <w:rPr>
          <w:rFonts w:cs="Times New Roman"/>
          <w:szCs w:val="24"/>
          <w:lang w:val="en-US"/>
        </w:rPr>
      </w:pPr>
      <w:r w:rsidRPr="0028121D">
        <w:rPr>
          <w:rFonts w:cs="Times New Roman"/>
          <w:noProof/>
          <w:szCs w:val="24"/>
          <w:lang w:eastAsia="el-GR"/>
        </w:rPr>
        <w:pict>
          <v:shape id="_x0000_s1033" type="#_x0000_t202" style="position:absolute;left:0;text-align:left;margin-left:124pt;margin-top:16.6pt;width:186.95pt;height:110.55pt;z-index:251706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sVKQIAAE4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5ovppQY&#10;prFJj6IP5C30JI/8dNYX6PZg0TH0eI19TrV6ew/8mycGNi0zO3HrHHStYDXmN4kvs4unA46PIFX3&#10;EWoMw/YBElDfOB3JQzoIomOfjufexFQ4XubT61l+NaeEo20yG0+Xi3mKwYrn59b58F6AJlEoqcPm&#10;J3h2uPchpsOKZ5cYzYOS9VYqlRS3qzbKkQPDQdmm74T+k5sypCvpcp7PBwb+CjFO358gtAw48Urq&#10;ki7OTqyIvL0zdZrHwKQaZExZmRORkbuBxdBXferZdQwQSa6gPiKzDoYBx4VEoQX3g5IOh7uk/vue&#10;OUGJ+mCwO8vJbBa3ISmz+XWOiru0VJcWZjhClTRQMoibkDYo8WZvsYtbmfh9yeSUMg5tov20YHEr&#10;LvXk9fIbWD8BAAD//wMAUEsDBBQABgAIAAAAIQDKoCxx3gAAAAoBAAAPAAAAZHJzL2Rvd25yZXYu&#10;eG1sTI9PT4NAFMTvJn6HzTPxZpcuSCqyNA3Ra5O2Jl5f2Seg+wfZheK3dz3Z42QmM78pt4vRbKbR&#10;985KWK8SYGQbp3rbSng7vT5sgPmAVqF2liT8kIdtdXtTYqHcxR5oPoaWxRLrC5TQhTAUnPumI4N+&#10;5Qay0ftwo8EQ5dhyNeIllhvNRZLk3GBv40KHA9UdNV/HyUiYTvVuPtTi833eq2yfv6BB/S3l/d2y&#10;ewYWaAn/YfjDj+hQRaazm6zyTEsQ2SZ+CRLSVACLgVysn4Cdo/OYpcCrkl9fqH4BAAD//wMAUEsB&#10;Ai0AFAAGAAgAAAAhALaDOJL+AAAA4QEAABMAAAAAAAAAAAAAAAAAAAAAAFtDb250ZW50X1R5cGVz&#10;XS54bWxQSwECLQAUAAYACAAAACEAOP0h/9YAAACUAQAACwAAAAAAAAAAAAAAAAAvAQAAX3JlbHMv&#10;LnJlbHNQSwECLQAUAAYACAAAACEAyF1bFSkCAABOBAAADgAAAAAAAAAAAAAAAAAuAgAAZHJzL2Uy&#10;b0RvYy54bWxQSwECLQAUAAYACAAAACEAyqAscd4AAAAKAQAADwAAAAAAAAAAAAAAAACDBAAAZHJz&#10;L2Rvd25yZXYueG1sUEsFBgAAAAAEAAQA8wAAAI4FAAAAAA==&#10;">
            <v:textbox style="mso-fit-shape-to-text:t">
              <w:txbxContent>
                <w:p w:rsidR="0081682C" w:rsidRPr="00070A25" w:rsidRDefault="0081682C" w:rsidP="00D924AF">
                  <w:pPr>
                    <w:jc w:val="center"/>
                    <w:rPr>
                      <w:lang w:val="en-US"/>
                    </w:rPr>
                  </w:pPr>
                  <w:r>
                    <w:rPr>
                      <w:rFonts w:cs="Times New Roman"/>
                      <w:szCs w:val="24"/>
                      <w:lang w:val="en-US"/>
                    </w:rPr>
                    <w:t>Screening questions</w:t>
                  </w:r>
                </w:p>
              </w:txbxContent>
            </v:textbox>
          </v:shape>
        </w:pict>
      </w:r>
    </w:p>
    <w:p w:rsidR="00D924AF" w:rsidRDefault="00D924AF" w:rsidP="00D924AF">
      <w:pPr>
        <w:autoSpaceDE w:val="0"/>
        <w:autoSpaceDN w:val="0"/>
        <w:adjustRightInd w:val="0"/>
        <w:rPr>
          <w:rFonts w:cs="Times New Roman"/>
          <w:szCs w:val="24"/>
          <w:lang w:val="en-US"/>
        </w:rPr>
      </w:pPr>
    </w:p>
    <w:p w:rsidR="00D924AF" w:rsidRDefault="0028121D" w:rsidP="00D924AF">
      <w:pPr>
        <w:autoSpaceDE w:val="0"/>
        <w:autoSpaceDN w:val="0"/>
        <w:adjustRightInd w:val="0"/>
        <w:rPr>
          <w:rFonts w:cs="Times New Roman"/>
          <w:szCs w:val="24"/>
          <w:lang w:val="en-US"/>
        </w:rPr>
      </w:pPr>
      <w:r w:rsidRPr="0028121D">
        <w:rPr>
          <w:rFonts w:cs="Times New Roman"/>
          <w:noProof/>
          <w:szCs w:val="24"/>
          <w:lang w:eastAsia="el-GR"/>
        </w:rPr>
        <w:pict>
          <v:shape id="Straight Arrow Connector 284" o:spid="_x0000_s1046" type="#_x0000_t32" style="position:absolute;left:0;text-align:left;margin-left:205.75pt;margin-top:8.25pt;width:0;height:24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aj0wEAAAAEAAAOAAAAZHJzL2Uyb0RvYy54bWysU9uO0zAQfUfiHyy/06Rlhaqq6Qp1gRcE&#10;Fbt8gNexG0u+aTw0yd8zdtIsAoTEal8msT1n5pzj8f52cJZdFCQTfMPXq5oz5WVojT83/PvDxzdb&#10;zhIK3wobvGr4qBK/Pbx+te/jTm1CF2yrgFERn3Z9bHiHGHdVlWSnnEirEJWnQx3ACaQlnKsWRE/V&#10;na02df2u6gO0EYJUKdHu3XTID6W+1kriV62TQmYbTtywRCjxMcfqsBe7M4jYGTnTEM9g4YTx1HQp&#10;dSdQsB9g/ijljISQgsaVDK4KWhupigZSs65/U3PfiaiKFjInxcWm9HJl5ZfLCZhpG77Z3nDmhaNL&#10;ukcQ5twhew8QenYM3pORAVjOIcf6mHYEPPoTzKsUT5DlDxpc/pIwNhSXx8VlNSCT06ak3bf1zbYu&#10;F1A94SIk/KSCY/mn4WkmsjBYF5PF5XNC6kzAKyA3tT5HFMZ+8C3DMZIUkRVkzpSbz6vMfWJb/nC0&#10;asJ+U5p8IH5TjzKB6miBXQTNjpBSeVwvlSg7w7SxdgHWhdw/gXN+hqoynf8DXhClc/C4gJ3xAf7W&#10;HYcrZT3lXx2YdGcLHkM7lnss1tCYFa/mJ5Hn+Nd1gT893MNPAAAA//8DAFBLAwQUAAYACAAAACEA&#10;2LVKOdwAAAAJAQAADwAAAGRycy9kb3ducmV2LnhtbEyPQU/DMAyF70j8h8hI3FhatFXQNZ0QExcu&#10;gzFx9lqvqdY4VZOthV+PEQd2suz39Py9YjW5Tp1pCK1nA+ksAUVc+brlxsDu4+XuAVSIyDV2nsnA&#10;FwVYlddXBea1H/mdztvYKAnhkKMBG2Ofax0qSw7DzPfEoh384DDKOjS6HnCUcNfp+yTJtMOW5YPF&#10;np4tVcftyRl4DG82BvtJ68MmzTbf2Kxfd6MxtzfT0xJUpCn+m+EXX9ChFKa9P3EdVGdgnqYLsYqQ&#10;yRTD32FvIJsvQJeFvmxQ/gAAAP//AwBQSwECLQAUAAYACAAAACEAtoM4kv4AAADhAQAAEwAAAAAA&#10;AAAAAAAAAAAAAAAAW0NvbnRlbnRfVHlwZXNdLnhtbFBLAQItABQABgAIAAAAIQA4/SH/1gAAAJQB&#10;AAALAAAAAAAAAAAAAAAAAC8BAABfcmVscy8ucmVsc1BLAQItABQABgAIAAAAIQDGVtaj0wEAAAAE&#10;AAAOAAAAAAAAAAAAAAAAAC4CAABkcnMvZTJvRG9jLnhtbFBLAQItABQABgAIAAAAIQDYtUo53AAA&#10;AAkBAAAPAAAAAAAAAAAAAAAAAC0EAABkcnMvZG93bnJldi54bWxQSwUGAAAAAAQABADzAAAANgUA&#10;AAAA&#10;" strokecolor="#4579b8 [3044]">
            <v:stroke endarrow="open"/>
          </v:shape>
        </w:pict>
      </w:r>
    </w:p>
    <w:p w:rsidR="00D924AF" w:rsidRDefault="0028121D" w:rsidP="00D924AF">
      <w:pPr>
        <w:autoSpaceDE w:val="0"/>
        <w:autoSpaceDN w:val="0"/>
        <w:adjustRightInd w:val="0"/>
        <w:rPr>
          <w:rFonts w:cs="Times New Roman"/>
          <w:szCs w:val="24"/>
          <w:lang w:val="en-US"/>
        </w:rPr>
      </w:pPr>
      <w:r w:rsidRPr="0028121D">
        <w:rPr>
          <w:rFonts w:cs="Times New Roman"/>
          <w:noProof/>
          <w:szCs w:val="24"/>
          <w:lang w:eastAsia="el-GR"/>
        </w:rPr>
        <w:pict>
          <v:shape id="_x0000_s1034" type="#_x0000_t202" style="position:absolute;left:0;text-align:left;margin-left:16.5pt;margin-top:11.9pt;width:349.1pt;height:6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3zKAIAAE0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Iuab6cUWKY&#10;xiY9ij6Qt9CTPPLTWV+g24NFx9DjNfY51ertPfBvnhjYtMzsxK1z0LWC1ZjfJL7MLp4OOD6CVN1H&#10;qDEM2wdIQH3jdCQP6SCIjn06nnsTU+F4OZ1eXS0WC0o42pbz+WIxSyFY8fzaOh/eC9AkCiV12PuE&#10;zg73PsRsWPHsEoN5ULLeSqWS4nbVRjlyYDgn2/Sd0H9yU4Z0Jb2e5bOBgL9CjNP3JwgtAw68khqr&#10;ODuxItL2ztRpHAOTapAxZWVOPEbqBhJDX/WpZcsYIHJcQX1EYh0M8437iEIL7gclHc52Sf33PXOC&#10;EvXBYHOuJ9NpXIakTGeLHBV3aakuLcxwhCppoGQQNyEtUOTNwC02sZGJ35dMTinjzCbaT/sVl+JS&#10;T14vf4H1EwAAAP//AwBQSwMEFAAGAAgAAAAhAI2laObeAAAACQEAAA8AAABkcnMvZG93bnJldi54&#10;bWxMj8FOwzAQRO9I/IO1SFwQdRqjtIQ4FUICwQ0Kgqsbb5OIeB1sNw1/z3KC42pGs+9Vm9kNYsIQ&#10;e08alosMBFLjbU+thrfX+8s1iJgMWTN4Qg3fGGFTn55UprT+SC84bVMreIRiaTR0KY2llLHp0Jm4&#10;8CMSZ3sfnEl8hlbaYI487gaZZ1khnemJP3RmxLsOm8/twWlYXz1OH/FJPb83xX64Ther6eEraH1+&#10;Nt/egEg4p78y/OIzOtTMtPMHslEMGpRilaQhV2zA+UotcxA7LhaZAllX8r9B/QMAAP//AwBQSwEC&#10;LQAUAAYACAAAACEAtoM4kv4AAADhAQAAEwAAAAAAAAAAAAAAAAAAAAAAW0NvbnRlbnRfVHlwZXNd&#10;LnhtbFBLAQItABQABgAIAAAAIQA4/SH/1gAAAJQBAAALAAAAAAAAAAAAAAAAAC8BAABfcmVscy8u&#10;cmVsc1BLAQItABQABgAIAAAAIQDQEu3zKAIAAE0EAAAOAAAAAAAAAAAAAAAAAC4CAABkcnMvZTJv&#10;RG9jLnhtbFBLAQItABQABgAIAAAAIQCNpWjm3gAAAAkBAAAPAAAAAAAAAAAAAAAAAIIEAABkcnMv&#10;ZG93bnJldi54bWxQSwUGAAAAAAQABADzAAAAjQUAAAAA&#10;">
            <v:textbox>
              <w:txbxContent>
                <w:p w:rsidR="0081682C" w:rsidRPr="0071268F" w:rsidRDefault="0081682C" w:rsidP="00D924AF">
                  <w:pPr>
                    <w:jc w:val="center"/>
                    <w:rPr>
                      <w:rFonts w:cs="Times New Roman"/>
                      <w:b/>
                      <w:szCs w:val="24"/>
                      <w:lang w:val="en-US"/>
                    </w:rPr>
                  </w:pPr>
                  <w:r w:rsidRPr="0071268F">
                    <w:rPr>
                      <w:rFonts w:cs="Times New Roman"/>
                      <w:b/>
                      <w:szCs w:val="24"/>
                      <w:lang w:val="en-US"/>
                    </w:rPr>
                    <w:t xml:space="preserve">Questions related to </w:t>
                  </w:r>
                  <w:r>
                    <w:rPr>
                      <w:rFonts w:cs="Times New Roman"/>
                      <w:b/>
                      <w:szCs w:val="24"/>
                      <w:lang w:val="en-US"/>
                    </w:rPr>
                    <w:t>moderating and control variables</w:t>
                  </w:r>
                </w:p>
                <w:p w:rsidR="0081682C" w:rsidRDefault="0081682C" w:rsidP="00D924AF">
                  <w:pPr>
                    <w:jc w:val="center"/>
                    <w:rPr>
                      <w:lang w:val="en-US"/>
                    </w:rPr>
                  </w:pPr>
                  <w:r>
                    <w:rPr>
                      <w:lang w:val="en-US"/>
                    </w:rPr>
                    <w:t>Prior product knowledge</w:t>
                  </w:r>
                </w:p>
                <w:p w:rsidR="0081682C" w:rsidRDefault="0081682C" w:rsidP="00D924AF">
                  <w:pPr>
                    <w:jc w:val="center"/>
                    <w:rPr>
                      <w:lang w:val="en-US"/>
                    </w:rPr>
                  </w:pPr>
                  <w:r>
                    <w:rPr>
                      <w:lang w:val="en-US"/>
                    </w:rPr>
                    <w:t>Persuasiveness of online product reviews</w:t>
                  </w:r>
                </w:p>
              </w:txbxContent>
            </v:textbox>
          </v:shape>
        </w:pict>
      </w:r>
    </w:p>
    <w:p w:rsidR="00D924AF" w:rsidRDefault="00D924AF" w:rsidP="00D924AF">
      <w:pPr>
        <w:autoSpaceDE w:val="0"/>
        <w:autoSpaceDN w:val="0"/>
        <w:adjustRightInd w:val="0"/>
        <w:rPr>
          <w:rFonts w:cs="Times New Roman"/>
          <w:szCs w:val="24"/>
          <w:lang w:val="en-US"/>
        </w:rPr>
      </w:pPr>
    </w:p>
    <w:p w:rsidR="00D924AF" w:rsidRDefault="00D924AF" w:rsidP="00D924AF">
      <w:pPr>
        <w:autoSpaceDE w:val="0"/>
        <w:autoSpaceDN w:val="0"/>
        <w:adjustRightInd w:val="0"/>
        <w:rPr>
          <w:rFonts w:cs="Times New Roman"/>
          <w:szCs w:val="24"/>
          <w:lang w:val="en-US"/>
        </w:rPr>
      </w:pPr>
    </w:p>
    <w:p w:rsidR="00D924AF" w:rsidRDefault="0028121D" w:rsidP="00D924AF">
      <w:pPr>
        <w:autoSpaceDE w:val="0"/>
        <w:autoSpaceDN w:val="0"/>
        <w:adjustRightInd w:val="0"/>
        <w:rPr>
          <w:rFonts w:cs="Times New Roman"/>
          <w:szCs w:val="24"/>
          <w:lang w:val="en-US"/>
        </w:rPr>
      </w:pPr>
      <w:r w:rsidRPr="0028121D">
        <w:rPr>
          <w:rFonts w:cs="Times New Roman"/>
          <w:noProof/>
          <w:szCs w:val="24"/>
          <w:lang w:eastAsia="el-GR"/>
        </w:rPr>
        <w:pict>
          <v:shape id="Straight Arrow Connector 24" o:spid="_x0000_s1045" type="#_x0000_t32" style="position:absolute;left:0;text-align:left;margin-left:205.75pt;margin-top:17.7pt;width:0;height:24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iD0QEAAP4DAAAOAAAAZHJzL2Uyb0RvYy54bWysU8GO0zAQvSPxD5bvNGlZoVXUdIW6wAVB&#10;xS4f4HXsxpLtscamSf6esZNmESAkEJdJbM+bee95vL8bnWUXhdGAb/l2U3OmvITO+HPLvz6+f3XL&#10;WUzCd8KCVy2fVOR3h5cv9kNo1A56sJ1CRkV8bIbQ8j6l0FRVlL1yIm4gKE+HGtCJREs8Vx2Kgao7&#10;W+3q+k01AHYBQaoYafd+PuSHUl9rJdNnraNKzLacuKUSscSnHKvDXjRnFKE3cqEh/oGFE8ZT07XU&#10;vUiCfUPzSylnJEIEnTYSXAVaG6mKBlKzrX9S89CLoIoWMieG1ab4/8rKT5cTMtO1fHfDmReO7ugh&#10;oTDnPrG3iDCwI3hPPgIySiG/hhAbgh39CZdVDCfM4keNLn9JFhuLx9PqsRoTk/OmpN3X9c1tXeyv&#10;nnEBY/qgwLH80/K48FgJbIvF4vIxJupMwCsgN7U+xySMfec7lqZASkQWkDlTbj6vMveZbflLk1Uz&#10;9ovS5ALxm3uU+VNHi+wiaHKElMqn7VqJsjNMG2tXYF3I/RG45GeoKrP5N+AVUTqDTyvYGQ/4u+5p&#10;vFLWc/7VgVl3tuAJuqncY7GGhqx4tTyIPMU/rgv8+dkevgMAAP//AwBQSwMEFAAGAAgAAAAhANOJ&#10;UtPdAAAACQEAAA8AAABkcnMvZG93bnJldi54bWxMj8FOwzAMhu9IvENkJG4sLeumUepOiIkLl8GY&#10;OHut11Q0TtVka+HpCeIAR9uffn9/sZ5sp848+NYJQjpLQLFUrm6lQdi/Pd2sQPlAUlPnhBE+2cO6&#10;vLwoKK/dKK983oVGxRDxOSGYEPpca18ZtuRnrmeJt6MbLIU4Do2uBxpjuO30bZIstaVW4gdDPT8a&#10;rj52J4tw519M8OadN8dtutx+UbN53o+I11fTwz2owFP4g+FHP6pDGZ0O7iS1Vx1ClqaLiCLMFxmo&#10;CPwuDgireQa6LPT/BuU3AAAA//8DAFBLAQItABQABgAIAAAAIQC2gziS/gAAAOEBAAATAAAAAAAA&#10;AAAAAAAAAAAAAABbQ29udGVudF9UeXBlc10ueG1sUEsBAi0AFAAGAAgAAAAhADj9If/WAAAAlAEA&#10;AAsAAAAAAAAAAAAAAAAALwEAAF9yZWxzLy5yZWxzUEsBAi0AFAAGAAgAAAAhAPUWuIPRAQAA/gMA&#10;AA4AAAAAAAAAAAAAAAAALgIAAGRycy9lMm9Eb2MueG1sUEsBAi0AFAAGAAgAAAAhANOJUtPdAAAA&#10;CQEAAA8AAAAAAAAAAAAAAAAAKwQAAGRycy9kb3ducmV2LnhtbFBLBQYAAAAABAAEAPMAAAA1BQAA&#10;AAA=&#10;" strokecolor="#4579b8 [3044]">
            <v:stroke endarrow="open"/>
          </v:shape>
        </w:pict>
      </w:r>
    </w:p>
    <w:p w:rsidR="004B1F2D" w:rsidRDefault="004B1F2D" w:rsidP="00D924AF">
      <w:pPr>
        <w:autoSpaceDE w:val="0"/>
        <w:autoSpaceDN w:val="0"/>
        <w:adjustRightInd w:val="0"/>
        <w:rPr>
          <w:rFonts w:cs="Times New Roman"/>
          <w:szCs w:val="24"/>
          <w:lang w:val="en-US"/>
        </w:rPr>
      </w:pPr>
    </w:p>
    <w:p w:rsidR="00D924AF" w:rsidRDefault="0028121D" w:rsidP="00D924AF">
      <w:pPr>
        <w:autoSpaceDE w:val="0"/>
        <w:autoSpaceDN w:val="0"/>
        <w:adjustRightInd w:val="0"/>
        <w:rPr>
          <w:rFonts w:cs="Times New Roman"/>
          <w:szCs w:val="24"/>
          <w:lang w:val="en-US"/>
        </w:rPr>
      </w:pPr>
      <w:r w:rsidRPr="0028121D">
        <w:rPr>
          <w:rFonts w:cs="Times New Roman"/>
          <w:noProof/>
          <w:szCs w:val="24"/>
          <w:lang w:eastAsia="el-GR"/>
        </w:rPr>
        <w:pict>
          <v:shape id="_x0000_s1035" type="#_x0000_t202" style="position:absolute;left:0;text-align:left;margin-left:16.5pt;margin-top:-.1pt;width:349.1pt;height: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aAKAIAAE0EAAAOAAAAZHJzL2Uyb0RvYy54bWysVNuO0zAQfUfiHyy/06RpSrdR09XSpQhp&#10;uUi7fIDjOI2F7Qm226R8/Y6dtlQLvCDyYHk84+OZc2ayuh20IgdhnQRT0ukkpUQYDrU0u5J+e9q+&#10;uaHEeWZqpsCIkh6Fo7fr169WfVeIDFpQtbAEQYwr+q6krfddkSSOt0IzN4FOGHQ2YDXzaNpdUlvW&#10;I7pWSZamb5MebN1Z4MI5PL0fnXQd8ZtGcP+laZzwRJUUc/NxtXGtwpqsV6zYWda1kp/SYP+QhWbS&#10;4KMXqHvmGdlb+RuUltyCg8ZPOOgEmkZyEWvAaqbpi2oeW9aJWAuS47oLTe7/wfLPh6+WyLqk2YwS&#10;wzRq9CQGT97BQLJAT9+5AqMeO4zzAx6jzLFU1z0A/+6IgU3LzE7cWQt9K1iN6U3DzeTq6ojjAkjV&#10;f4Ian2F7DxFoaKwO3CEbBNFRpuNFmpAKx8M8n83mC3Rx9E3TfLGYR/ESVpyvd9b5DwI0CZuSWtQ+&#10;wrPDg/MhHVacQ8JrDpSst1KpaNhdtVGWHBj2yTZ+sYIXYcqQvqTLeTYfGfgrRBq/P0Fo6bHhldQl&#10;vbkEsSLw9t7UsR09k2rcY8rKnIgM3I0s+qEaomTLsz4V1Edk1sLY3ziPuGnB/qSkx94uqfuxZ1ZQ&#10;oj4aVGc5zfMwDNHI54sMDXvtqa49zHCEKqmnZNxufBygwJuBO1SxkZHfIPeYySll7NlI+2m+wlBc&#10;2zHq119g/QwAAP//AwBQSwMEFAAGAAgAAAAhAFqNP0HfAAAACAEAAA8AAABkcnMvZG93bnJldi54&#10;bWxMj8FOwzAQRO9I/IO1SFxQ67Sp0jTEqRASCG5QEL268TaJiNfBdtPw9ywnuO1oRrNvyu1kezGi&#10;D50jBYt5AgKpdqajRsH728MsBxGiJqN7R6jgGwNsq8uLUhfGnekVx11sBJdQKLSCNsahkDLULVod&#10;5m5AYu/ovNWRpW+k8frM5baXyyTJpNUd8YdWD3jfYv25O1kF+epp3Ifn9OWjzo79Jt6sx8cvr9T1&#10;1XR3CyLiFP/C8IvP6FAx08GdyATRK0hTnhIVzJYg2F6nCz4OnMtWOciqlP8HVD8AAAD//wMAUEsB&#10;Ai0AFAAGAAgAAAAhALaDOJL+AAAA4QEAABMAAAAAAAAAAAAAAAAAAAAAAFtDb250ZW50X1R5cGVz&#10;XS54bWxQSwECLQAUAAYACAAAACEAOP0h/9YAAACUAQAACwAAAAAAAAAAAAAAAAAvAQAAX3JlbHMv&#10;LnJlbHNQSwECLQAUAAYACAAAACEApWDWgCgCAABNBAAADgAAAAAAAAAAAAAAAAAuAgAAZHJzL2Uy&#10;b0RvYy54bWxQSwECLQAUAAYACAAAACEAWo0/Qd8AAAAIAQAADwAAAAAAAAAAAAAAAACCBAAAZHJz&#10;L2Rvd25yZXYueG1sUEsFBgAAAAAEAAQA8wAAAI4FAAAAAA==&#10;">
            <v:textbox>
              <w:txbxContent>
                <w:p w:rsidR="0081682C" w:rsidRPr="0071268F" w:rsidRDefault="0081682C" w:rsidP="004B1F2D">
                  <w:pPr>
                    <w:jc w:val="center"/>
                    <w:rPr>
                      <w:rFonts w:cs="Times New Roman"/>
                      <w:b/>
                      <w:szCs w:val="24"/>
                      <w:lang w:val="en-US"/>
                    </w:rPr>
                  </w:pPr>
                  <w:r>
                    <w:rPr>
                      <w:rFonts w:cs="Times New Roman"/>
                      <w:b/>
                      <w:szCs w:val="24"/>
                      <w:lang w:val="en-US"/>
                    </w:rPr>
                    <w:t>Pre-measurements on dependent variables</w:t>
                  </w:r>
                </w:p>
                <w:p w:rsidR="0081682C" w:rsidRPr="0071268F" w:rsidRDefault="0081682C" w:rsidP="004B1F2D">
                  <w:pPr>
                    <w:jc w:val="center"/>
                    <w:rPr>
                      <w:lang w:val="en-US"/>
                    </w:rPr>
                  </w:pPr>
                  <w:r>
                    <w:rPr>
                      <w:lang w:val="en-US"/>
                    </w:rPr>
                    <w:t>Consumer based Brand Equity</w:t>
                  </w:r>
                </w:p>
                <w:p w:rsidR="0081682C" w:rsidRDefault="0081682C" w:rsidP="004B1F2D">
                  <w:pPr>
                    <w:jc w:val="center"/>
                    <w:rPr>
                      <w:lang w:val="en-US"/>
                    </w:rPr>
                  </w:pPr>
                  <w:r>
                    <w:rPr>
                      <w:lang w:val="en-US"/>
                    </w:rPr>
                    <w:t>Attitude towards the brand</w:t>
                  </w:r>
                </w:p>
                <w:p w:rsidR="0081682C" w:rsidRDefault="0081682C" w:rsidP="004B1F2D">
                  <w:pPr>
                    <w:jc w:val="center"/>
                    <w:rPr>
                      <w:lang w:val="en-US"/>
                    </w:rPr>
                  </w:pPr>
                  <w:r>
                    <w:rPr>
                      <w:lang w:val="en-US"/>
                    </w:rPr>
                    <w:t>Purchase intentions</w:t>
                  </w:r>
                </w:p>
              </w:txbxContent>
            </v:textbox>
          </v:shape>
        </w:pict>
      </w:r>
    </w:p>
    <w:p w:rsidR="00D924AF" w:rsidRDefault="00D924AF" w:rsidP="00D924AF">
      <w:pPr>
        <w:autoSpaceDE w:val="0"/>
        <w:autoSpaceDN w:val="0"/>
        <w:adjustRightInd w:val="0"/>
        <w:rPr>
          <w:rFonts w:cs="Times New Roman"/>
          <w:szCs w:val="24"/>
          <w:lang w:val="en-US"/>
        </w:rPr>
      </w:pPr>
    </w:p>
    <w:p w:rsidR="00D924AF" w:rsidRDefault="00D924AF" w:rsidP="00D924AF">
      <w:pPr>
        <w:autoSpaceDE w:val="0"/>
        <w:autoSpaceDN w:val="0"/>
        <w:adjustRightInd w:val="0"/>
        <w:rPr>
          <w:rFonts w:cs="Times New Roman"/>
          <w:szCs w:val="24"/>
          <w:lang w:val="en-US"/>
        </w:rPr>
      </w:pPr>
    </w:p>
    <w:p w:rsidR="00D924AF" w:rsidRDefault="0028121D" w:rsidP="00D924AF">
      <w:pPr>
        <w:autoSpaceDE w:val="0"/>
        <w:autoSpaceDN w:val="0"/>
        <w:adjustRightInd w:val="0"/>
        <w:rPr>
          <w:rFonts w:cs="Times New Roman"/>
          <w:szCs w:val="24"/>
          <w:lang w:val="en-US"/>
        </w:rPr>
      </w:pPr>
      <w:r w:rsidRPr="0028121D">
        <w:rPr>
          <w:rFonts w:cs="Times New Roman"/>
          <w:noProof/>
          <w:szCs w:val="24"/>
          <w:lang w:eastAsia="el-GR"/>
        </w:rPr>
        <w:pict>
          <v:shape id="Straight Arrow Connector 286" o:spid="_x0000_s1044" type="#_x0000_t32" style="position:absolute;left:0;text-align:left;margin-left:205.75pt;margin-top:19.9pt;width:0;height:24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ad0wEAAAAEAAAOAAAAZHJzL2Uyb0RvYy54bWysU9uO0zAQfUfiHyy/06QFraqq6Qp1gRcE&#10;Fbt8gNexG0u+aTw0yd8zdtIsAoTEal8msT1n5pzj8f52cJZdFCQTfMPXq5oz5WVojT83/PvDxzdb&#10;zhIK3wobvGr4qBK/Pbx+te/jTm1CF2yrgFERn3Z9bHiHGHdVlWSnnEirEJWnQx3ACaQlnKsWRE/V&#10;na02dX1T9QHaCEGqlGj3bjrkh1JfayXxq9ZJIbMNJ25YIpT4mGN12IvdGUTsjJxpiGewcMJ4arqU&#10;uhMo2A8wf5RyRkJIQeNKBlcFrY1URQOpWde/qbnvRFRFC5mT4mJTermy8svlBMy0Dd9sbzjzwtEl&#10;3SMIc+6QvQcIPTsG78nIACznkGN9TDsCHv0J5lWKJ8jyBw0uf0kYG4rL4+KyGpDJaVPS7tv63bYu&#10;F1A94SIk/KSCY/mn4WkmsjBYF5PF5XNC6kzAKyA3tT5HFMZ+8C3DMZIUkRVkzpSbz6vMfWJb/nC0&#10;asJ+U5p8IH5TjzKB6miBXQTNjpBSeVwvlSg7w7SxdgHWhdw/gXN+hqoynf8DXhClc/C4gJ3xAf7W&#10;HYcrZT3lXx2YdGcLHkM7lnss1tCYFa/mJ5Hn+Nd1gT893MNPAAAA//8DAFBLAwQUAAYACAAAACEA&#10;lWBzh90AAAAJAQAADwAAAGRycy9kb3ducmV2LnhtbEyPTU/DMAyG70j8h8hI3FhaPkZX6k6IiQuX&#10;jTFxzlqvqWicqsnWwq/HiAMcbT96/bzFcnKdOtEQWs8I6SwBRVz5uuUGYff2fJWBCtFwbTrPhPBJ&#10;AZbl+Vlh8tqP/EqnbWyUhHDIDYKNsc+1DpUlZ8LM98RyO/jBmSjj0Oh6MKOEu05fJ8lcO9OyfLCm&#10;pydL1cf26BAWYWNjsO+0OqzT+frLNKuX3Yh4eTE9PoCKNMU/GH70RR1Kcdr7I9dBdQi3aXonKMLN&#10;QioI8LvYI2T3Geiy0P8blN8AAAD//wMAUEsBAi0AFAAGAAgAAAAhALaDOJL+AAAA4QEAABMAAAAA&#10;AAAAAAAAAAAAAAAAAFtDb250ZW50X1R5cGVzXS54bWxQSwECLQAUAAYACAAAACEAOP0h/9YAAACU&#10;AQAACwAAAAAAAAAAAAAAAAAvAQAAX3JlbHMvLnJlbHNQSwECLQAUAAYACAAAACEAsfFGndMBAAAA&#10;BAAADgAAAAAAAAAAAAAAAAAuAgAAZHJzL2Uyb0RvYy54bWxQSwECLQAUAAYACAAAACEAlWBzh90A&#10;AAAJAQAADwAAAAAAAAAAAAAAAAAtBAAAZHJzL2Rvd25yZXYueG1sUEsFBgAAAAAEAAQA8wAAADcF&#10;AAAAAA==&#10;" strokecolor="#4579b8 [3044]">
            <v:stroke endarrow="open"/>
          </v:shape>
        </w:pict>
      </w:r>
    </w:p>
    <w:p w:rsidR="00D924AF" w:rsidRDefault="00D924AF" w:rsidP="00D924AF">
      <w:pPr>
        <w:autoSpaceDE w:val="0"/>
        <w:autoSpaceDN w:val="0"/>
        <w:adjustRightInd w:val="0"/>
        <w:rPr>
          <w:rFonts w:cs="Times New Roman"/>
          <w:szCs w:val="24"/>
          <w:lang w:val="en-US"/>
        </w:rPr>
      </w:pPr>
    </w:p>
    <w:p w:rsidR="00D924AF" w:rsidRDefault="0028121D" w:rsidP="00D924AF">
      <w:pPr>
        <w:autoSpaceDE w:val="0"/>
        <w:autoSpaceDN w:val="0"/>
        <w:adjustRightInd w:val="0"/>
        <w:rPr>
          <w:rFonts w:cs="Times New Roman"/>
          <w:szCs w:val="24"/>
          <w:lang w:val="en-US"/>
        </w:rPr>
      </w:pPr>
      <w:r w:rsidRPr="0028121D">
        <w:rPr>
          <w:rFonts w:cs="Times New Roman"/>
          <w:noProof/>
          <w:szCs w:val="24"/>
          <w:lang w:eastAsia="el-GR"/>
        </w:rPr>
        <w:pict>
          <v:shape id="_x0000_s1036" type="#_x0000_t202" style="position:absolute;left:0;text-align:left;margin-left:122.35pt;margin-top:6.05pt;width:186.95pt;height:110.55pt;z-index:251708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cKKQIAAE8EAAAOAAAAZHJzL2Uyb0RvYy54bWysVNtu2zAMfR+wfxD0vvjSpEmMOEWXLsOA&#10;7gK0+wBalmNhsqRJSuzs60vJaZrdXob5QRBF6ujwkPTqZugkOXDrhFYlzSYpJVwxXQu1K+nXx+2b&#10;BSXOg6pBasVLeuSO3qxfv1r1puC5brWsuSUIolzRm5K23psiSRxreQduog1X6Gy07cCjaXdJbaFH&#10;9E4meZpeJ722tbGacefw9G500nXEbxrO/OemcdwTWVLk5uNq41qFNVmvoNhZMK1gJxrwDyw6EAof&#10;PUPdgQeyt+I3qE4wq51u/ITpLtFNIxiPOWA2WfpLNg8tGB5zQXGcOcvk/h8s+3T4YomoS5ov5pQo&#10;6LBIj3zw5K0eSB706Y0rMOzBYKAf8BjrHHN15l6zb44ovWlB7fittbpvOdTILws3k4urI44LIFX/&#10;Udf4DOy9jkBDY7sgHspBEB3rdDzXJlBheJhfzaf59YwShr5sml4tF7P4BhTP1411/j3XHQmbklos&#10;foSHw73zgQ4UzyHhNaelqLdCymjYXbWRlhwAG2UbvxP6T2FSkb6ky1k+GxX4K0Qavz9BdMJjx0vR&#10;lXRxDoIi6PZO1bEfPQg57pGyVCchg3ajin6ohlizLDZwULnS9RGltXrscJxI3LTa/qCkx+4uqfu+&#10;B8spkR8UlmeZTadhHKIxnc1zNOylp7r0gGIIVVJPybjd+DhCUThzi2XciijwC5MTZ+zaqPtpwsJY&#10;XNox6uU/sH4CAAD//wMAUEsDBBQABgAIAAAAIQBDGWnL3QAAAAoBAAAPAAAAZHJzL2Rvd25yZXYu&#10;eG1sTI/LTsMwEEX3SPyDNUjsqBM3ClUap6oi2FZqi8R2GpskxY8QO2n4e4YVLEfn6t4z5W6xhs16&#10;DL13EtJVAky7xqvetRLezq9PG2AholNovNMSvnWAXXV/V2Kh/M0d9XyKLaMSFwqU0MU4FJyHptMW&#10;w8oP2hH78KPFSOfYcjXijcqt4SJJcm6xd7TQ4aDrTjefp8lKmM71fj7W4vo+H1R2yF/QovmS8vFh&#10;2W+BRb3EvzD86pM6VOR08ZNTgRkJIsueKUpApMAokKebHNiFyHotgFcl//9C9QMAAP//AwBQSwEC&#10;LQAUAAYACAAAACEAtoM4kv4AAADhAQAAEwAAAAAAAAAAAAAAAAAAAAAAW0NvbnRlbnRfVHlwZXNd&#10;LnhtbFBLAQItABQABgAIAAAAIQA4/SH/1gAAAJQBAAALAAAAAAAAAAAAAAAAAC8BAABfcmVscy8u&#10;cmVsc1BLAQItABQABgAIAAAAIQCbc8cKKQIAAE8EAAAOAAAAAAAAAAAAAAAAAC4CAABkcnMvZTJv&#10;RG9jLnhtbFBLAQItABQABgAIAAAAIQBDGWnL3QAAAAoBAAAPAAAAAAAAAAAAAAAAAIMEAABkcnMv&#10;ZG93bnJldi54bWxQSwUGAAAAAAQABADzAAAAjQUAAAAA&#10;">
            <v:textbox style="mso-fit-shape-to-text:t">
              <w:txbxContent>
                <w:p w:rsidR="0081682C" w:rsidRPr="00070A25" w:rsidRDefault="0081682C" w:rsidP="00D924AF">
                  <w:pPr>
                    <w:jc w:val="center"/>
                    <w:rPr>
                      <w:lang w:val="en-US"/>
                    </w:rPr>
                  </w:pPr>
                  <w:r>
                    <w:rPr>
                      <w:rFonts w:cs="Times New Roman"/>
                      <w:szCs w:val="24"/>
                      <w:lang w:val="en-US"/>
                    </w:rPr>
                    <w:t>Treatment</w:t>
                  </w:r>
                </w:p>
              </w:txbxContent>
            </v:textbox>
          </v:shape>
        </w:pict>
      </w:r>
    </w:p>
    <w:p w:rsidR="00D924AF" w:rsidRDefault="0028121D" w:rsidP="00D924AF">
      <w:pPr>
        <w:autoSpaceDE w:val="0"/>
        <w:autoSpaceDN w:val="0"/>
        <w:adjustRightInd w:val="0"/>
        <w:rPr>
          <w:rFonts w:cs="Times New Roman"/>
          <w:szCs w:val="24"/>
          <w:lang w:val="en-US"/>
        </w:rPr>
      </w:pPr>
      <w:r w:rsidRPr="0028121D">
        <w:rPr>
          <w:rFonts w:cs="Times New Roman"/>
          <w:noProof/>
          <w:szCs w:val="24"/>
          <w:lang w:eastAsia="el-GR"/>
        </w:rPr>
        <w:pict>
          <v:shape id="Straight Arrow Connector 288" o:spid="_x0000_s1043" type="#_x0000_t32" style="position:absolute;left:0;text-align:left;margin-left:205.15pt;margin-top:19.45pt;width:0;height:24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Uk0QEAAAAEAAAOAAAAZHJzL2Uyb0RvYy54bWysU9uO0zAQfUfiHyy/06QFoSpqukJd4AVB&#10;xcIHeJ1xY8k3jU2T/D1jJ80iQEggXiaxPWfmnOPx4W60hl0Bo/au5dtNzRk46TvtLi3/+uXdiz1n&#10;MQnXCeMdtHyCyO+Oz58dhtDAzvfedICMirjYDKHlfUqhqaooe7AibnwAR4fKoxWJlnipOhQDVbem&#10;2tX162rw2AX0EmKk3fv5kB9LfaVApk9KRUjMtJy4pRKxxMccq+NBNBcUoddyoSH+gYUV2lHTtdS9&#10;SIJ9Q/1LKasl+uhV2khvK6+UllA0kJpt/ZOah14EKFrInBhWm+L/Kys/Xs/IdNfy3Z6uyglLl/SQ&#10;UOhLn9gbRD+wk3eOjPTIcg45NoTYEPDkzrisYjhjlj8qtPlLwthYXJ5Wl2FMTM6bknZf1q/2dbmA&#10;6gkXMKb34C3LPy2PC5GVwbaYLK4fYqLOBLwBclPjckxCm7euY2kKJEVkBZkz5ebzKnOf2Za/NBmY&#10;sZ9BkQ/Eb+5RJhBOBtlV0OwIKcGl7VqJsjNMaWNWYF3I/RG45GcolOn8G/CKKJ29SyvYaufxd93T&#10;eKOs5vybA7PubMGj76Zyj8UaGrPi1fIk8hz/uC7wp4d7/A4AAP//AwBQSwMEFAAGAAgAAAAhANsB&#10;/MLcAAAACQEAAA8AAABkcnMvZG93bnJldi54bWxMj8FOwzAMhu9IvEPkSdxYWoaqttSdEBMXLoMx&#10;cfYar6nWJFWTrYWnJ4gDHG1/+v391Xo2vbjw6DtnEdJlAoJt41RnW4T9+/NtDsIHsop6Zxnhkz2s&#10;6+urikrlJvvGl11oRQyxviQEHcJQSukbzYb80g1s4+3oRkMhjmMr1UhTDDe9vEuSTBrqbPygaeAn&#10;zc1pdzYIhX/VwesP3hy3abb9onbzsp8Qbxbz4wOIwHP4g+FHP6pDHZ0O7myVFz3CfZqsIoqwygsQ&#10;EfhdHBDyrABZV/J/g/obAAD//wMAUEsBAi0AFAAGAAgAAAAhALaDOJL+AAAA4QEAABMAAAAAAAAA&#10;AAAAAAAAAAAAAFtDb250ZW50X1R5cGVzXS54bWxQSwECLQAUAAYACAAAACEAOP0h/9YAAACUAQAA&#10;CwAAAAAAAAAAAAAAAAAvAQAAX3JlbHMvLnJlbHNQSwECLQAUAAYACAAAACEA9IW1JNEBAAAABAAA&#10;DgAAAAAAAAAAAAAAAAAuAgAAZHJzL2Uyb0RvYy54bWxQSwECLQAUAAYACAAAACEA2wH8wtwAAAAJ&#10;AQAADwAAAAAAAAAAAAAAAAArBAAAZHJzL2Rvd25yZXYueG1sUEsFBgAAAAAEAAQA8wAAADQFAAAA&#10;AA==&#10;" strokecolor="#4579b8 [3044]">
            <v:stroke endarrow="open"/>
          </v:shape>
        </w:pict>
      </w:r>
    </w:p>
    <w:p w:rsidR="00D924AF" w:rsidRDefault="00D924AF" w:rsidP="00D924AF">
      <w:pPr>
        <w:autoSpaceDE w:val="0"/>
        <w:autoSpaceDN w:val="0"/>
        <w:adjustRightInd w:val="0"/>
        <w:rPr>
          <w:rFonts w:cs="Times New Roman"/>
          <w:szCs w:val="24"/>
          <w:lang w:val="en-US"/>
        </w:rPr>
      </w:pPr>
    </w:p>
    <w:p w:rsidR="00D924AF" w:rsidRDefault="0028121D" w:rsidP="00D924AF">
      <w:pPr>
        <w:autoSpaceDE w:val="0"/>
        <w:autoSpaceDN w:val="0"/>
        <w:adjustRightInd w:val="0"/>
        <w:rPr>
          <w:rFonts w:cs="Times New Roman"/>
          <w:szCs w:val="24"/>
          <w:lang w:val="en-US"/>
        </w:rPr>
      </w:pPr>
      <w:r w:rsidRPr="0028121D">
        <w:rPr>
          <w:rFonts w:cs="Times New Roman"/>
          <w:noProof/>
          <w:szCs w:val="24"/>
          <w:lang w:eastAsia="el-GR"/>
        </w:rPr>
        <w:pict>
          <v:shape id="_x0000_s1037" type="#_x0000_t202" style="position:absolute;left:0;text-align:left;margin-left:120.75pt;margin-top:5.6pt;width:186.95pt;height:76.7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znKAIAAE4EAAAOAAAAZHJzL2Uyb0RvYy54bWysVNtu2zAMfR+wfxD0vtjxkjYx4hRdugwD&#10;ugvQ7gNkWY6FSaImKbGzrx8lp2nQbS/D/CCIInVEnkN6dTNoRQ7CeQmmotNJTokwHBppdhX99rh9&#10;s6DEB2YapsCIih6Fpzfr169WvS1FAR2oRjiCIMaXva1oF4Its8zzTmjmJ2CFQWcLTrOApttljWM9&#10;omuVFXl+lfXgGuuAC+/x9G500nXCb1vBw5e29SIQVVHMLaTVpbWOa7ZesXLnmO0kP6XB/iELzaTB&#10;R89QdywwsnfyNygtuQMPbZhw0Bm0reQi1YDVTPMX1Tx0zIpUC5Lj7Zkm//9g+efDV0dkU9FisaTE&#10;MI0iPYohkHcwkCLy01tfYtiDxcAw4DHqnGr19h74d08MbDpmduLWOeg7wRrMbxpvZhdXRxwfQer+&#10;EzT4DNsHSEBD63QkD+kgiI46Hc/axFQ4HhZvr2fF1ZwSjr7l9SxfJvEyVj7dts6HDwI0iZuKOtQ+&#10;obPDvQ8xG1Y+hcTHPCjZbKVSyXC7eqMcOTDsk236UgEvwpQhPb4+L+YjAX+FyNP3JwgtAza8krqi&#10;i3MQKyNt702T2jEwqcY9pqzMicdI3UhiGOohSTZNLEeSa2iOyKyDscFxIHHTgftJSY/NXVH/Y8+c&#10;oER9NKjOcjqbxWlIxmx+XaDhLj31pYcZjlAVDZSM201IExSJM3CLKrYyEfycySlnbNrE+2nA4lRc&#10;2inq+Tew/gUAAP//AwBQSwMEFAAGAAgAAAAhAIozEgzeAAAACgEAAA8AAABkcnMvZG93bnJldi54&#10;bWxMj8FuwjAMhu+T9g6RJ+020lRtNXVNEULiwm0dGhxDE5pC41RNgPL2807b0f4//f5cLWc3sJuZ&#10;Qu9RglgkwAy2XvfYSdh9bd7egYWoUKvBo5HwMAGW9fNTpUrt7/hpbk3sGJVgKJUEG+NYch5aa5wK&#10;Cz8apOzkJ6cijVPH9aTuVO4GniZJwZ3qkS5YNZq1Ne2luToJ4SI2+d6fd/awfdjmfOi/++1ayteX&#10;efUBLJo5/sHwq0/qUJPT0V9RBzZISDORE0qBSIERUIg8A3akRZEVwOuK/3+h/gEAAP//AwBQSwEC&#10;LQAUAAYACAAAACEAtoM4kv4AAADhAQAAEwAAAAAAAAAAAAAAAAAAAAAAW0NvbnRlbnRfVHlwZXNd&#10;LnhtbFBLAQItABQABgAIAAAAIQA4/SH/1gAAAJQBAAALAAAAAAAAAAAAAAAAAC8BAABfcmVscy8u&#10;cmVsc1BLAQItABQABgAIAAAAIQAfV6znKAIAAE4EAAAOAAAAAAAAAAAAAAAAAC4CAABkcnMvZTJv&#10;RG9jLnhtbFBLAQItABQABgAIAAAAIQCKMxIM3gAAAAoBAAAPAAAAAAAAAAAAAAAAAIIEAABkcnMv&#10;ZG93bnJldi54bWxQSwUGAAAAAAQABADzAAAAjQUAAAAA&#10;">
            <v:textbox>
              <w:txbxContent>
                <w:p w:rsidR="0081682C" w:rsidRPr="0071268F" w:rsidRDefault="0081682C" w:rsidP="00D924AF">
                  <w:pPr>
                    <w:jc w:val="center"/>
                    <w:rPr>
                      <w:rFonts w:cs="Times New Roman"/>
                      <w:b/>
                      <w:szCs w:val="24"/>
                      <w:lang w:val="en-US"/>
                    </w:rPr>
                  </w:pPr>
                  <w:r w:rsidRPr="0071268F">
                    <w:rPr>
                      <w:rFonts w:cs="Times New Roman"/>
                      <w:b/>
                      <w:szCs w:val="24"/>
                      <w:lang w:val="en-US"/>
                    </w:rPr>
                    <w:t>Control Question</w:t>
                  </w:r>
                </w:p>
                <w:p w:rsidR="0081682C" w:rsidRDefault="0081682C" w:rsidP="00D924AF">
                  <w:pPr>
                    <w:jc w:val="center"/>
                    <w:rPr>
                      <w:rFonts w:cs="Times New Roman"/>
                      <w:szCs w:val="24"/>
                      <w:lang w:val="en-US"/>
                    </w:rPr>
                  </w:pPr>
                  <w:r>
                    <w:rPr>
                      <w:rFonts w:cs="Times New Roman"/>
                      <w:szCs w:val="24"/>
                      <w:lang w:val="en-US"/>
                    </w:rPr>
                    <w:t>WoM Valence</w:t>
                  </w:r>
                </w:p>
                <w:p w:rsidR="0081682C" w:rsidRPr="00070A25" w:rsidRDefault="0081682C" w:rsidP="00D924AF">
                  <w:pPr>
                    <w:jc w:val="center"/>
                    <w:rPr>
                      <w:lang w:val="en-US"/>
                    </w:rPr>
                  </w:pPr>
                  <w:r>
                    <w:rPr>
                      <w:rFonts w:cs="Times New Roman"/>
                      <w:szCs w:val="24"/>
                      <w:lang w:val="en-US"/>
                    </w:rPr>
                    <w:t>Volume of reviews</w:t>
                  </w:r>
                </w:p>
              </w:txbxContent>
            </v:textbox>
          </v:shape>
        </w:pict>
      </w:r>
    </w:p>
    <w:p w:rsidR="00D924AF" w:rsidRDefault="00D924AF" w:rsidP="00D924AF">
      <w:pPr>
        <w:autoSpaceDE w:val="0"/>
        <w:autoSpaceDN w:val="0"/>
        <w:adjustRightInd w:val="0"/>
        <w:rPr>
          <w:rFonts w:cs="Times New Roman"/>
          <w:szCs w:val="24"/>
          <w:lang w:val="en-US"/>
        </w:rPr>
      </w:pPr>
    </w:p>
    <w:p w:rsidR="00D924AF" w:rsidRDefault="00D924AF" w:rsidP="00D924AF">
      <w:pPr>
        <w:autoSpaceDE w:val="0"/>
        <w:autoSpaceDN w:val="0"/>
        <w:adjustRightInd w:val="0"/>
        <w:rPr>
          <w:rFonts w:cs="Times New Roman"/>
          <w:szCs w:val="24"/>
          <w:lang w:val="en-US"/>
        </w:rPr>
      </w:pPr>
    </w:p>
    <w:p w:rsidR="00D924AF" w:rsidRDefault="00D924AF" w:rsidP="00D924AF">
      <w:pPr>
        <w:autoSpaceDE w:val="0"/>
        <w:autoSpaceDN w:val="0"/>
        <w:adjustRightInd w:val="0"/>
        <w:rPr>
          <w:rFonts w:cs="Times New Roman"/>
          <w:szCs w:val="24"/>
          <w:lang w:val="en-US"/>
        </w:rPr>
      </w:pPr>
    </w:p>
    <w:p w:rsidR="00D924AF" w:rsidRDefault="0028121D" w:rsidP="00D924AF">
      <w:pPr>
        <w:autoSpaceDE w:val="0"/>
        <w:autoSpaceDN w:val="0"/>
        <w:adjustRightInd w:val="0"/>
        <w:rPr>
          <w:rFonts w:cs="Times New Roman"/>
          <w:szCs w:val="24"/>
          <w:lang w:val="en-US"/>
        </w:rPr>
      </w:pPr>
      <w:r w:rsidRPr="0028121D">
        <w:rPr>
          <w:rFonts w:cs="Times New Roman"/>
          <w:noProof/>
          <w:szCs w:val="24"/>
          <w:lang w:eastAsia="el-GR"/>
        </w:rPr>
        <w:pict>
          <v:shape id="Straight Arrow Connector 290" o:spid="_x0000_s1042" type="#_x0000_t32" style="position:absolute;left:0;text-align:left;margin-left:205.5pt;margin-top:4.7pt;width:0;height:16.7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ZUzwEAAAAEAAAOAAAAZHJzL2Uyb0RvYy54bWysU8uO1DAQvCPxD5bvTB4HBKPJrNAscEEw&#10;YuEDvI49seSX2s0k+XvaTiaLACGBuHRiu6u7qtw+3E3OsquCZILveLOrOVNeht74S8e/fnn34hVn&#10;CYXvhQ1edXxWid8dnz87jHGv2jAE2ytgVMSn/Rg7PiDGfVUlOSgn0i5E5elQB3ACaQmXqgcxUnVn&#10;q7auX1ZjgD5CkCol2r1fDvmx1NdaSfykdVLIbMeJG5YIJT7mWB0PYn8BEQcjVxriH1g4YTw13Urd&#10;CxTsG5hfSjkjIaSgcSeDq4LWRqqigdQ09U9qHgYRVdFC5qS42ZT+X1n58XoGZvqOt6/JHy8cXdID&#10;gjCXAdkbgDCyU/CejAzAcg45Nsa0J+DJn2FdpXiGLH/S4PKXhLGpuDxvLqsJmVw2Je22TVsv5aon&#10;XISE71VwLP90PK1ENgZNMVlcPySkzgS8AXJT63NEYexb3zOcI0kRWUHmTLn5vMrcF7blD2erFuxn&#10;pckH4rf0KBOoThbYVdDsCCmVx2arRNkZpo21G7Au5P4IXPMzVJXp/Bvwhiidg8cN7IwP8LvuON0o&#10;6yX/5sCiO1vwGPq53GOxhsaseLU+iTzHP64L/OnhHr8DAAD//wMAUEsDBBQABgAIAAAAIQAG3GS9&#10;2wAAAAgBAAAPAAAAZHJzL2Rvd25yZXYueG1sTI/BTsMwEETvSPyDtUjcqJOqqkqIUyEqLlwKbcV5&#10;G2/jiHgdxW4T+HoWcYDbjmb0dqZcT75TFxpiG9hAPstAEdfBttwYOOyf71agYkK22AUmA58UYV1d&#10;X5VY2DDyG112qVEC4VigAZdSX2gda0ce4yz0xOKdwuAxiRwabQccBe47Pc+ypfbYsnxw2NOTo/pj&#10;d/YG7uOrS9G90+a0zZfbL2w2L4fRmNub6fEBVKIp/YXhp75Uh0o6HcOZbVSdgUWey5YksAUo8X/1&#10;UY75CnRV6v8Dqm8AAAD//wMAUEsBAi0AFAAGAAgAAAAhALaDOJL+AAAA4QEAABMAAAAAAAAAAAAA&#10;AAAAAAAAAFtDb250ZW50X1R5cGVzXS54bWxQSwECLQAUAAYACAAAACEAOP0h/9YAAACUAQAACwAA&#10;AAAAAAAAAAAAAAAvAQAAX3JlbHMvLnJlbHNQSwECLQAUAAYACAAAACEA+RTGVM8BAAAABAAADgAA&#10;AAAAAAAAAAAAAAAuAgAAZHJzL2Uyb0RvYy54bWxQSwECLQAUAAYACAAAACEABtxkvdsAAAAIAQAA&#10;DwAAAAAAAAAAAAAAAAApBAAAZHJzL2Rvd25yZXYueG1sUEsFBgAAAAAEAAQA8wAAADEFAAAAAA==&#10;" strokecolor="#4579b8 [3044]">
            <v:stroke endarrow="open"/>
          </v:shape>
        </w:pict>
      </w:r>
    </w:p>
    <w:p w:rsidR="00D924AF" w:rsidRDefault="0028121D" w:rsidP="00D924AF">
      <w:pPr>
        <w:autoSpaceDE w:val="0"/>
        <w:autoSpaceDN w:val="0"/>
        <w:adjustRightInd w:val="0"/>
        <w:rPr>
          <w:rFonts w:cs="Times New Roman"/>
          <w:szCs w:val="24"/>
          <w:lang w:val="en-US"/>
        </w:rPr>
      </w:pPr>
      <w:r w:rsidRPr="0028121D">
        <w:rPr>
          <w:rFonts w:cs="Times New Roman"/>
          <w:noProof/>
          <w:szCs w:val="24"/>
          <w:lang w:eastAsia="el-GR"/>
        </w:rPr>
        <w:pict>
          <v:shape id="_x0000_s1038" type="#_x0000_t202" style="position:absolute;left:0;text-align:left;margin-left:23.05pt;margin-top:4.95pt;width:356.65pt;height:1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VsKQIAAE8EAAAOAAAAZHJzL2Uyb0RvYy54bWysVNtu2zAMfR+wfxD0vviypG2MOEWXLsOA&#10;7gK0+wBZlmNhkqhJSuzu60vJaRZ028swPwiiSB2R55BeXY9akYNwXoKpaTHLKRGGQyvNrqbfHrZv&#10;rijxgZmWKTCipo/C0+v161erwVaihB5UKxxBEOOrwda0D8FWWeZ5LzTzM7DCoLMDp1lA0+2y1rEB&#10;0bXKyjy/yAZwrXXAhfd4ejs56Trhd53g4UvXeRGIqinmFtLq0trENVuvWLVzzPaSH9Ng/5CFZtLg&#10;oyeoWxYY2Tv5G5SW3IGHLsw46Ay6TnKRasBqivxFNfc9syLVguR4e6LJ/z9Y/vnw1RHZ1rRcFpQY&#10;plGkBzEG8g5GUkZ+BusrDLu3GBhGPEadU63e3gH/7omBTc/MTtw4B0MvWIv5FfFmdnZ1wvERpBk+&#10;QYvPsH2ABDR2TkfykA6C6KjT40mbmArHw/miXM4XC0o4+oq3l8VFntTLWPV83TofPgjQJG5q6lD8&#10;BM8Odz7EdFj1HBJf86Bku5VKJcPtmo1y5MCwUbbpSxW8CFOGDDVdLsrFxMBfIfL0/QlCy4Adr6Su&#10;6dUpiFWRt/emTf0YmFTTHlNW5khk5G5iMYzNmDQrTgI10D4itQ6mDseJxE0P7iclA3Z3Tf2PPXOC&#10;EvXRoDzLYj6P45CM+eKyRMOde5pzDzMcoWoaKJm2m5BGKBJn4AZl7GQiOOo9ZXLMGbs28X6csDgW&#10;53aK+vUfWD8BAAD//wMAUEsDBBQABgAIAAAAIQA+/aRc3wAAAAgBAAAPAAAAZHJzL2Rvd25yZXYu&#10;eG1sTI/BTsMwEETvSPyDtUhcUOs0pGkd4lQICURv0CK4usk2ibDXwXbT8PeYExxHM5p5U24mo9mI&#10;zveWJCzmCTCk2jY9tRLe9o+zNTAfFDVKW0IJ3+hhU11elKpo7JlecdyFlsUS8oWS0IUwFJz7ukOj&#10;/NwOSNE7WmdUiNK1vHHqHMuN5mmS5NyonuJCpwZ86LD+3J2MhHX2PH747e3Le50ftQg3q/Hpy0l5&#10;fTXd3wELOIW/MPziR3SoItPBnqjxTEvI8kVMShACWLRXS5EBO0hI06UAXpX8/4HqBwAA//8DAFBL&#10;AQItABQABgAIAAAAIQC2gziS/gAAAOEBAAATAAAAAAAAAAAAAAAAAAAAAABbQ29udGVudF9UeXBl&#10;c10ueG1sUEsBAi0AFAAGAAgAAAAhADj9If/WAAAAlAEAAAsAAAAAAAAAAAAAAAAALwEAAF9yZWxz&#10;Ly5yZWxzUEsBAi0AFAAGAAgAAAAhALsWdWwpAgAATwQAAA4AAAAAAAAAAAAAAAAALgIAAGRycy9l&#10;Mm9Eb2MueG1sUEsBAi0AFAAGAAgAAAAhAD79pFzfAAAACAEAAA8AAAAAAAAAAAAAAAAAgwQAAGRy&#10;cy9kb3ducmV2LnhtbFBLBQYAAAAABAAEAPMAAACPBQAAAAA=&#10;">
            <v:textbox>
              <w:txbxContent>
                <w:p w:rsidR="0081682C" w:rsidRPr="0071268F" w:rsidRDefault="0081682C" w:rsidP="004B1F2D">
                  <w:pPr>
                    <w:jc w:val="center"/>
                    <w:rPr>
                      <w:rFonts w:cs="Times New Roman"/>
                      <w:b/>
                      <w:szCs w:val="24"/>
                      <w:lang w:val="en-US"/>
                    </w:rPr>
                  </w:pPr>
                  <w:r>
                    <w:rPr>
                      <w:rFonts w:cs="Times New Roman"/>
                      <w:b/>
                      <w:szCs w:val="24"/>
                      <w:lang w:val="en-US"/>
                    </w:rPr>
                    <w:t>Post measurements on dependent variables</w:t>
                  </w:r>
                </w:p>
                <w:p w:rsidR="0081682C" w:rsidRPr="0071268F" w:rsidRDefault="0081682C" w:rsidP="00D924AF">
                  <w:pPr>
                    <w:jc w:val="center"/>
                    <w:rPr>
                      <w:lang w:val="en-US"/>
                    </w:rPr>
                  </w:pPr>
                  <w:r>
                    <w:rPr>
                      <w:lang w:val="en-US"/>
                    </w:rPr>
                    <w:t>Consumer based Brand Equity</w:t>
                  </w:r>
                </w:p>
                <w:p w:rsidR="0081682C" w:rsidRDefault="0081682C" w:rsidP="00D924AF">
                  <w:pPr>
                    <w:jc w:val="center"/>
                    <w:rPr>
                      <w:lang w:val="en-US"/>
                    </w:rPr>
                  </w:pPr>
                  <w:r>
                    <w:rPr>
                      <w:lang w:val="en-US"/>
                    </w:rPr>
                    <w:t>Attitude towards the brand</w:t>
                  </w:r>
                </w:p>
                <w:p w:rsidR="0081682C" w:rsidRDefault="0081682C" w:rsidP="00D924AF">
                  <w:pPr>
                    <w:jc w:val="center"/>
                    <w:rPr>
                      <w:lang w:val="en-US"/>
                    </w:rPr>
                  </w:pPr>
                  <w:r>
                    <w:rPr>
                      <w:lang w:val="en-US"/>
                    </w:rPr>
                    <w:t>Purchase intentions</w:t>
                  </w:r>
                </w:p>
              </w:txbxContent>
            </v:textbox>
          </v:shape>
        </w:pict>
      </w:r>
    </w:p>
    <w:p w:rsidR="00D924AF" w:rsidRDefault="00D924AF" w:rsidP="00D924AF">
      <w:pPr>
        <w:autoSpaceDE w:val="0"/>
        <w:autoSpaceDN w:val="0"/>
        <w:adjustRightInd w:val="0"/>
        <w:rPr>
          <w:rFonts w:cs="Times New Roman"/>
          <w:szCs w:val="24"/>
          <w:lang w:val="en-US"/>
        </w:rPr>
      </w:pPr>
    </w:p>
    <w:p w:rsidR="00D924AF" w:rsidRDefault="00D924AF" w:rsidP="00D924AF">
      <w:pPr>
        <w:autoSpaceDE w:val="0"/>
        <w:autoSpaceDN w:val="0"/>
        <w:adjustRightInd w:val="0"/>
        <w:rPr>
          <w:rFonts w:cs="Times New Roman"/>
          <w:szCs w:val="24"/>
          <w:lang w:val="en-US"/>
        </w:rPr>
      </w:pPr>
    </w:p>
    <w:p w:rsidR="00D924AF" w:rsidRDefault="00D924AF" w:rsidP="00D924AF">
      <w:pPr>
        <w:autoSpaceDE w:val="0"/>
        <w:autoSpaceDN w:val="0"/>
        <w:adjustRightInd w:val="0"/>
        <w:rPr>
          <w:rFonts w:cs="Times New Roman"/>
          <w:szCs w:val="24"/>
          <w:lang w:val="en-US"/>
        </w:rPr>
      </w:pPr>
    </w:p>
    <w:p w:rsidR="00D924AF" w:rsidRDefault="00D924AF" w:rsidP="00D924AF">
      <w:pPr>
        <w:autoSpaceDE w:val="0"/>
        <w:autoSpaceDN w:val="0"/>
        <w:adjustRightInd w:val="0"/>
        <w:rPr>
          <w:rFonts w:cs="Times New Roman"/>
          <w:szCs w:val="24"/>
          <w:lang w:val="en-US"/>
        </w:rPr>
      </w:pPr>
    </w:p>
    <w:p w:rsidR="00D924AF" w:rsidRDefault="0028121D" w:rsidP="00D924AF">
      <w:pPr>
        <w:autoSpaceDE w:val="0"/>
        <w:autoSpaceDN w:val="0"/>
        <w:adjustRightInd w:val="0"/>
        <w:rPr>
          <w:rFonts w:cs="Times New Roman"/>
          <w:szCs w:val="24"/>
          <w:lang w:val="en-US"/>
        </w:rPr>
      </w:pPr>
      <w:r w:rsidRPr="0028121D">
        <w:rPr>
          <w:rFonts w:cs="Times New Roman"/>
          <w:noProof/>
          <w:szCs w:val="24"/>
          <w:lang w:eastAsia="el-GR"/>
        </w:rPr>
        <w:pict>
          <v:shape id="Straight Arrow Connector 292" o:spid="_x0000_s1041" type="#_x0000_t32" style="position:absolute;left:0;text-align:left;margin-left:205.7pt;margin-top:9.3pt;width:0;height:24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iH0gEAAAAEAAAOAAAAZHJzL2Uyb0RvYy54bWysU9uO0zAQfUfiHyy/06QFoSVqukJd4AVB&#10;xcIHeJ1xY8k3jU2T/D1jJ82iBSGBeJnE9pyZc47H+9vRGnYBjNq7lm83NWfgpO+0O7f829f3L244&#10;i0m4ThjvoOUTRH57eP5sP4QGdr73pgNkVMTFZggt71MKTVVF2YMVceMDODpUHq1ItMRz1aEYqLo1&#10;1a6uX1eDxy6glxAj7d7Nh/xQ6isFMn1WKkJipuXELZWIJT7kWB32ojmjCL2WCw3xDyys0I6arqXu&#10;RBLsO+pfSlkt0Uev0kZ6W3mltISigdRs6ydq7nsRoGghc2JYbYr/r6z8dDkh013Ld292nDlh6ZLu&#10;Ewp97hN7i+gHdvTOkZEeWc4hx4YQGwIe3QmXVQwnzPJHhTZ/SRgbi8vT6jKMicl5U9Luy/rVTV0u&#10;oHrEBYzpA3jL8k/L40JkZbAtJovLx5ioMwGvgNzUuByT0Oad61iaAkkRWUHmTLn5vMrcZ7blL00G&#10;ZuwXUOQD8Zt7lAmEo0F2ETQ7QkpwabtWouwMU9qYFVgXcn8ELvkZCmU6/wa8Ikpn79IKttp5/F33&#10;NF4pqzn/6sCsO1vw4Lup3GOxhsaseLU8iTzHP68L/PHhHn4AAAD//wMAUEsDBBQABgAIAAAAIQCe&#10;zvIY2wAAAAkBAAAPAAAAZHJzL2Rvd25yZXYueG1sTI/BTsMwDIbvSLxDZCRuLC2aolGaToiJC5fB&#10;mDh7rddUNE7VZGvh6THiAEf7//T7c7mefa/ONMYusIV8kYEirkPTcWth//Z0swIVE3KDfWCy8EkR&#10;1tXlRYlFEyZ+pfMutUpKOBZowaU0FFrH2pHHuAgDsWTHMHpMMo6tbkacpNz3+jbLjPbYsVxwONCj&#10;o/pjd/IW7uKLS9G90+a4zc32C9vN836y9vpqfrgHlWhOfzD86Is6VOJ0CCduouotLPN8KagEKwNK&#10;gN/FwYIxBnRV6v8fVN8AAAD//wMAUEsBAi0AFAAGAAgAAAAhALaDOJL+AAAA4QEAABMAAAAAAAAA&#10;AAAAAAAAAAAAAFtDb250ZW50X1R5cGVzXS54bWxQSwECLQAUAAYACAAAACEAOP0h/9YAAACUAQAA&#10;CwAAAAAAAAAAAAAAAAAvAQAAX3JlbHMvLnJlbHNQSwECLQAUAAYACAAAACEAQwVIh9IBAAAABAAA&#10;DgAAAAAAAAAAAAAAAAAuAgAAZHJzL2Uyb0RvYy54bWxQSwECLQAUAAYACAAAACEAns7yGNsAAAAJ&#10;AQAADwAAAAAAAAAAAAAAAAAsBAAAZHJzL2Rvd25yZXYueG1sUEsFBgAAAAAEAAQA8wAAADQFAAAA&#10;AA==&#10;" strokecolor="#4579b8 [3044]">
            <v:stroke endarrow="open"/>
          </v:shape>
        </w:pict>
      </w:r>
    </w:p>
    <w:p w:rsidR="00D924AF" w:rsidRPr="00070A25" w:rsidRDefault="0028121D" w:rsidP="00D924AF">
      <w:pPr>
        <w:autoSpaceDE w:val="0"/>
        <w:autoSpaceDN w:val="0"/>
        <w:adjustRightInd w:val="0"/>
        <w:rPr>
          <w:rFonts w:cs="Times New Roman"/>
          <w:szCs w:val="24"/>
          <w:lang w:val="en-US"/>
        </w:rPr>
      </w:pPr>
      <w:r w:rsidRPr="0028121D">
        <w:rPr>
          <w:rFonts w:cs="Times New Roman"/>
          <w:noProof/>
          <w:szCs w:val="24"/>
          <w:lang w:eastAsia="el-GR"/>
        </w:rPr>
        <w:pict>
          <v:shape id="_x0000_s1039" type="#_x0000_t202" style="position:absolute;left:0;text-align:left;margin-left:116.5pt;margin-top:12.6pt;width:186.95pt;height:110.55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vD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5ovp5Qo&#10;6LBJj3zw5K0eSB746Y0r0O3BoKMf8Br7HGt15l6zb44ovWlB7fittbpvOdSYXxZeJhdPRxwXQKr+&#10;o64xDOy9jkBDY7tAHtJBEB37dDz3JqTC8DKfXs/yqzklDG3ZLJ0uF/MYA4rn58Y6/57rjgShpBab&#10;H+HhcO98SAeKZ5cQzWkp6q2QMip2V22kJQfAQdnG74T+k5tUpC/pcp7PRwb+CpHG708QnfA48VJ0&#10;JV2cnaAIvL1TdZxHD0KOMqYs1YnIwN3Ioh+qIfYsm4YIgeVK10ek1upxwnEjUWi1/UFJj9NdUvd9&#10;D5ZTIj8obM8ym83COkRlNr/OUbGXlurSAoohVEk9JaO48XGFInHmFtu4FZHgl0xOOePURt5PGxbW&#10;4lKPXi//gfUTAAAA//8DAFBLAwQUAAYACAAAACEAx9ssdt4AAAAKAQAADwAAAGRycy9kb3ducmV2&#10;LnhtbEyPQU/DMAyF70j8h8hI3FhKOyIoTaepguukbUhcvSa0hcYpTdqVf485sZvt9/T8vWKzuF7M&#10;dgydJw33qwSEpdqbjhoNb8fXu0cQISIZ7D1ZDT82wKa8viowN/5MezsfYiM4hEKOGtoYh1zKULfW&#10;YVj5wRJrH350GHkdG2lGPHO462WaJEo67Ig/tDjYqrX112FyGqZjtZ33Vfr5Pu/Meqde0GH/rfXt&#10;zbJ9BhHtEv/N8IfP6FAy08lPZILoNaRZxl0iDw8pCDaoRD2BOPFhrTKQZSEvK5S/AAAA//8DAFBL&#10;AQItABQABgAIAAAAIQC2gziS/gAAAOEBAAATAAAAAAAAAAAAAAAAAAAAAABbQ29udGVudF9UeXBl&#10;c10ueG1sUEsBAi0AFAAGAAgAAAAhADj9If/WAAAAlAEAAAsAAAAAAAAAAAAAAAAALwEAAF9yZWxz&#10;Ly5yZWxzUEsBAi0AFAAGAAgAAAAhALZsi8MqAgAATwQAAA4AAAAAAAAAAAAAAAAALgIAAGRycy9l&#10;Mm9Eb2MueG1sUEsBAi0AFAAGAAgAAAAhAMfbLHbeAAAACgEAAA8AAAAAAAAAAAAAAAAAhAQAAGRy&#10;cy9kb3ducmV2LnhtbFBLBQYAAAAABAAEAPMAAACPBQAAAAA=&#10;">
            <v:textbox style="mso-fit-shape-to-text:t">
              <w:txbxContent>
                <w:p w:rsidR="0081682C" w:rsidRPr="00070A25" w:rsidRDefault="0081682C" w:rsidP="00D924AF">
                  <w:pPr>
                    <w:jc w:val="center"/>
                    <w:rPr>
                      <w:lang w:val="en-US"/>
                    </w:rPr>
                  </w:pPr>
                  <w:r>
                    <w:rPr>
                      <w:rFonts w:cs="Times New Roman"/>
                      <w:szCs w:val="24"/>
                      <w:lang w:val="en-US"/>
                    </w:rPr>
                    <w:t>Demographics</w:t>
                  </w:r>
                </w:p>
              </w:txbxContent>
            </v:textbox>
          </v:shape>
        </w:pict>
      </w:r>
    </w:p>
    <w:p w:rsidR="00D924AF" w:rsidRPr="006477FB" w:rsidRDefault="00D924AF" w:rsidP="00D924AF">
      <w:pPr>
        <w:tabs>
          <w:tab w:val="left" w:pos="4973"/>
        </w:tabs>
        <w:autoSpaceDE w:val="0"/>
        <w:autoSpaceDN w:val="0"/>
        <w:adjustRightInd w:val="0"/>
        <w:spacing w:line="240" w:lineRule="auto"/>
        <w:rPr>
          <w:rFonts w:cs="Times New Roman"/>
          <w:szCs w:val="24"/>
          <w:lang w:val="en-US"/>
        </w:rPr>
      </w:pPr>
      <w:r>
        <w:rPr>
          <w:rFonts w:cs="Times New Roman"/>
          <w:szCs w:val="24"/>
          <w:lang w:val="en-US"/>
        </w:rPr>
        <w:tab/>
      </w:r>
    </w:p>
    <w:p w:rsidR="00D924AF" w:rsidRDefault="00D924AF" w:rsidP="00A03888">
      <w:pPr>
        <w:rPr>
          <w:lang w:val="en-US"/>
        </w:rPr>
      </w:pPr>
    </w:p>
    <w:p w:rsidR="00AD6D0C" w:rsidRDefault="00AD6D0C" w:rsidP="00A03888">
      <w:pPr>
        <w:rPr>
          <w:lang w:val="en-US"/>
        </w:rPr>
      </w:pPr>
    </w:p>
    <w:p w:rsidR="00AD6D0C" w:rsidRDefault="00472C2A" w:rsidP="00472C2A">
      <w:pPr>
        <w:pStyle w:val="Heading1"/>
        <w:ind w:left="720"/>
        <w:rPr>
          <w:lang w:val="en-US"/>
        </w:rPr>
      </w:pPr>
      <w:bookmarkStart w:id="103" w:name="_Toc331716402"/>
      <w:bookmarkStart w:id="104" w:name="_Toc339558418"/>
      <w:r>
        <w:rPr>
          <w:lang w:val="en-US"/>
        </w:rPr>
        <w:t xml:space="preserve">5. </w:t>
      </w:r>
      <w:r w:rsidR="00FF54B6">
        <w:rPr>
          <w:lang w:val="en-US"/>
        </w:rPr>
        <w:t>DATA</w:t>
      </w:r>
      <w:bookmarkEnd w:id="103"/>
      <w:bookmarkEnd w:id="104"/>
    </w:p>
    <w:p w:rsidR="00C7031D" w:rsidRDefault="00860025" w:rsidP="00C7031D">
      <w:pPr>
        <w:rPr>
          <w:lang w:val="en-US"/>
        </w:rPr>
      </w:pPr>
      <w:r>
        <w:rPr>
          <w:lang w:val="en-US"/>
        </w:rPr>
        <w:t xml:space="preserve">In this chapter the description of the procedures that have been used for the data cleaning are going to be analyzed. Additionally, </w:t>
      </w:r>
      <w:r w:rsidR="00CC23BA">
        <w:rPr>
          <w:lang w:val="en-US"/>
        </w:rPr>
        <w:t>descriptive statistics and demographics of the respondents will be provided. Finally, reliability checks will be performed for every construct measurement that has been used for the experiment as well as manipulation checks for the independent variables to test if they have been manipulated successfully.</w:t>
      </w:r>
    </w:p>
    <w:p w:rsidR="00CC23BA" w:rsidRDefault="00CC23BA" w:rsidP="00C7031D">
      <w:pPr>
        <w:rPr>
          <w:lang w:val="en-US"/>
        </w:rPr>
      </w:pPr>
    </w:p>
    <w:p w:rsidR="00CC23BA" w:rsidRDefault="00CC23BA" w:rsidP="00CC23BA">
      <w:pPr>
        <w:pStyle w:val="Heading2"/>
        <w:rPr>
          <w:lang w:val="en-US"/>
        </w:rPr>
      </w:pPr>
      <w:bookmarkStart w:id="105" w:name="_Toc339558419"/>
      <w:r>
        <w:rPr>
          <w:lang w:val="en-US"/>
        </w:rPr>
        <w:t>5.1 Data cleaning</w:t>
      </w:r>
      <w:bookmarkEnd w:id="105"/>
    </w:p>
    <w:p w:rsidR="00CC23BA" w:rsidRDefault="006B7294" w:rsidP="00CC23BA">
      <w:pPr>
        <w:rPr>
          <w:lang w:val="en-US"/>
        </w:rPr>
      </w:pPr>
      <w:r>
        <w:rPr>
          <w:lang w:val="en-US"/>
        </w:rPr>
        <w:t>A questionnaire has been distributed via the internet between 13/09/2012 and 04/1012012 and 293 respondents had participated in the experiment. The participants of the first experimental conditions (Negative High) were 83, for the second experimental condition (Negative Low) were 70, for the third (Positive High) were 71 and for the fourth (</w:t>
      </w:r>
      <w:r w:rsidR="00176739">
        <w:rPr>
          <w:lang w:val="en-US"/>
        </w:rPr>
        <w:t>Positive</w:t>
      </w:r>
      <w:r>
        <w:rPr>
          <w:lang w:val="en-US"/>
        </w:rPr>
        <w:t xml:space="preserve"> Low) were 69. </w:t>
      </w:r>
      <w:r w:rsidR="00D93C6F">
        <w:rPr>
          <w:lang w:val="en-US"/>
        </w:rPr>
        <w:t>Out of the 293 participants that filled in and submitted the questionnaire, 209 respondents have been certified as valid for the data analysis. The 84 respondents have been excluded from the data ana</w:t>
      </w:r>
      <w:r w:rsidR="000263EE">
        <w:rPr>
          <w:lang w:val="en-US"/>
        </w:rPr>
        <w:t>lysis for the following reasons:</w:t>
      </w:r>
      <w:r w:rsidR="00D93C6F">
        <w:rPr>
          <w:lang w:val="en-US"/>
        </w:rPr>
        <w:t xml:space="preserve"> 24 participa</w:t>
      </w:r>
      <w:r w:rsidR="00E16E57">
        <w:rPr>
          <w:lang w:val="en-US"/>
        </w:rPr>
        <w:t>nts have never owned a laptop, 6</w:t>
      </w:r>
      <w:r w:rsidR="00D93C6F">
        <w:rPr>
          <w:lang w:val="en-US"/>
        </w:rPr>
        <w:t xml:space="preserve"> participants </w:t>
      </w:r>
      <w:r w:rsidR="00E16E57">
        <w:rPr>
          <w:lang w:val="en-US"/>
        </w:rPr>
        <w:t>perceived the positively valenced reviews as negatively valenced, while 2 participants perceived the negatively valenced reviews as positively valenced reviews. Additionally, 9 participants perceived the valence of the online reviews as being neutral and 12 participants gave extreme answers (ranging from 12 until 41</w:t>
      </w:r>
      <w:r w:rsidR="000263EE">
        <w:rPr>
          <w:lang w:val="en-US"/>
        </w:rPr>
        <w:t>.</w:t>
      </w:r>
      <w:r w:rsidR="00E16E57">
        <w:rPr>
          <w:lang w:val="en-US"/>
        </w:rPr>
        <w:t>096 reviews read) in the question: “Please indicate the number of reviews you have read”. Finally, 31 que</w:t>
      </w:r>
      <w:r w:rsidR="002800CD">
        <w:rPr>
          <w:lang w:val="en-US"/>
        </w:rPr>
        <w:t xml:space="preserve">stionnaires were incomplete or they were missing values important for the further analysis. </w:t>
      </w:r>
    </w:p>
    <w:p w:rsidR="002800CD" w:rsidRDefault="002800CD" w:rsidP="00CC23BA">
      <w:pPr>
        <w:rPr>
          <w:lang w:val="en-US"/>
        </w:rPr>
      </w:pPr>
    </w:p>
    <w:p w:rsidR="002800CD" w:rsidRDefault="002800CD" w:rsidP="002800CD">
      <w:pPr>
        <w:pStyle w:val="Heading2"/>
        <w:rPr>
          <w:lang w:val="en-US"/>
        </w:rPr>
      </w:pPr>
      <w:bookmarkStart w:id="106" w:name="_Toc339558420"/>
      <w:r>
        <w:rPr>
          <w:lang w:val="en-US"/>
        </w:rPr>
        <w:t xml:space="preserve">5.2 Demographics </w:t>
      </w:r>
      <w:r w:rsidR="00605767">
        <w:rPr>
          <w:lang w:val="en-US"/>
        </w:rPr>
        <w:t>and screening questions</w:t>
      </w:r>
      <w:bookmarkEnd w:id="106"/>
    </w:p>
    <w:p w:rsidR="008E2811" w:rsidRDefault="0026355F" w:rsidP="008E2811">
      <w:pPr>
        <w:rPr>
          <w:lang w:val="en-US"/>
        </w:rPr>
      </w:pPr>
      <w:r>
        <w:rPr>
          <w:lang w:val="en-US"/>
        </w:rPr>
        <w:t>At the beginning of the questionnaire, respondents had to answer some screening questions concerning their intentions on reading online reviews before making a purchase and the amount of time they are spending reading those reviews. As</w:t>
      </w:r>
      <w:r w:rsidR="002E29B9">
        <w:rPr>
          <w:lang w:val="en-US"/>
        </w:rPr>
        <w:t xml:space="preserve"> it can be seen from the Table 1</w:t>
      </w:r>
      <w:r>
        <w:rPr>
          <w:lang w:val="en-US"/>
        </w:rPr>
        <w:t>, the vast majority of the participants (93.8%) are reading online reviews</w:t>
      </w:r>
      <w:r w:rsidR="000434E0">
        <w:rPr>
          <w:lang w:val="en-US"/>
        </w:rPr>
        <w:t xml:space="preserve"> before making a purchase and most of the respondents (34%) are dedicating 1 to 2 hours </w:t>
      </w:r>
      <w:r w:rsidR="00ED5F62">
        <w:rPr>
          <w:lang w:val="en-US"/>
        </w:rPr>
        <w:t>reading online</w:t>
      </w:r>
      <w:r w:rsidR="000434E0">
        <w:rPr>
          <w:lang w:val="en-US"/>
        </w:rPr>
        <w:t xml:space="preserve"> reviews before purchasing a high tech product.</w:t>
      </w:r>
    </w:p>
    <w:p w:rsidR="008E2811" w:rsidRDefault="008E2811" w:rsidP="008E2811">
      <w:pPr>
        <w:rPr>
          <w:lang w:val="en-US"/>
        </w:rPr>
      </w:pPr>
    </w:p>
    <w:p w:rsidR="00DF621D" w:rsidRDefault="002E29B9" w:rsidP="002E29B9">
      <w:pPr>
        <w:pStyle w:val="Caption"/>
        <w:keepNext/>
        <w:rPr>
          <w:sz w:val="22"/>
          <w:szCs w:val="22"/>
          <w:lang w:val="en-US"/>
        </w:rPr>
      </w:pPr>
      <w:bookmarkStart w:id="107" w:name="_Toc338171349"/>
      <w:r w:rsidRPr="003408AA">
        <w:rPr>
          <w:sz w:val="22"/>
          <w:szCs w:val="22"/>
        </w:rPr>
        <w:t xml:space="preserve">Table </w:t>
      </w:r>
      <w:r w:rsidR="0028121D" w:rsidRPr="003408AA">
        <w:rPr>
          <w:sz w:val="22"/>
          <w:szCs w:val="22"/>
        </w:rPr>
        <w:fldChar w:fldCharType="begin"/>
      </w:r>
      <w:r w:rsidRPr="003408AA">
        <w:rPr>
          <w:sz w:val="22"/>
          <w:szCs w:val="22"/>
        </w:rPr>
        <w:instrText xml:space="preserve"> SEQ Table \* ARABIC </w:instrText>
      </w:r>
      <w:r w:rsidR="0028121D" w:rsidRPr="003408AA">
        <w:rPr>
          <w:sz w:val="22"/>
          <w:szCs w:val="22"/>
        </w:rPr>
        <w:fldChar w:fldCharType="separate"/>
      </w:r>
      <w:r w:rsidR="00361A32">
        <w:rPr>
          <w:noProof/>
          <w:sz w:val="22"/>
          <w:szCs w:val="22"/>
        </w:rPr>
        <w:t>1</w:t>
      </w:r>
      <w:r w:rsidR="0028121D" w:rsidRPr="003408AA">
        <w:rPr>
          <w:sz w:val="22"/>
          <w:szCs w:val="22"/>
        </w:rPr>
        <w:fldChar w:fldCharType="end"/>
      </w:r>
      <w:r w:rsidRPr="003408AA">
        <w:rPr>
          <w:sz w:val="22"/>
          <w:szCs w:val="22"/>
          <w:lang w:val="en-US"/>
        </w:rPr>
        <w:t xml:space="preserve"> </w:t>
      </w:r>
    </w:p>
    <w:p w:rsidR="008E2811" w:rsidRPr="003408AA" w:rsidRDefault="002E29B9" w:rsidP="002E29B9">
      <w:pPr>
        <w:pStyle w:val="Caption"/>
        <w:keepNext/>
        <w:rPr>
          <w:sz w:val="22"/>
          <w:szCs w:val="22"/>
        </w:rPr>
      </w:pPr>
      <w:r w:rsidRPr="003408AA">
        <w:rPr>
          <w:sz w:val="22"/>
          <w:szCs w:val="22"/>
          <w:lang w:val="en-US"/>
        </w:rPr>
        <w:t>Screening questions</w:t>
      </w:r>
      <w:bookmarkEnd w:id="1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2025"/>
        <w:gridCol w:w="2131"/>
        <w:gridCol w:w="2131"/>
      </w:tblGrid>
      <w:tr w:rsidR="00763F73" w:rsidTr="00043460">
        <w:tc>
          <w:tcPr>
            <w:tcW w:w="2235" w:type="dxa"/>
            <w:tcBorders>
              <w:top w:val="thinThickSmallGap" w:sz="18" w:space="0" w:color="auto"/>
              <w:bottom w:val="thinThickSmallGap" w:sz="18" w:space="0" w:color="auto"/>
            </w:tcBorders>
          </w:tcPr>
          <w:p w:rsidR="00763F73" w:rsidRDefault="00763F73" w:rsidP="00763F73">
            <w:pPr>
              <w:rPr>
                <w:lang w:val="en-US"/>
              </w:rPr>
            </w:pPr>
          </w:p>
        </w:tc>
        <w:tc>
          <w:tcPr>
            <w:tcW w:w="2025" w:type="dxa"/>
            <w:tcBorders>
              <w:top w:val="thinThickSmallGap" w:sz="18" w:space="0" w:color="auto"/>
              <w:bottom w:val="thinThickSmallGap" w:sz="18" w:space="0" w:color="auto"/>
            </w:tcBorders>
          </w:tcPr>
          <w:p w:rsidR="00763F73" w:rsidRDefault="00763F73" w:rsidP="00763F73">
            <w:pPr>
              <w:rPr>
                <w:lang w:val="en-US"/>
              </w:rPr>
            </w:pPr>
            <w:r>
              <w:rPr>
                <w:lang w:val="en-US"/>
              </w:rPr>
              <w:t>Description</w:t>
            </w:r>
          </w:p>
        </w:tc>
        <w:tc>
          <w:tcPr>
            <w:tcW w:w="2131" w:type="dxa"/>
            <w:tcBorders>
              <w:top w:val="thinThickSmallGap" w:sz="18" w:space="0" w:color="auto"/>
              <w:bottom w:val="thinThickSmallGap" w:sz="18" w:space="0" w:color="auto"/>
            </w:tcBorders>
          </w:tcPr>
          <w:p w:rsidR="00763F73" w:rsidRDefault="00763F73" w:rsidP="00763F73">
            <w:pPr>
              <w:tabs>
                <w:tab w:val="left" w:pos="1185"/>
              </w:tabs>
              <w:rPr>
                <w:lang w:val="en-US"/>
              </w:rPr>
            </w:pPr>
            <w:r>
              <w:rPr>
                <w:lang w:val="en-US"/>
              </w:rPr>
              <w:t>Frequency</w:t>
            </w:r>
          </w:p>
        </w:tc>
        <w:tc>
          <w:tcPr>
            <w:tcW w:w="2131" w:type="dxa"/>
            <w:tcBorders>
              <w:top w:val="thinThickSmallGap" w:sz="18" w:space="0" w:color="auto"/>
              <w:bottom w:val="thinThickSmallGap" w:sz="18" w:space="0" w:color="auto"/>
            </w:tcBorders>
          </w:tcPr>
          <w:p w:rsidR="00763F73" w:rsidRDefault="00763F73" w:rsidP="00763F73">
            <w:pPr>
              <w:rPr>
                <w:lang w:val="en-US"/>
              </w:rPr>
            </w:pPr>
            <w:r>
              <w:rPr>
                <w:lang w:val="en-US"/>
              </w:rPr>
              <w:t>Percentage (%)</w:t>
            </w:r>
          </w:p>
        </w:tc>
      </w:tr>
      <w:tr w:rsidR="00763F73" w:rsidTr="00043460">
        <w:tc>
          <w:tcPr>
            <w:tcW w:w="2235" w:type="dxa"/>
            <w:tcBorders>
              <w:top w:val="thinThickSmallGap" w:sz="18" w:space="0" w:color="auto"/>
            </w:tcBorders>
          </w:tcPr>
          <w:p w:rsidR="00763F73" w:rsidRPr="00043460" w:rsidRDefault="00763F73" w:rsidP="008E2811">
            <w:pPr>
              <w:jc w:val="left"/>
              <w:rPr>
                <w:lang w:val="en-US"/>
              </w:rPr>
            </w:pPr>
            <w:r w:rsidRPr="00043460">
              <w:rPr>
                <w:bCs/>
                <w:lang w:val="en-US"/>
              </w:rPr>
              <w:t>Before purchasing a high-tech product, do you read online reviews about this product?</w:t>
            </w:r>
            <w:r w:rsidRPr="00043460">
              <w:rPr>
                <w:lang w:val="en-US"/>
              </w:rPr>
              <w:t xml:space="preserve"> </w:t>
            </w:r>
          </w:p>
        </w:tc>
        <w:tc>
          <w:tcPr>
            <w:tcW w:w="2025" w:type="dxa"/>
            <w:tcBorders>
              <w:top w:val="thinThickSmallGap" w:sz="18" w:space="0" w:color="auto"/>
            </w:tcBorders>
          </w:tcPr>
          <w:p w:rsidR="00043460" w:rsidRDefault="00043460" w:rsidP="00763F73">
            <w:pPr>
              <w:rPr>
                <w:i/>
                <w:lang w:val="en-US"/>
              </w:rPr>
            </w:pPr>
          </w:p>
          <w:p w:rsidR="00043460" w:rsidRDefault="00043460" w:rsidP="00763F73">
            <w:pPr>
              <w:rPr>
                <w:i/>
                <w:lang w:val="en-US"/>
              </w:rPr>
            </w:pPr>
          </w:p>
          <w:p w:rsidR="00043460" w:rsidRDefault="00043460" w:rsidP="00763F73">
            <w:pPr>
              <w:rPr>
                <w:i/>
                <w:lang w:val="en-US"/>
              </w:rPr>
            </w:pPr>
          </w:p>
          <w:p w:rsidR="00763F73" w:rsidRPr="00043460" w:rsidRDefault="008E2811" w:rsidP="00763F73">
            <w:pPr>
              <w:rPr>
                <w:i/>
                <w:lang w:val="en-US"/>
              </w:rPr>
            </w:pPr>
            <w:r w:rsidRPr="00043460">
              <w:rPr>
                <w:i/>
                <w:lang w:val="en-US"/>
              </w:rPr>
              <w:t>Yes</w:t>
            </w:r>
          </w:p>
        </w:tc>
        <w:tc>
          <w:tcPr>
            <w:tcW w:w="2131" w:type="dxa"/>
            <w:tcBorders>
              <w:top w:val="thinThickSmallGap" w:sz="18" w:space="0" w:color="auto"/>
            </w:tcBorders>
          </w:tcPr>
          <w:p w:rsidR="00043460" w:rsidRDefault="00043460" w:rsidP="008E2811">
            <w:pPr>
              <w:tabs>
                <w:tab w:val="center" w:pos="957"/>
              </w:tabs>
              <w:rPr>
                <w:lang w:val="en-US"/>
              </w:rPr>
            </w:pPr>
          </w:p>
          <w:p w:rsidR="00043460" w:rsidRDefault="00043460" w:rsidP="008E2811">
            <w:pPr>
              <w:tabs>
                <w:tab w:val="center" w:pos="957"/>
              </w:tabs>
              <w:rPr>
                <w:lang w:val="en-US"/>
              </w:rPr>
            </w:pPr>
          </w:p>
          <w:p w:rsidR="00043460" w:rsidRDefault="00043460" w:rsidP="008E2811">
            <w:pPr>
              <w:tabs>
                <w:tab w:val="center" w:pos="957"/>
              </w:tabs>
              <w:rPr>
                <w:lang w:val="en-US"/>
              </w:rPr>
            </w:pPr>
          </w:p>
          <w:p w:rsidR="00763F73" w:rsidRDefault="008E2811" w:rsidP="008E2811">
            <w:pPr>
              <w:tabs>
                <w:tab w:val="center" w:pos="957"/>
              </w:tabs>
              <w:rPr>
                <w:lang w:val="en-US"/>
              </w:rPr>
            </w:pPr>
            <w:r>
              <w:rPr>
                <w:lang w:val="en-US"/>
              </w:rPr>
              <w:t>196</w:t>
            </w:r>
            <w:r>
              <w:rPr>
                <w:lang w:val="en-US"/>
              </w:rPr>
              <w:tab/>
            </w:r>
          </w:p>
        </w:tc>
        <w:tc>
          <w:tcPr>
            <w:tcW w:w="2131" w:type="dxa"/>
            <w:tcBorders>
              <w:top w:val="thinThickSmallGap" w:sz="18" w:space="0" w:color="auto"/>
            </w:tcBorders>
          </w:tcPr>
          <w:p w:rsidR="00043460" w:rsidRDefault="00043460" w:rsidP="00763F73">
            <w:pPr>
              <w:rPr>
                <w:lang w:val="en-US"/>
              </w:rPr>
            </w:pPr>
          </w:p>
          <w:p w:rsidR="00043460" w:rsidRDefault="00043460" w:rsidP="00763F73">
            <w:pPr>
              <w:rPr>
                <w:lang w:val="en-US"/>
              </w:rPr>
            </w:pPr>
          </w:p>
          <w:p w:rsidR="00043460" w:rsidRDefault="00043460" w:rsidP="00763F73">
            <w:pPr>
              <w:rPr>
                <w:lang w:val="en-US"/>
              </w:rPr>
            </w:pPr>
          </w:p>
          <w:p w:rsidR="00763F73" w:rsidRDefault="008E2811" w:rsidP="00763F73">
            <w:pPr>
              <w:rPr>
                <w:lang w:val="en-US"/>
              </w:rPr>
            </w:pPr>
            <w:r>
              <w:rPr>
                <w:lang w:val="en-US"/>
              </w:rPr>
              <w:t>93,8</w:t>
            </w:r>
          </w:p>
        </w:tc>
      </w:tr>
      <w:tr w:rsidR="00763F73" w:rsidTr="00043460">
        <w:tc>
          <w:tcPr>
            <w:tcW w:w="2235" w:type="dxa"/>
            <w:tcBorders>
              <w:bottom w:val="single" w:sz="6" w:space="0" w:color="auto"/>
            </w:tcBorders>
          </w:tcPr>
          <w:p w:rsidR="00763F73" w:rsidRPr="00043460" w:rsidRDefault="00763F73" w:rsidP="008E2811">
            <w:pPr>
              <w:jc w:val="left"/>
              <w:rPr>
                <w:lang w:val="en-US"/>
              </w:rPr>
            </w:pPr>
          </w:p>
        </w:tc>
        <w:tc>
          <w:tcPr>
            <w:tcW w:w="2025" w:type="dxa"/>
            <w:tcBorders>
              <w:bottom w:val="single" w:sz="6" w:space="0" w:color="auto"/>
            </w:tcBorders>
          </w:tcPr>
          <w:p w:rsidR="00763F73" w:rsidRPr="00043460" w:rsidRDefault="008E2811" w:rsidP="00763F73">
            <w:pPr>
              <w:rPr>
                <w:i/>
                <w:lang w:val="en-US"/>
              </w:rPr>
            </w:pPr>
            <w:r w:rsidRPr="00043460">
              <w:rPr>
                <w:i/>
                <w:lang w:val="en-US"/>
              </w:rPr>
              <w:t>No</w:t>
            </w:r>
          </w:p>
        </w:tc>
        <w:tc>
          <w:tcPr>
            <w:tcW w:w="2131" w:type="dxa"/>
            <w:tcBorders>
              <w:bottom w:val="single" w:sz="6" w:space="0" w:color="auto"/>
            </w:tcBorders>
          </w:tcPr>
          <w:p w:rsidR="00763F73" w:rsidRDefault="008E2811" w:rsidP="00763F73">
            <w:pPr>
              <w:rPr>
                <w:lang w:val="en-US"/>
              </w:rPr>
            </w:pPr>
            <w:r>
              <w:rPr>
                <w:lang w:val="en-US"/>
              </w:rPr>
              <w:t>13</w:t>
            </w:r>
          </w:p>
        </w:tc>
        <w:tc>
          <w:tcPr>
            <w:tcW w:w="2131" w:type="dxa"/>
            <w:tcBorders>
              <w:bottom w:val="single" w:sz="6" w:space="0" w:color="auto"/>
            </w:tcBorders>
          </w:tcPr>
          <w:p w:rsidR="00763F73" w:rsidRDefault="008E2811" w:rsidP="00763F73">
            <w:pPr>
              <w:rPr>
                <w:lang w:val="en-US"/>
              </w:rPr>
            </w:pPr>
            <w:r>
              <w:rPr>
                <w:lang w:val="en-US"/>
              </w:rPr>
              <w:t>6,2</w:t>
            </w:r>
          </w:p>
        </w:tc>
      </w:tr>
      <w:tr w:rsidR="008E2811" w:rsidTr="00043460">
        <w:tc>
          <w:tcPr>
            <w:tcW w:w="2235" w:type="dxa"/>
            <w:tcBorders>
              <w:top w:val="single" w:sz="6" w:space="0" w:color="auto"/>
            </w:tcBorders>
          </w:tcPr>
          <w:p w:rsidR="00043460" w:rsidRDefault="00043460" w:rsidP="00C92340">
            <w:pPr>
              <w:jc w:val="left"/>
              <w:rPr>
                <w:bCs/>
                <w:lang w:val="en-US"/>
              </w:rPr>
            </w:pPr>
          </w:p>
          <w:p w:rsidR="008E2811" w:rsidRPr="00043460" w:rsidRDefault="008E2811" w:rsidP="00C92340">
            <w:pPr>
              <w:jc w:val="left"/>
              <w:rPr>
                <w:lang w:val="en-US"/>
              </w:rPr>
            </w:pPr>
            <w:r w:rsidRPr="00043460">
              <w:rPr>
                <w:bCs/>
                <w:lang w:val="en-US"/>
              </w:rPr>
              <w:t>How much time do you spend reading online reviews before purchasing a high-tech product?</w:t>
            </w:r>
            <w:r w:rsidRPr="00043460">
              <w:rPr>
                <w:lang w:val="en-US"/>
              </w:rPr>
              <w:t xml:space="preserve"> </w:t>
            </w:r>
          </w:p>
        </w:tc>
        <w:tc>
          <w:tcPr>
            <w:tcW w:w="2025" w:type="dxa"/>
            <w:tcBorders>
              <w:top w:val="single" w:sz="6" w:space="0" w:color="auto"/>
            </w:tcBorders>
          </w:tcPr>
          <w:p w:rsidR="00043460" w:rsidRPr="00043460" w:rsidRDefault="00043460" w:rsidP="00043460">
            <w:pPr>
              <w:spacing w:line="360" w:lineRule="auto"/>
              <w:rPr>
                <w:i/>
                <w:lang w:val="en-US"/>
              </w:rPr>
            </w:pPr>
          </w:p>
          <w:p w:rsidR="00043460" w:rsidRPr="00043460" w:rsidRDefault="00043460" w:rsidP="00043460">
            <w:pPr>
              <w:spacing w:line="360" w:lineRule="auto"/>
              <w:rPr>
                <w:i/>
                <w:lang w:val="en-US"/>
              </w:rPr>
            </w:pPr>
          </w:p>
          <w:p w:rsidR="00043460" w:rsidRPr="00043460" w:rsidRDefault="00043460" w:rsidP="00043460">
            <w:pPr>
              <w:spacing w:line="360" w:lineRule="auto"/>
              <w:rPr>
                <w:i/>
                <w:lang w:val="en-US"/>
              </w:rPr>
            </w:pPr>
          </w:p>
          <w:p w:rsidR="00043460" w:rsidRPr="00043460" w:rsidRDefault="00043460" w:rsidP="00043460">
            <w:pPr>
              <w:spacing w:line="360" w:lineRule="auto"/>
              <w:rPr>
                <w:i/>
                <w:lang w:val="en-US"/>
              </w:rPr>
            </w:pPr>
          </w:p>
          <w:p w:rsidR="008E2811" w:rsidRPr="00043460" w:rsidRDefault="008E2811" w:rsidP="00043460">
            <w:pPr>
              <w:spacing w:line="360" w:lineRule="auto"/>
              <w:jc w:val="left"/>
              <w:rPr>
                <w:i/>
                <w:lang w:val="en-US"/>
              </w:rPr>
            </w:pPr>
            <w:r w:rsidRPr="00043460">
              <w:rPr>
                <w:i/>
                <w:lang w:val="en-US"/>
              </w:rPr>
              <w:t>Less than 30 minutes</w:t>
            </w:r>
          </w:p>
        </w:tc>
        <w:tc>
          <w:tcPr>
            <w:tcW w:w="2131" w:type="dxa"/>
            <w:tcBorders>
              <w:top w:val="single" w:sz="6" w:space="0" w:color="auto"/>
            </w:tcBorders>
          </w:tcPr>
          <w:p w:rsidR="00043460" w:rsidRDefault="00043460" w:rsidP="00763F73">
            <w:pPr>
              <w:rPr>
                <w:lang w:val="en-US"/>
              </w:rPr>
            </w:pPr>
          </w:p>
          <w:p w:rsidR="00043460" w:rsidRDefault="00043460" w:rsidP="00763F73">
            <w:pPr>
              <w:rPr>
                <w:lang w:val="en-US"/>
              </w:rPr>
            </w:pPr>
          </w:p>
          <w:p w:rsidR="00043460" w:rsidRDefault="00043460" w:rsidP="00763F73">
            <w:pPr>
              <w:rPr>
                <w:lang w:val="en-US"/>
              </w:rPr>
            </w:pPr>
          </w:p>
          <w:p w:rsidR="00043460" w:rsidRDefault="00043460" w:rsidP="00763F73">
            <w:pPr>
              <w:rPr>
                <w:lang w:val="en-US"/>
              </w:rPr>
            </w:pPr>
          </w:p>
          <w:p w:rsidR="00043460" w:rsidRDefault="00043460" w:rsidP="00763F73">
            <w:pPr>
              <w:rPr>
                <w:lang w:val="en-US"/>
              </w:rPr>
            </w:pPr>
          </w:p>
          <w:p w:rsidR="00043460" w:rsidRDefault="00043460" w:rsidP="00763F73">
            <w:pPr>
              <w:rPr>
                <w:lang w:val="en-US"/>
              </w:rPr>
            </w:pPr>
          </w:p>
          <w:p w:rsidR="00043460" w:rsidRDefault="00043460" w:rsidP="00763F73">
            <w:pPr>
              <w:rPr>
                <w:lang w:val="en-US"/>
              </w:rPr>
            </w:pPr>
          </w:p>
          <w:p w:rsidR="008E2811" w:rsidRDefault="008E2811" w:rsidP="00763F73">
            <w:pPr>
              <w:rPr>
                <w:lang w:val="en-US"/>
              </w:rPr>
            </w:pPr>
            <w:r>
              <w:rPr>
                <w:lang w:val="en-US"/>
              </w:rPr>
              <w:t>18</w:t>
            </w:r>
          </w:p>
        </w:tc>
        <w:tc>
          <w:tcPr>
            <w:tcW w:w="2131" w:type="dxa"/>
            <w:tcBorders>
              <w:top w:val="single" w:sz="6" w:space="0" w:color="auto"/>
            </w:tcBorders>
          </w:tcPr>
          <w:p w:rsidR="00043460" w:rsidRDefault="00043460" w:rsidP="00763F73">
            <w:pPr>
              <w:rPr>
                <w:lang w:val="en-US"/>
              </w:rPr>
            </w:pPr>
          </w:p>
          <w:p w:rsidR="00043460" w:rsidRDefault="00043460" w:rsidP="00763F73">
            <w:pPr>
              <w:rPr>
                <w:lang w:val="en-US"/>
              </w:rPr>
            </w:pPr>
          </w:p>
          <w:p w:rsidR="00043460" w:rsidRDefault="00043460" w:rsidP="00763F73">
            <w:pPr>
              <w:rPr>
                <w:lang w:val="en-US"/>
              </w:rPr>
            </w:pPr>
          </w:p>
          <w:p w:rsidR="00043460" w:rsidRDefault="00043460" w:rsidP="00763F73">
            <w:pPr>
              <w:rPr>
                <w:lang w:val="en-US"/>
              </w:rPr>
            </w:pPr>
          </w:p>
          <w:p w:rsidR="00043460" w:rsidRDefault="00043460" w:rsidP="00763F73">
            <w:pPr>
              <w:rPr>
                <w:lang w:val="en-US"/>
              </w:rPr>
            </w:pPr>
          </w:p>
          <w:p w:rsidR="00043460" w:rsidRDefault="00043460" w:rsidP="00763F73">
            <w:pPr>
              <w:rPr>
                <w:lang w:val="en-US"/>
              </w:rPr>
            </w:pPr>
          </w:p>
          <w:p w:rsidR="00043460" w:rsidRDefault="00043460" w:rsidP="00763F73">
            <w:pPr>
              <w:rPr>
                <w:lang w:val="en-US"/>
              </w:rPr>
            </w:pPr>
          </w:p>
          <w:p w:rsidR="008E2811" w:rsidRDefault="008E2811" w:rsidP="00763F73">
            <w:pPr>
              <w:rPr>
                <w:lang w:val="en-US"/>
              </w:rPr>
            </w:pPr>
            <w:r>
              <w:rPr>
                <w:lang w:val="en-US"/>
              </w:rPr>
              <w:t>8,6</w:t>
            </w:r>
          </w:p>
        </w:tc>
      </w:tr>
      <w:tr w:rsidR="008E2811" w:rsidTr="00043460">
        <w:tc>
          <w:tcPr>
            <w:tcW w:w="2235" w:type="dxa"/>
          </w:tcPr>
          <w:p w:rsidR="008E2811" w:rsidRDefault="008E2811" w:rsidP="00763F73">
            <w:pPr>
              <w:rPr>
                <w:lang w:val="en-US"/>
              </w:rPr>
            </w:pPr>
          </w:p>
        </w:tc>
        <w:tc>
          <w:tcPr>
            <w:tcW w:w="2025" w:type="dxa"/>
          </w:tcPr>
          <w:p w:rsidR="008E2811" w:rsidRPr="00043460" w:rsidRDefault="008E2811" w:rsidP="00043460">
            <w:pPr>
              <w:spacing w:line="360" w:lineRule="auto"/>
              <w:rPr>
                <w:i/>
                <w:lang w:val="en-US"/>
              </w:rPr>
            </w:pPr>
            <w:r w:rsidRPr="00043460">
              <w:rPr>
                <w:i/>
                <w:lang w:val="en-US"/>
              </w:rPr>
              <w:t>30 – 1 Hour</w:t>
            </w:r>
          </w:p>
        </w:tc>
        <w:tc>
          <w:tcPr>
            <w:tcW w:w="2131" w:type="dxa"/>
          </w:tcPr>
          <w:p w:rsidR="008E2811" w:rsidRDefault="008E2811" w:rsidP="00763F73">
            <w:pPr>
              <w:rPr>
                <w:lang w:val="en-US"/>
              </w:rPr>
            </w:pPr>
            <w:r>
              <w:rPr>
                <w:lang w:val="en-US"/>
              </w:rPr>
              <w:t>52</w:t>
            </w:r>
          </w:p>
        </w:tc>
        <w:tc>
          <w:tcPr>
            <w:tcW w:w="2131" w:type="dxa"/>
          </w:tcPr>
          <w:p w:rsidR="008E2811" w:rsidRDefault="008E2811" w:rsidP="00763F73">
            <w:pPr>
              <w:rPr>
                <w:lang w:val="en-US"/>
              </w:rPr>
            </w:pPr>
            <w:r>
              <w:rPr>
                <w:lang w:val="en-US"/>
              </w:rPr>
              <w:t>24,9</w:t>
            </w:r>
          </w:p>
        </w:tc>
      </w:tr>
      <w:tr w:rsidR="008E2811" w:rsidTr="00043460">
        <w:tc>
          <w:tcPr>
            <w:tcW w:w="2235" w:type="dxa"/>
          </w:tcPr>
          <w:p w:rsidR="008E2811" w:rsidRDefault="008E2811" w:rsidP="00763F73">
            <w:pPr>
              <w:rPr>
                <w:lang w:val="en-US"/>
              </w:rPr>
            </w:pPr>
          </w:p>
        </w:tc>
        <w:tc>
          <w:tcPr>
            <w:tcW w:w="2025" w:type="dxa"/>
          </w:tcPr>
          <w:p w:rsidR="008E2811" w:rsidRPr="00043460" w:rsidRDefault="008E2811" w:rsidP="00043460">
            <w:pPr>
              <w:spacing w:line="360" w:lineRule="auto"/>
              <w:rPr>
                <w:i/>
                <w:lang w:val="en-US"/>
              </w:rPr>
            </w:pPr>
            <w:r w:rsidRPr="00043460">
              <w:rPr>
                <w:i/>
                <w:lang w:val="en-US"/>
              </w:rPr>
              <w:t>1 – 2 Hours</w:t>
            </w:r>
          </w:p>
        </w:tc>
        <w:tc>
          <w:tcPr>
            <w:tcW w:w="2131" w:type="dxa"/>
          </w:tcPr>
          <w:p w:rsidR="008E2811" w:rsidRDefault="008E2811" w:rsidP="00763F73">
            <w:pPr>
              <w:rPr>
                <w:lang w:val="en-US"/>
              </w:rPr>
            </w:pPr>
            <w:r>
              <w:rPr>
                <w:lang w:val="en-US"/>
              </w:rPr>
              <w:t>71</w:t>
            </w:r>
          </w:p>
        </w:tc>
        <w:tc>
          <w:tcPr>
            <w:tcW w:w="2131" w:type="dxa"/>
          </w:tcPr>
          <w:p w:rsidR="008E2811" w:rsidRDefault="008E2811" w:rsidP="00763F73">
            <w:pPr>
              <w:rPr>
                <w:lang w:val="en-US"/>
              </w:rPr>
            </w:pPr>
            <w:r>
              <w:rPr>
                <w:lang w:val="en-US"/>
              </w:rPr>
              <w:t>34,0</w:t>
            </w:r>
          </w:p>
        </w:tc>
      </w:tr>
      <w:tr w:rsidR="008E2811" w:rsidTr="00043460">
        <w:tc>
          <w:tcPr>
            <w:tcW w:w="2235" w:type="dxa"/>
          </w:tcPr>
          <w:p w:rsidR="008E2811" w:rsidRDefault="008E2811" w:rsidP="00763F73">
            <w:pPr>
              <w:rPr>
                <w:lang w:val="en-US"/>
              </w:rPr>
            </w:pPr>
          </w:p>
        </w:tc>
        <w:tc>
          <w:tcPr>
            <w:tcW w:w="2025" w:type="dxa"/>
          </w:tcPr>
          <w:p w:rsidR="008E2811" w:rsidRPr="00043460" w:rsidRDefault="008E2811" w:rsidP="00043460">
            <w:pPr>
              <w:spacing w:line="360" w:lineRule="auto"/>
              <w:rPr>
                <w:i/>
                <w:lang w:val="en-US"/>
              </w:rPr>
            </w:pPr>
            <w:r w:rsidRPr="00043460">
              <w:rPr>
                <w:i/>
                <w:lang w:val="en-US"/>
              </w:rPr>
              <w:t>2 – 3 Hours</w:t>
            </w:r>
          </w:p>
        </w:tc>
        <w:tc>
          <w:tcPr>
            <w:tcW w:w="2131" w:type="dxa"/>
          </w:tcPr>
          <w:p w:rsidR="008E2811" w:rsidRDefault="008E2811" w:rsidP="00763F73">
            <w:pPr>
              <w:rPr>
                <w:lang w:val="en-US"/>
              </w:rPr>
            </w:pPr>
            <w:r>
              <w:rPr>
                <w:lang w:val="en-US"/>
              </w:rPr>
              <w:t>31</w:t>
            </w:r>
          </w:p>
        </w:tc>
        <w:tc>
          <w:tcPr>
            <w:tcW w:w="2131" w:type="dxa"/>
          </w:tcPr>
          <w:p w:rsidR="008E2811" w:rsidRDefault="008E2811" w:rsidP="00763F73">
            <w:pPr>
              <w:rPr>
                <w:lang w:val="en-US"/>
              </w:rPr>
            </w:pPr>
            <w:r>
              <w:rPr>
                <w:lang w:val="en-US"/>
              </w:rPr>
              <w:t>14,8</w:t>
            </w:r>
          </w:p>
        </w:tc>
      </w:tr>
      <w:tr w:rsidR="008E2811" w:rsidTr="00043460">
        <w:tc>
          <w:tcPr>
            <w:tcW w:w="2235" w:type="dxa"/>
          </w:tcPr>
          <w:p w:rsidR="008E2811" w:rsidRDefault="008E2811" w:rsidP="00763F73">
            <w:pPr>
              <w:rPr>
                <w:lang w:val="en-US"/>
              </w:rPr>
            </w:pPr>
          </w:p>
        </w:tc>
        <w:tc>
          <w:tcPr>
            <w:tcW w:w="2025" w:type="dxa"/>
          </w:tcPr>
          <w:p w:rsidR="008E2811" w:rsidRPr="00043460" w:rsidRDefault="008E2811" w:rsidP="00043460">
            <w:pPr>
              <w:spacing w:line="360" w:lineRule="auto"/>
              <w:rPr>
                <w:i/>
                <w:lang w:val="en-US"/>
              </w:rPr>
            </w:pPr>
            <w:r w:rsidRPr="00043460">
              <w:rPr>
                <w:i/>
                <w:lang w:val="en-US"/>
              </w:rPr>
              <w:t>3 – 4 Hours</w:t>
            </w:r>
          </w:p>
        </w:tc>
        <w:tc>
          <w:tcPr>
            <w:tcW w:w="2131" w:type="dxa"/>
          </w:tcPr>
          <w:p w:rsidR="008E2811" w:rsidRDefault="008E2811" w:rsidP="00763F73">
            <w:pPr>
              <w:rPr>
                <w:lang w:val="en-US"/>
              </w:rPr>
            </w:pPr>
            <w:r>
              <w:rPr>
                <w:lang w:val="en-US"/>
              </w:rPr>
              <w:t>14</w:t>
            </w:r>
          </w:p>
        </w:tc>
        <w:tc>
          <w:tcPr>
            <w:tcW w:w="2131" w:type="dxa"/>
          </w:tcPr>
          <w:p w:rsidR="008E2811" w:rsidRDefault="008E2811" w:rsidP="00763F73">
            <w:pPr>
              <w:rPr>
                <w:lang w:val="en-US"/>
              </w:rPr>
            </w:pPr>
            <w:r>
              <w:rPr>
                <w:lang w:val="en-US"/>
              </w:rPr>
              <w:t>6,7</w:t>
            </w:r>
          </w:p>
        </w:tc>
      </w:tr>
      <w:tr w:rsidR="008E2811" w:rsidTr="00043460">
        <w:tc>
          <w:tcPr>
            <w:tcW w:w="2235" w:type="dxa"/>
          </w:tcPr>
          <w:p w:rsidR="008E2811" w:rsidRDefault="008E2811" w:rsidP="00763F73">
            <w:pPr>
              <w:rPr>
                <w:lang w:val="en-US"/>
              </w:rPr>
            </w:pPr>
          </w:p>
        </w:tc>
        <w:tc>
          <w:tcPr>
            <w:tcW w:w="2025" w:type="dxa"/>
          </w:tcPr>
          <w:p w:rsidR="008E2811" w:rsidRPr="00043460" w:rsidRDefault="008E2811" w:rsidP="00043460">
            <w:pPr>
              <w:spacing w:line="360" w:lineRule="auto"/>
              <w:rPr>
                <w:i/>
                <w:lang w:val="en-US"/>
              </w:rPr>
            </w:pPr>
            <w:r w:rsidRPr="00043460">
              <w:rPr>
                <w:i/>
                <w:lang w:val="en-US"/>
              </w:rPr>
              <w:t>More than 4 hours</w:t>
            </w:r>
          </w:p>
        </w:tc>
        <w:tc>
          <w:tcPr>
            <w:tcW w:w="2131" w:type="dxa"/>
          </w:tcPr>
          <w:p w:rsidR="008E2811" w:rsidRDefault="008E2811" w:rsidP="00763F73">
            <w:pPr>
              <w:rPr>
                <w:lang w:val="en-US"/>
              </w:rPr>
            </w:pPr>
            <w:r>
              <w:rPr>
                <w:lang w:val="en-US"/>
              </w:rPr>
              <w:t>13</w:t>
            </w:r>
          </w:p>
        </w:tc>
        <w:tc>
          <w:tcPr>
            <w:tcW w:w="2131" w:type="dxa"/>
          </w:tcPr>
          <w:p w:rsidR="008E2811" w:rsidRDefault="008E2811" w:rsidP="00763F73">
            <w:pPr>
              <w:rPr>
                <w:lang w:val="en-US"/>
              </w:rPr>
            </w:pPr>
            <w:r>
              <w:rPr>
                <w:lang w:val="en-US"/>
              </w:rPr>
              <w:t>6,2</w:t>
            </w:r>
          </w:p>
        </w:tc>
      </w:tr>
      <w:tr w:rsidR="008E2811" w:rsidTr="00043460">
        <w:tc>
          <w:tcPr>
            <w:tcW w:w="2235" w:type="dxa"/>
            <w:tcBorders>
              <w:bottom w:val="thinThickSmallGap" w:sz="18" w:space="0" w:color="auto"/>
            </w:tcBorders>
          </w:tcPr>
          <w:p w:rsidR="008E2811" w:rsidRDefault="008E2811" w:rsidP="00763F73">
            <w:pPr>
              <w:rPr>
                <w:lang w:val="en-US"/>
              </w:rPr>
            </w:pPr>
          </w:p>
        </w:tc>
        <w:tc>
          <w:tcPr>
            <w:tcW w:w="2025" w:type="dxa"/>
            <w:tcBorders>
              <w:bottom w:val="thinThickSmallGap" w:sz="18" w:space="0" w:color="auto"/>
            </w:tcBorders>
          </w:tcPr>
          <w:p w:rsidR="008E2811" w:rsidRPr="00043460" w:rsidRDefault="008E2811" w:rsidP="00043460">
            <w:pPr>
              <w:spacing w:line="360" w:lineRule="auto"/>
              <w:rPr>
                <w:i/>
                <w:lang w:val="en-US"/>
              </w:rPr>
            </w:pPr>
            <w:r w:rsidRPr="00043460">
              <w:rPr>
                <w:i/>
                <w:lang w:val="en-US"/>
              </w:rPr>
              <w:t>I am not reading online reviews</w:t>
            </w:r>
          </w:p>
        </w:tc>
        <w:tc>
          <w:tcPr>
            <w:tcW w:w="2131" w:type="dxa"/>
            <w:tcBorders>
              <w:bottom w:val="thinThickSmallGap" w:sz="18" w:space="0" w:color="auto"/>
            </w:tcBorders>
          </w:tcPr>
          <w:p w:rsidR="008E2811" w:rsidRDefault="008E2811" w:rsidP="00763F73">
            <w:pPr>
              <w:rPr>
                <w:lang w:val="en-US"/>
              </w:rPr>
            </w:pPr>
            <w:r>
              <w:rPr>
                <w:lang w:val="en-US"/>
              </w:rPr>
              <w:t>10</w:t>
            </w:r>
          </w:p>
        </w:tc>
        <w:tc>
          <w:tcPr>
            <w:tcW w:w="2131" w:type="dxa"/>
            <w:tcBorders>
              <w:bottom w:val="thinThickSmallGap" w:sz="18" w:space="0" w:color="auto"/>
            </w:tcBorders>
          </w:tcPr>
          <w:p w:rsidR="008E2811" w:rsidRDefault="008E2811" w:rsidP="00763F73">
            <w:pPr>
              <w:rPr>
                <w:lang w:val="en-US"/>
              </w:rPr>
            </w:pPr>
            <w:r>
              <w:rPr>
                <w:lang w:val="en-US"/>
              </w:rPr>
              <w:t>4,8</w:t>
            </w:r>
          </w:p>
        </w:tc>
      </w:tr>
    </w:tbl>
    <w:p w:rsidR="00763F73" w:rsidRPr="00763F73" w:rsidRDefault="00763F73" w:rsidP="00763F73">
      <w:pPr>
        <w:rPr>
          <w:lang w:val="en-US"/>
        </w:rPr>
      </w:pPr>
    </w:p>
    <w:p w:rsidR="00763F73" w:rsidRDefault="00763F73" w:rsidP="00763F73">
      <w:pPr>
        <w:rPr>
          <w:lang w:val="en-US"/>
        </w:rPr>
      </w:pPr>
    </w:p>
    <w:p w:rsidR="000434E0" w:rsidRDefault="000434E0" w:rsidP="00763F73">
      <w:pPr>
        <w:rPr>
          <w:lang w:val="en-US"/>
        </w:rPr>
      </w:pPr>
      <w:r>
        <w:rPr>
          <w:lang w:val="en-US"/>
        </w:rPr>
        <w:t>In the last section of the questionnaire respondents had to answer five questions measuring participants’ d</w:t>
      </w:r>
      <w:r w:rsidR="002E29B9">
        <w:rPr>
          <w:lang w:val="en-US"/>
        </w:rPr>
        <w:t>emographics information. Table 2</w:t>
      </w:r>
      <w:r>
        <w:rPr>
          <w:lang w:val="en-US"/>
        </w:rPr>
        <w:t xml:space="preserve"> summarizes the result of the demographic questions. The sample consists </w:t>
      </w:r>
      <w:r w:rsidR="00ED5F62">
        <w:rPr>
          <w:lang w:val="en-US"/>
        </w:rPr>
        <w:t>of</w:t>
      </w:r>
      <w:r>
        <w:rPr>
          <w:lang w:val="en-US"/>
        </w:rPr>
        <w:t xml:space="preserve"> 124 males</w:t>
      </w:r>
      <w:r w:rsidR="00301168">
        <w:rPr>
          <w:lang w:val="en-US"/>
        </w:rPr>
        <w:t xml:space="preserve"> (59.3</w:t>
      </w:r>
      <w:r>
        <w:rPr>
          <w:lang w:val="en-US"/>
        </w:rPr>
        <w:t>%) and 85 females (40.7%).</w:t>
      </w:r>
      <w:r w:rsidR="00ED5F62">
        <w:rPr>
          <w:lang w:val="en-US"/>
        </w:rPr>
        <w:t xml:space="preserve"> Regarding age measurement</w:t>
      </w:r>
      <w:r>
        <w:rPr>
          <w:lang w:val="en-US"/>
        </w:rPr>
        <w:t xml:space="preserve"> </w:t>
      </w:r>
      <w:r w:rsidR="00301168">
        <w:rPr>
          <w:lang w:val="en-US"/>
        </w:rPr>
        <w:t>45.9% of the respondents are in the range of 25 to 30 years old followed by 26.3% in the range of 19 to 24</w:t>
      </w:r>
      <w:r w:rsidR="00ED5F62">
        <w:rPr>
          <w:lang w:val="en-US"/>
        </w:rPr>
        <w:t>. Regarding education</w:t>
      </w:r>
      <w:r w:rsidR="00301168">
        <w:rPr>
          <w:lang w:val="en-US"/>
        </w:rPr>
        <w:t xml:space="preserve"> 43.1% are university graduates followed by 37.3% of Master graduates. </w:t>
      </w:r>
      <w:r w:rsidR="00ED5F62">
        <w:rPr>
          <w:lang w:val="en-US"/>
        </w:rPr>
        <w:t>The majority</w:t>
      </w:r>
      <w:r w:rsidR="00301168">
        <w:rPr>
          <w:lang w:val="en-US"/>
        </w:rPr>
        <w:t xml:space="preserve"> of the respondents are Greek (60.7%)</w:t>
      </w:r>
      <w:r w:rsidR="00ED5F62">
        <w:rPr>
          <w:lang w:val="en-US"/>
        </w:rPr>
        <w:t xml:space="preserve"> followed by Dutch (13.8%) and most of the participants (30.1%) have a monthly income in the range of 1001 to 1500 euros, followed by participants (23.4%) with a monthly income to the range of 1501 to 2000 euros.  </w:t>
      </w:r>
    </w:p>
    <w:p w:rsidR="00DF621D" w:rsidRDefault="002E29B9" w:rsidP="002E29B9">
      <w:pPr>
        <w:pStyle w:val="Caption"/>
        <w:rPr>
          <w:sz w:val="22"/>
          <w:szCs w:val="22"/>
          <w:lang w:val="en-US"/>
        </w:rPr>
      </w:pPr>
      <w:bookmarkStart w:id="108" w:name="_Toc338171350"/>
      <w:r w:rsidRPr="003408AA">
        <w:rPr>
          <w:sz w:val="22"/>
          <w:szCs w:val="22"/>
        </w:rPr>
        <w:t xml:space="preserve">Table </w:t>
      </w:r>
      <w:r w:rsidR="0028121D" w:rsidRPr="003408AA">
        <w:rPr>
          <w:sz w:val="22"/>
          <w:szCs w:val="22"/>
        </w:rPr>
        <w:fldChar w:fldCharType="begin"/>
      </w:r>
      <w:r w:rsidRPr="003408AA">
        <w:rPr>
          <w:sz w:val="22"/>
          <w:szCs w:val="22"/>
        </w:rPr>
        <w:instrText xml:space="preserve"> SEQ Table \* ARABIC </w:instrText>
      </w:r>
      <w:r w:rsidR="0028121D" w:rsidRPr="003408AA">
        <w:rPr>
          <w:sz w:val="22"/>
          <w:szCs w:val="22"/>
        </w:rPr>
        <w:fldChar w:fldCharType="separate"/>
      </w:r>
      <w:r w:rsidR="00361A32">
        <w:rPr>
          <w:noProof/>
          <w:sz w:val="22"/>
          <w:szCs w:val="22"/>
        </w:rPr>
        <w:t>2</w:t>
      </w:r>
      <w:r w:rsidR="0028121D" w:rsidRPr="003408AA">
        <w:rPr>
          <w:sz w:val="22"/>
          <w:szCs w:val="22"/>
        </w:rPr>
        <w:fldChar w:fldCharType="end"/>
      </w:r>
      <w:r w:rsidRPr="003408AA">
        <w:rPr>
          <w:sz w:val="22"/>
          <w:szCs w:val="22"/>
          <w:lang w:val="en-US"/>
        </w:rPr>
        <w:t xml:space="preserve"> </w:t>
      </w:r>
    </w:p>
    <w:p w:rsidR="000434E0" w:rsidRPr="003408AA" w:rsidRDefault="002E29B9" w:rsidP="002E29B9">
      <w:pPr>
        <w:pStyle w:val="Caption"/>
        <w:rPr>
          <w:sz w:val="22"/>
          <w:szCs w:val="22"/>
          <w:lang w:val="en-US"/>
        </w:rPr>
      </w:pPr>
      <w:r w:rsidRPr="003408AA">
        <w:rPr>
          <w:sz w:val="22"/>
          <w:szCs w:val="22"/>
          <w:lang w:val="en-US"/>
        </w:rPr>
        <w:t>Demographics</w:t>
      </w:r>
      <w:bookmarkEnd w:id="1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30"/>
        <w:gridCol w:w="2130"/>
        <w:gridCol w:w="2131"/>
        <w:gridCol w:w="2131"/>
      </w:tblGrid>
      <w:tr w:rsidR="00FC29BF" w:rsidTr="00ED5F62">
        <w:tc>
          <w:tcPr>
            <w:tcW w:w="2130" w:type="dxa"/>
            <w:tcBorders>
              <w:top w:val="thinThickSmallGap" w:sz="18" w:space="0" w:color="auto"/>
              <w:bottom w:val="thinThickSmallGap" w:sz="18" w:space="0" w:color="auto"/>
            </w:tcBorders>
          </w:tcPr>
          <w:p w:rsidR="00FC29BF" w:rsidRDefault="00FC29BF" w:rsidP="00605767">
            <w:pPr>
              <w:rPr>
                <w:lang w:val="en-US"/>
              </w:rPr>
            </w:pPr>
          </w:p>
        </w:tc>
        <w:tc>
          <w:tcPr>
            <w:tcW w:w="2130" w:type="dxa"/>
            <w:tcBorders>
              <w:top w:val="thinThickSmallGap" w:sz="18" w:space="0" w:color="auto"/>
              <w:bottom w:val="thinThickSmallGap" w:sz="18" w:space="0" w:color="auto"/>
            </w:tcBorders>
          </w:tcPr>
          <w:p w:rsidR="00FC29BF" w:rsidRDefault="00FC29BF" w:rsidP="00605767">
            <w:pPr>
              <w:rPr>
                <w:lang w:val="en-US"/>
              </w:rPr>
            </w:pPr>
            <w:r>
              <w:rPr>
                <w:lang w:val="en-US"/>
              </w:rPr>
              <w:t>Description</w:t>
            </w:r>
          </w:p>
        </w:tc>
        <w:tc>
          <w:tcPr>
            <w:tcW w:w="2131" w:type="dxa"/>
            <w:tcBorders>
              <w:top w:val="thinThickSmallGap" w:sz="18" w:space="0" w:color="auto"/>
              <w:bottom w:val="thinThickSmallGap" w:sz="18" w:space="0" w:color="auto"/>
            </w:tcBorders>
          </w:tcPr>
          <w:p w:rsidR="00FC29BF" w:rsidRDefault="00FC29BF" w:rsidP="00605767">
            <w:pPr>
              <w:rPr>
                <w:lang w:val="en-US"/>
              </w:rPr>
            </w:pPr>
            <w:r>
              <w:rPr>
                <w:lang w:val="en-US"/>
              </w:rPr>
              <w:t>Frequency</w:t>
            </w:r>
          </w:p>
        </w:tc>
        <w:tc>
          <w:tcPr>
            <w:tcW w:w="2131" w:type="dxa"/>
            <w:tcBorders>
              <w:top w:val="thinThickSmallGap" w:sz="18" w:space="0" w:color="auto"/>
              <w:bottom w:val="thinThickSmallGap" w:sz="18" w:space="0" w:color="auto"/>
            </w:tcBorders>
          </w:tcPr>
          <w:p w:rsidR="00FC29BF" w:rsidRDefault="00FC29BF" w:rsidP="00605767">
            <w:pPr>
              <w:rPr>
                <w:lang w:val="en-US"/>
              </w:rPr>
            </w:pPr>
            <w:r>
              <w:rPr>
                <w:lang w:val="en-US"/>
              </w:rPr>
              <w:t>Percentage (%)</w:t>
            </w:r>
          </w:p>
        </w:tc>
      </w:tr>
      <w:tr w:rsidR="00FC29BF" w:rsidTr="00043460">
        <w:tc>
          <w:tcPr>
            <w:tcW w:w="2130" w:type="dxa"/>
            <w:tcBorders>
              <w:top w:val="thinThickSmallGap" w:sz="18" w:space="0" w:color="auto"/>
            </w:tcBorders>
          </w:tcPr>
          <w:p w:rsidR="00FC29BF" w:rsidRDefault="00FC29BF" w:rsidP="00605767">
            <w:pPr>
              <w:rPr>
                <w:lang w:val="en-US"/>
              </w:rPr>
            </w:pPr>
            <w:r>
              <w:rPr>
                <w:lang w:val="en-US"/>
              </w:rPr>
              <w:t>Gender</w:t>
            </w:r>
          </w:p>
        </w:tc>
        <w:tc>
          <w:tcPr>
            <w:tcW w:w="2130" w:type="dxa"/>
            <w:tcBorders>
              <w:top w:val="thinThickSmallGap" w:sz="18" w:space="0" w:color="auto"/>
            </w:tcBorders>
          </w:tcPr>
          <w:p w:rsidR="00FC29BF" w:rsidRPr="00043460" w:rsidRDefault="00FC29BF" w:rsidP="00043460">
            <w:pPr>
              <w:spacing w:line="276" w:lineRule="auto"/>
              <w:rPr>
                <w:i/>
                <w:lang w:val="en-US"/>
              </w:rPr>
            </w:pPr>
            <w:r w:rsidRPr="00043460">
              <w:rPr>
                <w:i/>
                <w:lang w:val="en-US"/>
              </w:rPr>
              <w:t>Male</w:t>
            </w:r>
          </w:p>
        </w:tc>
        <w:tc>
          <w:tcPr>
            <w:tcW w:w="2131" w:type="dxa"/>
            <w:tcBorders>
              <w:top w:val="thinThickSmallGap" w:sz="18" w:space="0" w:color="auto"/>
            </w:tcBorders>
          </w:tcPr>
          <w:p w:rsidR="00FC29BF" w:rsidRDefault="000912F9" w:rsidP="00043460">
            <w:pPr>
              <w:spacing w:line="276" w:lineRule="auto"/>
              <w:rPr>
                <w:lang w:val="en-US"/>
              </w:rPr>
            </w:pPr>
            <w:r>
              <w:rPr>
                <w:lang w:val="en-US"/>
              </w:rPr>
              <w:t>124</w:t>
            </w:r>
          </w:p>
        </w:tc>
        <w:tc>
          <w:tcPr>
            <w:tcW w:w="2131" w:type="dxa"/>
            <w:tcBorders>
              <w:top w:val="thinThickSmallGap" w:sz="18" w:space="0" w:color="auto"/>
            </w:tcBorders>
          </w:tcPr>
          <w:p w:rsidR="00FC29BF" w:rsidRDefault="000912F9" w:rsidP="00043460">
            <w:pPr>
              <w:spacing w:line="276" w:lineRule="auto"/>
              <w:rPr>
                <w:lang w:val="en-US"/>
              </w:rPr>
            </w:pPr>
            <w:r>
              <w:rPr>
                <w:lang w:val="en-US"/>
              </w:rPr>
              <w:t>59,3</w:t>
            </w:r>
          </w:p>
        </w:tc>
      </w:tr>
      <w:tr w:rsidR="00FC29BF" w:rsidTr="00043460">
        <w:tc>
          <w:tcPr>
            <w:tcW w:w="2130" w:type="dxa"/>
            <w:tcBorders>
              <w:bottom w:val="single" w:sz="6" w:space="0" w:color="auto"/>
            </w:tcBorders>
          </w:tcPr>
          <w:p w:rsidR="00FC29BF" w:rsidRDefault="00FC29BF" w:rsidP="00605767">
            <w:pPr>
              <w:rPr>
                <w:lang w:val="en-US"/>
              </w:rPr>
            </w:pPr>
          </w:p>
        </w:tc>
        <w:tc>
          <w:tcPr>
            <w:tcW w:w="2130" w:type="dxa"/>
            <w:tcBorders>
              <w:bottom w:val="single" w:sz="6" w:space="0" w:color="auto"/>
            </w:tcBorders>
          </w:tcPr>
          <w:p w:rsidR="00FC29BF" w:rsidRPr="00043460" w:rsidRDefault="00FC29BF" w:rsidP="00043460">
            <w:pPr>
              <w:spacing w:line="276" w:lineRule="auto"/>
              <w:rPr>
                <w:i/>
                <w:lang w:val="en-US"/>
              </w:rPr>
            </w:pPr>
            <w:r w:rsidRPr="00043460">
              <w:rPr>
                <w:i/>
                <w:lang w:val="en-US"/>
              </w:rPr>
              <w:t>Female</w:t>
            </w:r>
          </w:p>
        </w:tc>
        <w:tc>
          <w:tcPr>
            <w:tcW w:w="2131" w:type="dxa"/>
            <w:tcBorders>
              <w:bottom w:val="single" w:sz="6" w:space="0" w:color="auto"/>
            </w:tcBorders>
          </w:tcPr>
          <w:p w:rsidR="00FC29BF" w:rsidRDefault="000912F9" w:rsidP="00043460">
            <w:pPr>
              <w:spacing w:line="276" w:lineRule="auto"/>
              <w:rPr>
                <w:lang w:val="en-US"/>
              </w:rPr>
            </w:pPr>
            <w:r>
              <w:rPr>
                <w:lang w:val="en-US"/>
              </w:rPr>
              <w:t>85</w:t>
            </w:r>
          </w:p>
        </w:tc>
        <w:tc>
          <w:tcPr>
            <w:tcW w:w="2131" w:type="dxa"/>
            <w:tcBorders>
              <w:bottom w:val="single" w:sz="6" w:space="0" w:color="auto"/>
            </w:tcBorders>
          </w:tcPr>
          <w:p w:rsidR="00FC29BF" w:rsidRDefault="000912F9" w:rsidP="00043460">
            <w:pPr>
              <w:spacing w:line="276" w:lineRule="auto"/>
              <w:rPr>
                <w:lang w:val="en-US"/>
              </w:rPr>
            </w:pPr>
            <w:r>
              <w:rPr>
                <w:lang w:val="en-US"/>
              </w:rPr>
              <w:t>40,7</w:t>
            </w:r>
          </w:p>
        </w:tc>
      </w:tr>
      <w:tr w:rsidR="00FC29BF" w:rsidTr="00043460">
        <w:tc>
          <w:tcPr>
            <w:tcW w:w="2130" w:type="dxa"/>
            <w:tcBorders>
              <w:top w:val="single" w:sz="6" w:space="0" w:color="auto"/>
            </w:tcBorders>
          </w:tcPr>
          <w:p w:rsidR="00FC29BF" w:rsidRDefault="00FC29BF" w:rsidP="00605767">
            <w:pPr>
              <w:rPr>
                <w:lang w:val="en-US"/>
              </w:rPr>
            </w:pPr>
            <w:r>
              <w:rPr>
                <w:lang w:val="en-US"/>
              </w:rPr>
              <w:t>Age</w:t>
            </w:r>
          </w:p>
        </w:tc>
        <w:tc>
          <w:tcPr>
            <w:tcW w:w="2130" w:type="dxa"/>
            <w:tcBorders>
              <w:top w:val="single" w:sz="6" w:space="0" w:color="auto"/>
            </w:tcBorders>
          </w:tcPr>
          <w:p w:rsidR="00FC29BF" w:rsidRPr="00043460" w:rsidRDefault="00FC29BF" w:rsidP="00043460">
            <w:pPr>
              <w:spacing w:line="276" w:lineRule="auto"/>
              <w:rPr>
                <w:i/>
                <w:lang w:val="en-US"/>
              </w:rPr>
            </w:pPr>
            <w:r w:rsidRPr="00043460">
              <w:rPr>
                <w:i/>
                <w:lang w:val="en-US"/>
              </w:rPr>
              <w:t>Below 18</w:t>
            </w:r>
          </w:p>
        </w:tc>
        <w:tc>
          <w:tcPr>
            <w:tcW w:w="2131" w:type="dxa"/>
            <w:tcBorders>
              <w:top w:val="single" w:sz="6" w:space="0" w:color="auto"/>
            </w:tcBorders>
          </w:tcPr>
          <w:p w:rsidR="00FC29BF" w:rsidRDefault="000912F9" w:rsidP="00043460">
            <w:pPr>
              <w:spacing w:line="276" w:lineRule="auto"/>
              <w:rPr>
                <w:lang w:val="en-US"/>
              </w:rPr>
            </w:pPr>
            <w:r>
              <w:rPr>
                <w:lang w:val="en-US"/>
              </w:rPr>
              <w:t>0</w:t>
            </w:r>
          </w:p>
        </w:tc>
        <w:tc>
          <w:tcPr>
            <w:tcW w:w="2131" w:type="dxa"/>
            <w:tcBorders>
              <w:top w:val="single" w:sz="6" w:space="0" w:color="auto"/>
            </w:tcBorders>
          </w:tcPr>
          <w:p w:rsidR="00FC29BF" w:rsidRDefault="00836852" w:rsidP="00043460">
            <w:pPr>
              <w:spacing w:line="276" w:lineRule="auto"/>
              <w:rPr>
                <w:lang w:val="en-US"/>
              </w:rPr>
            </w:pPr>
            <w:r>
              <w:rPr>
                <w:lang w:val="en-US"/>
              </w:rPr>
              <w:t>0</w:t>
            </w:r>
          </w:p>
        </w:tc>
      </w:tr>
      <w:tr w:rsidR="00FC29BF" w:rsidTr="00ED5F62">
        <w:tc>
          <w:tcPr>
            <w:tcW w:w="2130" w:type="dxa"/>
          </w:tcPr>
          <w:p w:rsidR="00FC29BF" w:rsidRDefault="00FC29BF" w:rsidP="00605767">
            <w:pPr>
              <w:rPr>
                <w:lang w:val="en-US"/>
              </w:rPr>
            </w:pPr>
          </w:p>
        </w:tc>
        <w:tc>
          <w:tcPr>
            <w:tcW w:w="2130" w:type="dxa"/>
          </w:tcPr>
          <w:p w:rsidR="00FC29BF" w:rsidRPr="00043460" w:rsidRDefault="00FC29BF" w:rsidP="00043460">
            <w:pPr>
              <w:spacing w:line="276" w:lineRule="auto"/>
              <w:rPr>
                <w:i/>
                <w:lang w:val="en-US"/>
              </w:rPr>
            </w:pPr>
            <w:r w:rsidRPr="00043460">
              <w:rPr>
                <w:i/>
                <w:lang w:val="en-US"/>
              </w:rPr>
              <w:t>19 – 24</w:t>
            </w:r>
          </w:p>
        </w:tc>
        <w:tc>
          <w:tcPr>
            <w:tcW w:w="2131" w:type="dxa"/>
          </w:tcPr>
          <w:p w:rsidR="00FC29BF" w:rsidRDefault="00836852" w:rsidP="00043460">
            <w:pPr>
              <w:spacing w:line="276" w:lineRule="auto"/>
              <w:rPr>
                <w:lang w:val="en-US"/>
              </w:rPr>
            </w:pPr>
            <w:r>
              <w:rPr>
                <w:lang w:val="en-US"/>
              </w:rPr>
              <w:t>55</w:t>
            </w:r>
          </w:p>
        </w:tc>
        <w:tc>
          <w:tcPr>
            <w:tcW w:w="2131" w:type="dxa"/>
          </w:tcPr>
          <w:p w:rsidR="00FC29BF" w:rsidRDefault="00836852" w:rsidP="00043460">
            <w:pPr>
              <w:spacing w:line="276" w:lineRule="auto"/>
              <w:rPr>
                <w:lang w:val="en-US"/>
              </w:rPr>
            </w:pPr>
            <w:r>
              <w:rPr>
                <w:lang w:val="en-US"/>
              </w:rPr>
              <w:t>26,3</w:t>
            </w:r>
          </w:p>
        </w:tc>
      </w:tr>
      <w:tr w:rsidR="00FC29BF" w:rsidTr="00ED5F62">
        <w:tc>
          <w:tcPr>
            <w:tcW w:w="2130" w:type="dxa"/>
          </w:tcPr>
          <w:p w:rsidR="00FC29BF" w:rsidRDefault="00FC29BF" w:rsidP="00605767">
            <w:pPr>
              <w:rPr>
                <w:lang w:val="en-US"/>
              </w:rPr>
            </w:pPr>
          </w:p>
        </w:tc>
        <w:tc>
          <w:tcPr>
            <w:tcW w:w="2130" w:type="dxa"/>
          </w:tcPr>
          <w:p w:rsidR="00FC29BF" w:rsidRPr="00043460" w:rsidRDefault="00FC29BF" w:rsidP="00043460">
            <w:pPr>
              <w:spacing w:line="276" w:lineRule="auto"/>
              <w:rPr>
                <w:i/>
                <w:lang w:val="en-US"/>
              </w:rPr>
            </w:pPr>
            <w:r w:rsidRPr="00043460">
              <w:rPr>
                <w:i/>
                <w:lang w:val="en-US"/>
              </w:rPr>
              <w:t>25 – 30</w:t>
            </w:r>
          </w:p>
        </w:tc>
        <w:tc>
          <w:tcPr>
            <w:tcW w:w="2131" w:type="dxa"/>
          </w:tcPr>
          <w:p w:rsidR="00FC29BF" w:rsidRDefault="00836852" w:rsidP="00043460">
            <w:pPr>
              <w:spacing w:line="276" w:lineRule="auto"/>
              <w:rPr>
                <w:lang w:val="en-US"/>
              </w:rPr>
            </w:pPr>
            <w:r>
              <w:rPr>
                <w:lang w:val="en-US"/>
              </w:rPr>
              <w:t>96</w:t>
            </w:r>
          </w:p>
        </w:tc>
        <w:tc>
          <w:tcPr>
            <w:tcW w:w="2131" w:type="dxa"/>
          </w:tcPr>
          <w:p w:rsidR="00FC29BF" w:rsidRDefault="00836852" w:rsidP="00043460">
            <w:pPr>
              <w:spacing w:line="276" w:lineRule="auto"/>
              <w:rPr>
                <w:lang w:val="en-US"/>
              </w:rPr>
            </w:pPr>
            <w:r>
              <w:rPr>
                <w:lang w:val="en-US"/>
              </w:rPr>
              <w:t>45,9</w:t>
            </w:r>
          </w:p>
        </w:tc>
      </w:tr>
      <w:tr w:rsidR="00FC29BF" w:rsidTr="00043460">
        <w:tc>
          <w:tcPr>
            <w:tcW w:w="2130" w:type="dxa"/>
          </w:tcPr>
          <w:p w:rsidR="00FC29BF" w:rsidRDefault="00FC29BF" w:rsidP="00605767">
            <w:pPr>
              <w:rPr>
                <w:lang w:val="en-US"/>
              </w:rPr>
            </w:pPr>
          </w:p>
        </w:tc>
        <w:tc>
          <w:tcPr>
            <w:tcW w:w="2130" w:type="dxa"/>
          </w:tcPr>
          <w:p w:rsidR="00FC29BF" w:rsidRPr="00043460" w:rsidRDefault="00FC29BF" w:rsidP="00043460">
            <w:pPr>
              <w:spacing w:line="276" w:lineRule="auto"/>
              <w:rPr>
                <w:i/>
                <w:lang w:val="en-US"/>
              </w:rPr>
            </w:pPr>
            <w:r w:rsidRPr="00043460">
              <w:rPr>
                <w:i/>
                <w:lang w:val="en-US"/>
              </w:rPr>
              <w:t>31 – 35</w:t>
            </w:r>
          </w:p>
        </w:tc>
        <w:tc>
          <w:tcPr>
            <w:tcW w:w="2131" w:type="dxa"/>
          </w:tcPr>
          <w:p w:rsidR="00FC29BF" w:rsidRDefault="00836852" w:rsidP="00043460">
            <w:pPr>
              <w:spacing w:line="276" w:lineRule="auto"/>
              <w:rPr>
                <w:lang w:val="en-US"/>
              </w:rPr>
            </w:pPr>
            <w:r>
              <w:rPr>
                <w:lang w:val="en-US"/>
              </w:rPr>
              <w:t>53</w:t>
            </w:r>
          </w:p>
        </w:tc>
        <w:tc>
          <w:tcPr>
            <w:tcW w:w="2131" w:type="dxa"/>
          </w:tcPr>
          <w:p w:rsidR="00FC29BF" w:rsidRDefault="00836852" w:rsidP="00043460">
            <w:pPr>
              <w:spacing w:line="276" w:lineRule="auto"/>
              <w:rPr>
                <w:lang w:val="en-US"/>
              </w:rPr>
            </w:pPr>
            <w:r>
              <w:rPr>
                <w:lang w:val="en-US"/>
              </w:rPr>
              <w:t>25,4</w:t>
            </w:r>
          </w:p>
        </w:tc>
      </w:tr>
      <w:tr w:rsidR="00FC29BF" w:rsidTr="00043460">
        <w:tc>
          <w:tcPr>
            <w:tcW w:w="2130" w:type="dxa"/>
            <w:tcBorders>
              <w:bottom w:val="single" w:sz="6" w:space="0" w:color="auto"/>
            </w:tcBorders>
          </w:tcPr>
          <w:p w:rsidR="00FC29BF" w:rsidRDefault="00FC29BF" w:rsidP="00605767">
            <w:pPr>
              <w:rPr>
                <w:lang w:val="en-US"/>
              </w:rPr>
            </w:pPr>
          </w:p>
        </w:tc>
        <w:tc>
          <w:tcPr>
            <w:tcW w:w="2130" w:type="dxa"/>
            <w:tcBorders>
              <w:bottom w:val="single" w:sz="6" w:space="0" w:color="auto"/>
            </w:tcBorders>
          </w:tcPr>
          <w:p w:rsidR="00FC29BF" w:rsidRPr="00043460" w:rsidRDefault="00FC29BF" w:rsidP="00043460">
            <w:pPr>
              <w:spacing w:line="276" w:lineRule="auto"/>
              <w:rPr>
                <w:i/>
                <w:lang w:val="en-US"/>
              </w:rPr>
            </w:pPr>
            <w:r w:rsidRPr="00043460">
              <w:rPr>
                <w:i/>
                <w:lang w:val="en-US"/>
              </w:rPr>
              <w:t>Above 36</w:t>
            </w:r>
          </w:p>
        </w:tc>
        <w:tc>
          <w:tcPr>
            <w:tcW w:w="2131" w:type="dxa"/>
            <w:tcBorders>
              <w:bottom w:val="single" w:sz="6" w:space="0" w:color="auto"/>
            </w:tcBorders>
          </w:tcPr>
          <w:p w:rsidR="00FC29BF" w:rsidRDefault="00836852" w:rsidP="00043460">
            <w:pPr>
              <w:spacing w:line="276" w:lineRule="auto"/>
              <w:rPr>
                <w:lang w:val="en-US"/>
              </w:rPr>
            </w:pPr>
            <w:r>
              <w:rPr>
                <w:lang w:val="en-US"/>
              </w:rPr>
              <w:t>5</w:t>
            </w:r>
          </w:p>
        </w:tc>
        <w:tc>
          <w:tcPr>
            <w:tcW w:w="2131" w:type="dxa"/>
            <w:tcBorders>
              <w:bottom w:val="single" w:sz="6" w:space="0" w:color="auto"/>
            </w:tcBorders>
          </w:tcPr>
          <w:p w:rsidR="00FC29BF" w:rsidRDefault="00836852" w:rsidP="00043460">
            <w:pPr>
              <w:spacing w:line="276" w:lineRule="auto"/>
              <w:rPr>
                <w:lang w:val="en-US"/>
              </w:rPr>
            </w:pPr>
            <w:r>
              <w:rPr>
                <w:lang w:val="en-US"/>
              </w:rPr>
              <w:t>2,4</w:t>
            </w:r>
          </w:p>
        </w:tc>
      </w:tr>
      <w:tr w:rsidR="00FC29BF" w:rsidTr="00043460">
        <w:tc>
          <w:tcPr>
            <w:tcW w:w="2130" w:type="dxa"/>
            <w:tcBorders>
              <w:top w:val="single" w:sz="6" w:space="0" w:color="auto"/>
            </w:tcBorders>
          </w:tcPr>
          <w:p w:rsidR="00FC29BF" w:rsidRDefault="00FC29BF" w:rsidP="00605767">
            <w:pPr>
              <w:rPr>
                <w:lang w:val="en-US"/>
              </w:rPr>
            </w:pPr>
            <w:r>
              <w:rPr>
                <w:lang w:val="en-US"/>
              </w:rPr>
              <w:t>Education</w:t>
            </w:r>
          </w:p>
        </w:tc>
        <w:tc>
          <w:tcPr>
            <w:tcW w:w="2130" w:type="dxa"/>
            <w:tcBorders>
              <w:top w:val="single" w:sz="6" w:space="0" w:color="auto"/>
            </w:tcBorders>
          </w:tcPr>
          <w:p w:rsidR="00FC29BF" w:rsidRPr="00043460" w:rsidRDefault="00FC29BF" w:rsidP="00043460">
            <w:pPr>
              <w:spacing w:line="276" w:lineRule="auto"/>
              <w:rPr>
                <w:i/>
                <w:lang w:val="en-US"/>
              </w:rPr>
            </w:pPr>
            <w:r w:rsidRPr="00043460">
              <w:rPr>
                <w:i/>
                <w:lang w:val="en-US"/>
              </w:rPr>
              <w:t>School graduate</w:t>
            </w:r>
          </w:p>
        </w:tc>
        <w:tc>
          <w:tcPr>
            <w:tcW w:w="2131" w:type="dxa"/>
            <w:tcBorders>
              <w:top w:val="single" w:sz="6" w:space="0" w:color="auto"/>
            </w:tcBorders>
          </w:tcPr>
          <w:p w:rsidR="00FC29BF" w:rsidRDefault="00836852" w:rsidP="00043460">
            <w:pPr>
              <w:spacing w:line="276" w:lineRule="auto"/>
              <w:rPr>
                <w:lang w:val="en-US"/>
              </w:rPr>
            </w:pPr>
            <w:r>
              <w:rPr>
                <w:lang w:val="en-US"/>
              </w:rPr>
              <w:t>35</w:t>
            </w:r>
          </w:p>
        </w:tc>
        <w:tc>
          <w:tcPr>
            <w:tcW w:w="2131" w:type="dxa"/>
            <w:tcBorders>
              <w:top w:val="single" w:sz="6" w:space="0" w:color="auto"/>
            </w:tcBorders>
          </w:tcPr>
          <w:p w:rsidR="00FC29BF" w:rsidRDefault="00836852" w:rsidP="00043460">
            <w:pPr>
              <w:spacing w:line="276" w:lineRule="auto"/>
              <w:rPr>
                <w:lang w:val="en-US"/>
              </w:rPr>
            </w:pPr>
            <w:r>
              <w:rPr>
                <w:lang w:val="en-US"/>
              </w:rPr>
              <w:t>16,7</w:t>
            </w:r>
          </w:p>
        </w:tc>
      </w:tr>
      <w:tr w:rsidR="00FC29BF" w:rsidTr="00ED5F62">
        <w:tc>
          <w:tcPr>
            <w:tcW w:w="2130" w:type="dxa"/>
          </w:tcPr>
          <w:p w:rsidR="00FC29BF" w:rsidRDefault="00FC29BF" w:rsidP="00605767">
            <w:pPr>
              <w:rPr>
                <w:lang w:val="en-US"/>
              </w:rPr>
            </w:pPr>
          </w:p>
        </w:tc>
        <w:tc>
          <w:tcPr>
            <w:tcW w:w="2130" w:type="dxa"/>
          </w:tcPr>
          <w:p w:rsidR="00FC29BF" w:rsidRPr="00043460" w:rsidRDefault="00FC29BF" w:rsidP="00043460">
            <w:pPr>
              <w:spacing w:line="276" w:lineRule="auto"/>
              <w:rPr>
                <w:i/>
                <w:lang w:val="en-US"/>
              </w:rPr>
            </w:pPr>
            <w:r w:rsidRPr="00043460">
              <w:rPr>
                <w:i/>
                <w:lang w:val="en-US"/>
              </w:rPr>
              <w:t>University graduate</w:t>
            </w:r>
          </w:p>
        </w:tc>
        <w:tc>
          <w:tcPr>
            <w:tcW w:w="2131" w:type="dxa"/>
          </w:tcPr>
          <w:p w:rsidR="00FC29BF" w:rsidRDefault="00836852" w:rsidP="00043460">
            <w:pPr>
              <w:spacing w:line="276" w:lineRule="auto"/>
              <w:rPr>
                <w:lang w:val="en-US"/>
              </w:rPr>
            </w:pPr>
            <w:r>
              <w:rPr>
                <w:lang w:val="en-US"/>
              </w:rPr>
              <w:t>90</w:t>
            </w:r>
          </w:p>
        </w:tc>
        <w:tc>
          <w:tcPr>
            <w:tcW w:w="2131" w:type="dxa"/>
          </w:tcPr>
          <w:p w:rsidR="00FC29BF" w:rsidRDefault="00836852" w:rsidP="00043460">
            <w:pPr>
              <w:spacing w:line="276" w:lineRule="auto"/>
              <w:rPr>
                <w:lang w:val="en-US"/>
              </w:rPr>
            </w:pPr>
            <w:r>
              <w:rPr>
                <w:lang w:val="en-US"/>
              </w:rPr>
              <w:t>43,1</w:t>
            </w:r>
          </w:p>
        </w:tc>
      </w:tr>
      <w:tr w:rsidR="00FC29BF" w:rsidTr="00ED5F62">
        <w:tc>
          <w:tcPr>
            <w:tcW w:w="2130" w:type="dxa"/>
          </w:tcPr>
          <w:p w:rsidR="00FC29BF" w:rsidRDefault="00FC29BF" w:rsidP="00605767">
            <w:pPr>
              <w:rPr>
                <w:lang w:val="en-US"/>
              </w:rPr>
            </w:pPr>
          </w:p>
        </w:tc>
        <w:tc>
          <w:tcPr>
            <w:tcW w:w="2130" w:type="dxa"/>
          </w:tcPr>
          <w:p w:rsidR="00FC29BF" w:rsidRPr="00043460" w:rsidRDefault="00FC29BF" w:rsidP="00043460">
            <w:pPr>
              <w:spacing w:line="276" w:lineRule="auto"/>
              <w:rPr>
                <w:i/>
                <w:lang w:val="en-US"/>
              </w:rPr>
            </w:pPr>
            <w:r w:rsidRPr="00043460">
              <w:rPr>
                <w:i/>
                <w:lang w:val="en-US"/>
              </w:rPr>
              <w:t>Master</w:t>
            </w:r>
          </w:p>
        </w:tc>
        <w:tc>
          <w:tcPr>
            <w:tcW w:w="2131" w:type="dxa"/>
          </w:tcPr>
          <w:p w:rsidR="00FC29BF" w:rsidRDefault="00836852" w:rsidP="00043460">
            <w:pPr>
              <w:spacing w:line="276" w:lineRule="auto"/>
              <w:rPr>
                <w:lang w:val="en-US"/>
              </w:rPr>
            </w:pPr>
            <w:r>
              <w:rPr>
                <w:lang w:val="en-US"/>
              </w:rPr>
              <w:t>78</w:t>
            </w:r>
          </w:p>
        </w:tc>
        <w:tc>
          <w:tcPr>
            <w:tcW w:w="2131" w:type="dxa"/>
          </w:tcPr>
          <w:p w:rsidR="00FC29BF" w:rsidRDefault="00836852" w:rsidP="00043460">
            <w:pPr>
              <w:spacing w:line="276" w:lineRule="auto"/>
              <w:rPr>
                <w:lang w:val="en-US"/>
              </w:rPr>
            </w:pPr>
            <w:r>
              <w:rPr>
                <w:lang w:val="en-US"/>
              </w:rPr>
              <w:t>37,3</w:t>
            </w:r>
          </w:p>
        </w:tc>
      </w:tr>
      <w:tr w:rsidR="00FC29BF" w:rsidTr="00043460">
        <w:tc>
          <w:tcPr>
            <w:tcW w:w="2130" w:type="dxa"/>
          </w:tcPr>
          <w:p w:rsidR="00FC29BF" w:rsidRDefault="00FC29BF" w:rsidP="00605767">
            <w:pPr>
              <w:rPr>
                <w:lang w:val="en-US"/>
              </w:rPr>
            </w:pPr>
          </w:p>
        </w:tc>
        <w:tc>
          <w:tcPr>
            <w:tcW w:w="2130" w:type="dxa"/>
          </w:tcPr>
          <w:p w:rsidR="00FC29BF" w:rsidRPr="00043460" w:rsidRDefault="00FC29BF" w:rsidP="00043460">
            <w:pPr>
              <w:spacing w:line="276" w:lineRule="auto"/>
              <w:rPr>
                <w:i/>
                <w:lang w:val="en-US"/>
              </w:rPr>
            </w:pPr>
            <w:r w:rsidRPr="00043460">
              <w:rPr>
                <w:i/>
                <w:lang w:val="en-US"/>
              </w:rPr>
              <w:t>PhD</w:t>
            </w:r>
          </w:p>
        </w:tc>
        <w:tc>
          <w:tcPr>
            <w:tcW w:w="2131" w:type="dxa"/>
          </w:tcPr>
          <w:p w:rsidR="00FC29BF" w:rsidRDefault="00836852" w:rsidP="00043460">
            <w:pPr>
              <w:spacing w:line="276" w:lineRule="auto"/>
              <w:rPr>
                <w:lang w:val="en-US"/>
              </w:rPr>
            </w:pPr>
            <w:r>
              <w:rPr>
                <w:lang w:val="en-US"/>
              </w:rPr>
              <w:t>5</w:t>
            </w:r>
          </w:p>
        </w:tc>
        <w:tc>
          <w:tcPr>
            <w:tcW w:w="2131" w:type="dxa"/>
          </w:tcPr>
          <w:p w:rsidR="00FC29BF" w:rsidRDefault="00836852" w:rsidP="00043460">
            <w:pPr>
              <w:spacing w:line="276" w:lineRule="auto"/>
              <w:rPr>
                <w:lang w:val="en-US"/>
              </w:rPr>
            </w:pPr>
            <w:r>
              <w:rPr>
                <w:lang w:val="en-US"/>
              </w:rPr>
              <w:t>2,4</w:t>
            </w:r>
          </w:p>
        </w:tc>
      </w:tr>
      <w:tr w:rsidR="00FC29BF" w:rsidTr="00043460">
        <w:tc>
          <w:tcPr>
            <w:tcW w:w="2130" w:type="dxa"/>
            <w:tcBorders>
              <w:bottom w:val="single" w:sz="6" w:space="0" w:color="auto"/>
            </w:tcBorders>
          </w:tcPr>
          <w:p w:rsidR="00FC29BF" w:rsidRDefault="00FC29BF" w:rsidP="00605767">
            <w:pPr>
              <w:rPr>
                <w:lang w:val="en-US"/>
              </w:rPr>
            </w:pPr>
          </w:p>
        </w:tc>
        <w:tc>
          <w:tcPr>
            <w:tcW w:w="2130" w:type="dxa"/>
            <w:tcBorders>
              <w:bottom w:val="single" w:sz="6" w:space="0" w:color="auto"/>
            </w:tcBorders>
          </w:tcPr>
          <w:p w:rsidR="00FC29BF" w:rsidRPr="00043460" w:rsidRDefault="00FC29BF" w:rsidP="00043460">
            <w:pPr>
              <w:spacing w:line="276" w:lineRule="auto"/>
              <w:rPr>
                <w:i/>
                <w:lang w:val="en-US"/>
              </w:rPr>
            </w:pPr>
            <w:r w:rsidRPr="00043460">
              <w:rPr>
                <w:i/>
                <w:lang w:val="en-US"/>
              </w:rPr>
              <w:t>Not applicable</w:t>
            </w:r>
          </w:p>
        </w:tc>
        <w:tc>
          <w:tcPr>
            <w:tcW w:w="2131" w:type="dxa"/>
            <w:tcBorders>
              <w:bottom w:val="single" w:sz="6" w:space="0" w:color="auto"/>
            </w:tcBorders>
          </w:tcPr>
          <w:p w:rsidR="00FC29BF" w:rsidRDefault="00836852" w:rsidP="00043460">
            <w:pPr>
              <w:spacing w:line="276" w:lineRule="auto"/>
              <w:rPr>
                <w:lang w:val="en-US"/>
              </w:rPr>
            </w:pPr>
            <w:r>
              <w:rPr>
                <w:lang w:val="en-US"/>
              </w:rPr>
              <w:t>1</w:t>
            </w:r>
          </w:p>
        </w:tc>
        <w:tc>
          <w:tcPr>
            <w:tcW w:w="2131" w:type="dxa"/>
            <w:tcBorders>
              <w:bottom w:val="single" w:sz="6" w:space="0" w:color="auto"/>
            </w:tcBorders>
          </w:tcPr>
          <w:p w:rsidR="00FC29BF" w:rsidRDefault="00836852" w:rsidP="00043460">
            <w:pPr>
              <w:spacing w:line="276" w:lineRule="auto"/>
              <w:rPr>
                <w:lang w:val="en-US"/>
              </w:rPr>
            </w:pPr>
            <w:r>
              <w:rPr>
                <w:lang w:val="en-US"/>
              </w:rPr>
              <w:t>0,5</w:t>
            </w:r>
          </w:p>
        </w:tc>
      </w:tr>
      <w:tr w:rsidR="00FC29BF" w:rsidTr="00043460">
        <w:tc>
          <w:tcPr>
            <w:tcW w:w="2130" w:type="dxa"/>
            <w:tcBorders>
              <w:top w:val="single" w:sz="6" w:space="0" w:color="auto"/>
            </w:tcBorders>
          </w:tcPr>
          <w:p w:rsidR="00FC29BF" w:rsidRDefault="00FC29BF" w:rsidP="00605767">
            <w:pPr>
              <w:rPr>
                <w:lang w:val="en-US"/>
              </w:rPr>
            </w:pPr>
            <w:r>
              <w:rPr>
                <w:lang w:val="en-US"/>
              </w:rPr>
              <w:t>Nationality</w:t>
            </w:r>
          </w:p>
        </w:tc>
        <w:tc>
          <w:tcPr>
            <w:tcW w:w="2130" w:type="dxa"/>
            <w:tcBorders>
              <w:top w:val="single" w:sz="6" w:space="0" w:color="auto"/>
            </w:tcBorders>
          </w:tcPr>
          <w:p w:rsidR="00FC29BF" w:rsidRPr="00043460" w:rsidRDefault="00FC29BF" w:rsidP="00043460">
            <w:pPr>
              <w:spacing w:line="276" w:lineRule="auto"/>
              <w:rPr>
                <w:i/>
                <w:lang w:val="en-US"/>
              </w:rPr>
            </w:pPr>
            <w:r w:rsidRPr="00043460">
              <w:rPr>
                <w:i/>
                <w:lang w:val="en-US"/>
              </w:rPr>
              <w:t>Albanian</w:t>
            </w:r>
          </w:p>
        </w:tc>
        <w:tc>
          <w:tcPr>
            <w:tcW w:w="2131" w:type="dxa"/>
            <w:tcBorders>
              <w:top w:val="single" w:sz="6" w:space="0" w:color="auto"/>
            </w:tcBorders>
          </w:tcPr>
          <w:p w:rsidR="00FC29BF" w:rsidRDefault="00836852" w:rsidP="00043460">
            <w:pPr>
              <w:spacing w:line="276" w:lineRule="auto"/>
              <w:rPr>
                <w:lang w:val="en-US"/>
              </w:rPr>
            </w:pPr>
            <w:r>
              <w:rPr>
                <w:lang w:val="en-US"/>
              </w:rPr>
              <w:t>8</w:t>
            </w:r>
          </w:p>
        </w:tc>
        <w:tc>
          <w:tcPr>
            <w:tcW w:w="2131" w:type="dxa"/>
            <w:tcBorders>
              <w:top w:val="single" w:sz="6" w:space="0" w:color="auto"/>
            </w:tcBorders>
          </w:tcPr>
          <w:p w:rsidR="00FC29BF" w:rsidRDefault="00836852" w:rsidP="00043460">
            <w:pPr>
              <w:spacing w:line="276" w:lineRule="auto"/>
              <w:rPr>
                <w:lang w:val="en-US"/>
              </w:rPr>
            </w:pPr>
            <w:r>
              <w:rPr>
                <w:lang w:val="en-US"/>
              </w:rPr>
              <w:t>3,8</w:t>
            </w:r>
          </w:p>
        </w:tc>
      </w:tr>
      <w:tr w:rsidR="00FC29BF" w:rsidTr="00ED5F62">
        <w:tc>
          <w:tcPr>
            <w:tcW w:w="2130" w:type="dxa"/>
          </w:tcPr>
          <w:p w:rsidR="00FC29BF" w:rsidRDefault="00FC29BF" w:rsidP="00605767">
            <w:pPr>
              <w:rPr>
                <w:lang w:val="en-US"/>
              </w:rPr>
            </w:pPr>
          </w:p>
        </w:tc>
        <w:tc>
          <w:tcPr>
            <w:tcW w:w="2130" w:type="dxa"/>
          </w:tcPr>
          <w:p w:rsidR="00FC29BF" w:rsidRPr="00043460" w:rsidRDefault="000912F9" w:rsidP="00043460">
            <w:pPr>
              <w:spacing w:line="276" w:lineRule="auto"/>
              <w:rPr>
                <w:i/>
                <w:lang w:val="en-US"/>
              </w:rPr>
            </w:pPr>
            <w:r w:rsidRPr="00043460">
              <w:rPr>
                <w:i/>
                <w:lang w:val="en-US"/>
              </w:rPr>
              <w:t>Bulgarian</w:t>
            </w:r>
          </w:p>
        </w:tc>
        <w:tc>
          <w:tcPr>
            <w:tcW w:w="2131" w:type="dxa"/>
          </w:tcPr>
          <w:p w:rsidR="00FC29BF" w:rsidRDefault="00836852" w:rsidP="00043460">
            <w:pPr>
              <w:spacing w:line="276" w:lineRule="auto"/>
              <w:rPr>
                <w:lang w:val="en-US"/>
              </w:rPr>
            </w:pPr>
            <w:r>
              <w:rPr>
                <w:lang w:val="en-US"/>
              </w:rPr>
              <w:t>6</w:t>
            </w:r>
          </w:p>
        </w:tc>
        <w:tc>
          <w:tcPr>
            <w:tcW w:w="2131" w:type="dxa"/>
          </w:tcPr>
          <w:p w:rsidR="00FC29BF" w:rsidRDefault="00836852" w:rsidP="00043460">
            <w:pPr>
              <w:spacing w:line="276" w:lineRule="auto"/>
              <w:rPr>
                <w:lang w:val="en-US"/>
              </w:rPr>
            </w:pPr>
            <w:r>
              <w:rPr>
                <w:lang w:val="en-US"/>
              </w:rPr>
              <w:t>2,8</w:t>
            </w:r>
          </w:p>
        </w:tc>
      </w:tr>
      <w:tr w:rsidR="00FC29BF" w:rsidTr="00ED5F62">
        <w:tc>
          <w:tcPr>
            <w:tcW w:w="2130" w:type="dxa"/>
          </w:tcPr>
          <w:p w:rsidR="00FC29BF" w:rsidRDefault="00FC29BF" w:rsidP="00605767">
            <w:pPr>
              <w:rPr>
                <w:lang w:val="en-US"/>
              </w:rPr>
            </w:pPr>
          </w:p>
        </w:tc>
        <w:tc>
          <w:tcPr>
            <w:tcW w:w="2130" w:type="dxa"/>
          </w:tcPr>
          <w:p w:rsidR="00FC29BF" w:rsidRPr="00043460" w:rsidRDefault="000912F9" w:rsidP="00043460">
            <w:pPr>
              <w:spacing w:line="276" w:lineRule="auto"/>
              <w:rPr>
                <w:i/>
                <w:lang w:val="en-US"/>
              </w:rPr>
            </w:pPr>
            <w:r w:rsidRPr="00043460">
              <w:rPr>
                <w:i/>
                <w:lang w:val="en-US"/>
              </w:rPr>
              <w:t>Dutch</w:t>
            </w:r>
          </w:p>
        </w:tc>
        <w:tc>
          <w:tcPr>
            <w:tcW w:w="2131" w:type="dxa"/>
          </w:tcPr>
          <w:p w:rsidR="00FC29BF" w:rsidRDefault="00836852" w:rsidP="00043460">
            <w:pPr>
              <w:spacing w:line="276" w:lineRule="auto"/>
              <w:rPr>
                <w:lang w:val="en-US"/>
              </w:rPr>
            </w:pPr>
            <w:r>
              <w:rPr>
                <w:lang w:val="en-US"/>
              </w:rPr>
              <w:t>29</w:t>
            </w:r>
          </w:p>
        </w:tc>
        <w:tc>
          <w:tcPr>
            <w:tcW w:w="2131" w:type="dxa"/>
          </w:tcPr>
          <w:p w:rsidR="00FC29BF" w:rsidRDefault="00836852" w:rsidP="00043460">
            <w:pPr>
              <w:spacing w:line="276" w:lineRule="auto"/>
              <w:rPr>
                <w:lang w:val="en-US"/>
              </w:rPr>
            </w:pPr>
            <w:r>
              <w:rPr>
                <w:lang w:val="en-US"/>
              </w:rPr>
              <w:t>13,8</w:t>
            </w:r>
          </w:p>
        </w:tc>
      </w:tr>
      <w:tr w:rsidR="00FC29BF" w:rsidTr="00ED5F62">
        <w:tc>
          <w:tcPr>
            <w:tcW w:w="2130" w:type="dxa"/>
          </w:tcPr>
          <w:p w:rsidR="00FC29BF" w:rsidRDefault="00FC29BF" w:rsidP="00605767">
            <w:pPr>
              <w:rPr>
                <w:lang w:val="en-US"/>
              </w:rPr>
            </w:pPr>
          </w:p>
        </w:tc>
        <w:tc>
          <w:tcPr>
            <w:tcW w:w="2130" w:type="dxa"/>
          </w:tcPr>
          <w:p w:rsidR="00FC29BF" w:rsidRPr="00043460" w:rsidRDefault="000912F9" w:rsidP="00043460">
            <w:pPr>
              <w:spacing w:line="276" w:lineRule="auto"/>
              <w:rPr>
                <w:i/>
                <w:lang w:val="en-US"/>
              </w:rPr>
            </w:pPr>
            <w:r w:rsidRPr="00043460">
              <w:rPr>
                <w:i/>
                <w:lang w:val="en-US"/>
              </w:rPr>
              <w:t>English</w:t>
            </w:r>
          </w:p>
        </w:tc>
        <w:tc>
          <w:tcPr>
            <w:tcW w:w="2131" w:type="dxa"/>
          </w:tcPr>
          <w:p w:rsidR="00FC29BF" w:rsidRDefault="00836852" w:rsidP="00043460">
            <w:pPr>
              <w:spacing w:line="276" w:lineRule="auto"/>
              <w:rPr>
                <w:lang w:val="en-US"/>
              </w:rPr>
            </w:pPr>
            <w:r>
              <w:rPr>
                <w:lang w:val="en-US"/>
              </w:rPr>
              <w:t>6</w:t>
            </w:r>
          </w:p>
        </w:tc>
        <w:tc>
          <w:tcPr>
            <w:tcW w:w="2131" w:type="dxa"/>
          </w:tcPr>
          <w:p w:rsidR="00FC29BF" w:rsidRDefault="00836852" w:rsidP="00043460">
            <w:pPr>
              <w:spacing w:line="276" w:lineRule="auto"/>
              <w:rPr>
                <w:lang w:val="en-US"/>
              </w:rPr>
            </w:pPr>
            <w:r>
              <w:rPr>
                <w:lang w:val="en-US"/>
              </w:rPr>
              <w:t>2,8</w:t>
            </w:r>
          </w:p>
        </w:tc>
      </w:tr>
      <w:tr w:rsidR="00FC29BF" w:rsidTr="00ED5F62">
        <w:tc>
          <w:tcPr>
            <w:tcW w:w="2130" w:type="dxa"/>
          </w:tcPr>
          <w:p w:rsidR="00FC29BF" w:rsidRDefault="00FC29BF" w:rsidP="00605767">
            <w:pPr>
              <w:rPr>
                <w:lang w:val="en-US"/>
              </w:rPr>
            </w:pPr>
          </w:p>
        </w:tc>
        <w:tc>
          <w:tcPr>
            <w:tcW w:w="2130" w:type="dxa"/>
          </w:tcPr>
          <w:p w:rsidR="00FC29BF" w:rsidRPr="00043460" w:rsidRDefault="000912F9" w:rsidP="00043460">
            <w:pPr>
              <w:spacing w:line="276" w:lineRule="auto"/>
              <w:rPr>
                <w:i/>
                <w:lang w:val="en-US"/>
              </w:rPr>
            </w:pPr>
            <w:r w:rsidRPr="00043460">
              <w:rPr>
                <w:i/>
                <w:lang w:val="en-US"/>
              </w:rPr>
              <w:t>French</w:t>
            </w:r>
          </w:p>
        </w:tc>
        <w:tc>
          <w:tcPr>
            <w:tcW w:w="2131" w:type="dxa"/>
          </w:tcPr>
          <w:p w:rsidR="00FC29BF" w:rsidRDefault="00836852" w:rsidP="00043460">
            <w:pPr>
              <w:spacing w:line="276" w:lineRule="auto"/>
              <w:rPr>
                <w:lang w:val="en-US"/>
              </w:rPr>
            </w:pPr>
            <w:r>
              <w:rPr>
                <w:lang w:val="en-US"/>
              </w:rPr>
              <w:t>5</w:t>
            </w:r>
          </w:p>
        </w:tc>
        <w:tc>
          <w:tcPr>
            <w:tcW w:w="2131" w:type="dxa"/>
          </w:tcPr>
          <w:p w:rsidR="00FC29BF" w:rsidRDefault="00836852" w:rsidP="00043460">
            <w:pPr>
              <w:spacing w:line="276" w:lineRule="auto"/>
              <w:rPr>
                <w:lang w:val="en-US"/>
              </w:rPr>
            </w:pPr>
            <w:r>
              <w:rPr>
                <w:lang w:val="en-US"/>
              </w:rPr>
              <w:t>2.3</w:t>
            </w:r>
          </w:p>
        </w:tc>
      </w:tr>
      <w:tr w:rsidR="00FC29BF" w:rsidTr="00ED5F62">
        <w:tc>
          <w:tcPr>
            <w:tcW w:w="2130" w:type="dxa"/>
          </w:tcPr>
          <w:p w:rsidR="00FC29BF" w:rsidRDefault="00FC29BF" w:rsidP="00605767">
            <w:pPr>
              <w:rPr>
                <w:lang w:val="en-US"/>
              </w:rPr>
            </w:pPr>
          </w:p>
        </w:tc>
        <w:tc>
          <w:tcPr>
            <w:tcW w:w="2130" w:type="dxa"/>
          </w:tcPr>
          <w:p w:rsidR="00FC29BF" w:rsidRPr="00043460" w:rsidRDefault="000912F9" w:rsidP="00043460">
            <w:pPr>
              <w:spacing w:line="276" w:lineRule="auto"/>
              <w:rPr>
                <w:i/>
                <w:lang w:val="en-US"/>
              </w:rPr>
            </w:pPr>
            <w:r w:rsidRPr="00043460">
              <w:rPr>
                <w:i/>
                <w:lang w:val="en-US"/>
              </w:rPr>
              <w:t>German</w:t>
            </w:r>
          </w:p>
        </w:tc>
        <w:tc>
          <w:tcPr>
            <w:tcW w:w="2131" w:type="dxa"/>
          </w:tcPr>
          <w:p w:rsidR="00FC29BF" w:rsidRDefault="00836852" w:rsidP="00043460">
            <w:pPr>
              <w:spacing w:line="276" w:lineRule="auto"/>
              <w:rPr>
                <w:lang w:val="en-US"/>
              </w:rPr>
            </w:pPr>
            <w:r>
              <w:rPr>
                <w:lang w:val="en-US"/>
              </w:rPr>
              <w:t>8</w:t>
            </w:r>
          </w:p>
        </w:tc>
        <w:tc>
          <w:tcPr>
            <w:tcW w:w="2131" w:type="dxa"/>
          </w:tcPr>
          <w:p w:rsidR="00FC29BF" w:rsidRDefault="00836852" w:rsidP="00043460">
            <w:pPr>
              <w:spacing w:line="276" w:lineRule="auto"/>
              <w:rPr>
                <w:lang w:val="en-US"/>
              </w:rPr>
            </w:pPr>
            <w:r>
              <w:rPr>
                <w:lang w:val="en-US"/>
              </w:rPr>
              <w:t>3,8</w:t>
            </w:r>
          </w:p>
        </w:tc>
      </w:tr>
      <w:tr w:rsidR="00FC29BF" w:rsidTr="00ED5F62">
        <w:tc>
          <w:tcPr>
            <w:tcW w:w="2130" w:type="dxa"/>
          </w:tcPr>
          <w:p w:rsidR="00FC29BF" w:rsidRDefault="00FC29BF" w:rsidP="00605767">
            <w:pPr>
              <w:rPr>
                <w:lang w:val="en-US"/>
              </w:rPr>
            </w:pPr>
          </w:p>
        </w:tc>
        <w:tc>
          <w:tcPr>
            <w:tcW w:w="2130" w:type="dxa"/>
          </w:tcPr>
          <w:p w:rsidR="00FC29BF" w:rsidRPr="00043460" w:rsidRDefault="000912F9" w:rsidP="00043460">
            <w:pPr>
              <w:spacing w:line="276" w:lineRule="auto"/>
              <w:rPr>
                <w:i/>
                <w:lang w:val="en-US"/>
              </w:rPr>
            </w:pPr>
            <w:r w:rsidRPr="00043460">
              <w:rPr>
                <w:i/>
                <w:lang w:val="en-US"/>
              </w:rPr>
              <w:t>Greek</w:t>
            </w:r>
          </w:p>
        </w:tc>
        <w:tc>
          <w:tcPr>
            <w:tcW w:w="2131" w:type="dxa"/>
          </w:tcPr>
          <w:p w:rsidR="00FC29BF" w:rsidRDefault="00763F73" w:rsidP="00043460">
            <w:pPr>
              <w:spacing w:line="276" w:lineRule="auto"/>
              <w:rPr>
                <w:lang w:val="en-US"/>
              </w:rPr>
            </w:pPr>
            <w:r>
              <w:rPr>
                <w:lang w:val="en-US"/>
              </w:rPr>
              <w:t>127</w:t>
            </w:r>
          </w:p>
        </w:tc>
        <w:tc>
          <w:tcPr>
            <w:tcW w:w="2131" w:type="dxa"/>
          </w:tcPr>
          <w:p w:rsidR="00FC29BF" w:rsidRDefault="00763F73" w:rsidP="00043460">
            <w:pPr>
              <w:spacing w:line="276" w:lineRule="auto"/>
              <w:rPr>
                <w:lang w:val="en-US"/>
              </w:rPr>
            </w:pPr>
            <w:r>
              <w:rPr>
                <w:lang w:val="en-US"/>
              </w:rPr>
              <w:t>60,7</w:t>
            </w:r>
          </w:p>
        </w:tc>
      </w:tr>
      <w:tr w:rsidR="00FC29BF" w:rsidTr="00ED5F62">
        <w:tc>
          <w:tcPr>
            <w:tcW w:w="2130" w:type="dxa"/>
          </w:tcPr>
          <w:p w:rsidR="00FC29BF" w:rsidRDefault="00FC29BF" w:rsidP="00605767">
            <w:pPr>
              <w:rPr>
                <w:lang w:val="en-US"/>
              </w:rPr>
            </w:pPr>
          </w:p>
        </w:tc>
        <w:tc>
          <w:tcPr>
            <w:tcW w:w="2130" w:type="dxa"/>
          </w:tcPr>
          <w:p w:rsidR="00FC29BF" w:rsidRPr="00043460" w:rsidRDefault="000912F9" w:rsidP="00043460">
            <w:pPr>
              <w:spacing w:line="276" w:lineRule="auto"/>
              <w:rPr>
                <w:i/>
                <w:lang w:val="en-US"/>
              </w:rPr>
            </w:pPr>
            <w:r w:rsidRPr="00043460">
              <w:rPr>
                <w:i/>
                <w:lang w:val="en-US"/>
              </w:rPr>
              <w:t>Hungarian</w:t>
            </w:r>
          </w:p>
        </w:tc>
        <w:tc>
          <w:tcPr>
            <w:tcW w:w="2131" w:type="dxa"/>
          </w:tcPr>
          <w:p w:rsidR="00FC29BF" w:rsidRDefault="00836852" w:rsidP="00043460">
            <w:pPr>
              <w:spacing w:line="276" w:lineRule="auto"/>
              <w:rPr>
                <w:lang w:val="en-US"/>
              </w:rPr>
            </w:pPr>
            <w:r>
              <w:rPr>
                <w:lang w:val="en-US"/>
              </w:rPr>
              <w:t>6</w:t>
            </w:r>
          </w:p>
        </w:tc>
        <w:tc>
          <w:tcPr>
            <w:tcW w:w="2131" w:type="dxa"/>
          </w:tcPr>
          <w:p w:rsidR="00FC29BF" w:rsidRDefault="00836852" w:rsidP="00043460">
            <w:pPr>
              <w:spacing w:line="276" w:lineRule="auto"/>
              <w:rPr>
                <w:lang w:val="en-US"/>
              </w:rPr>
            </w:pPr>
            <w:r>
              <w:rPr>
                <w:lang w:val="en-US"/>
              </w:rPr>
              <w:t>2,8</w:t>
            </w:r>
          </w:p>
        </w:tc>
      </w:tr>
      <w:tr w:rsidR="00FC29BF" w:rsidTr="00ED5F62">
        <w:tc>
          <w:tcPr>
            <w:tcW w:w="2130" w:type="dxa"/>
          </w:tcPr>
          <w:p w:rsidR="00FC29BF" w:rsidRDefault="00FC29BF" w:rsidP="00605767">
            <w:pPr>
              <w:rPr>
                <w:lang w:val="en-US"/>
              </w:rPr>
            </w:pPr>
          </w:p>
        </w:tc>
        <w:tc>
          <w:tcPr>
            <w:tcW w:w="2130" w:type="dxa"/>
          </w:tcPr>
          <w:p w:rsidR="00FC29BF" w:rsidRPr="00043460" w:rsidRDefault="000912F9" w:rsidP="00043460">
            <w:pPr>
              <w:spacing w:line="276" w:lineRule="auto"/>
              <w:rPr>
                <w:i/>
                <w:lang w:val="en-US"/>
              </w:rPr>
            </w:pPr>
            <w:r w:rsidRPr="00043460">
              <w:rPr>
                <w:i/>
                <w:lang w:val="en-US"/>
              </w:rPr>
              <w:t>Israeli</w:t>
            </w:r>
          </w:p>
        </w:tc>
        <w:tc>
          <w:tcPr>
            <w:tcW w:w="2131" w:type="dxa"/>
          </w:tcPr>
          <w:p w:rsidR="00FC29BF" w:rsidRDefault="00836852" w:rsidP="00043460">
            <w:pPr>
              <w:spacing w:line="276" w:lineRule="auto"/>
              <w:rPr>
                <w:lang w:val="en-US"/>
              </w:rPr>
            </w:pPr>
            <w:r>
              <w:rPr>
                <w:lang w:val="en-US"/>
              </w:rPr>
              <w:t>1</w:t>
            </w:r>
          </w:p>
        </w:tc>
        <w:tc>
          <w:tcPr>
            <w:tcW w:w="2131" w:type="dxa"/>
          </w:tcPr>
          <w:p w:rsidR="00FC29BF" w:rsidRDefault="00836852" w:rsidP="00043460">
            <w:pPr>
              <w:spacing w:line="276" w:lineRule="auto"/>
              <w:rPr>
                <w:lang w:val="en-US"/>
              </w:rPr>
            </w:pPr>
            <w:r>
              <w:rPr>
                <w:lang w:val="en-US"/>
              </w:rPr>
              <w:t>0,4</w:t>
            </w:r>
          </w:p>
        </w:tc>
      </w:tr>
      <w:tr w:rsidR="00FC29BF" w:rsidTr="00043460">
        <w:tc>
          <w:tcPr>
            <w:tcW w:w="2130" w:type="dxa"/>
          </w:tcPr>
          <w:p w:rsidR="00FC29BF" w:rsidRDefault="00FC29BF" w:rsidP="00605767">
            <w:pPr>
              <w:rPr>
                <w:lang w:val="en-US"/>
              </w:rPr>
            </w:pPr>
          </w:p>
        </w:tc>
        <w:tc>
          <w:tcPr>
            <w:tcW w:w="2130" w:type="dxa"/>
          </w:tcPr>
          <w:p w:rsidR="00FC29BF" w:rsidRPr="00043460" w:rsidRDefault="000912F9" w:rsidP="00043460">
            <w:pPr>
              <w:spacing w:line="276" w:lineRule="auto"/>
              <w:rPr>
                <w:i/>
                <w:lang w:val="en-US"/>
              </w:rPr>
            </w:pPr>
            <w:r w:rsidRPr="00043460">
              <w:rPr>
                <w:i/>
                <w:lang w:val="en-US"/>
              </w:rPr>
              <w:t>Italian</w:t>
            </w:r>
          </w:p>
        </w:tc>
        <w:tc>
          <w:tcPr>
            <w:tcW w:w="2131" w:type="dxa"/>
          </w:tcPr>
          <w:p w:rsidR="00FC29BF" w:rsidRDefault="00836852" w:rsidP="00043460">
            <w:pPr>
              <w:spacing w:line="276" w:lineRule="auto"/>
              <w:rPr>
                <w:lang w:val="en-US"/>
              </w:rPr>
            </w:pPr>
            <w:r>
              <w:rPr>
                <w:lang w:val="en-US"/>
              </w:rPr>
              <w:t>12</w:t>
            </w:r>
          </w:p>
        </w:tc>
        <w:tc>
          <w:tcPr>
            <w:tcW w:w="2131" w:type="dxa"/>
          </w:tcPr>
          <w:p w:rsidR="00FC29BF" w:rsidRDefault="00836852" w:rsidP="00043460">
            <w:pPr>
              <w:spacing w:line="276" w:lineRule="auto"/>
              <w:rPr>
                <w:lang w:val="en-US"/>
              </w:rPr>
            </w:pPr>
            <w:r>
              <w:rPr>
                <w:lang w:val="en-US"/>
              </w:rPr>
              <w:t>5,7</w:t>
            </w:r>
          </w:p>
        </w:tc>
      </w:tr>
      <w:tr w:rsidR="00FC29BF" w:rsidTr="00043460">
        <w:tc>
          <w:tcPr>
            <w:tcW w:w="2130" w:type="dxa"/>
            <w:tcBorders>
              <w:bottom w:val="single" w:sz="6" w:space="0" w:color="auto"/>
            </w:tcBorders>
          </w:tcPr>
          <w:p w:rsidR="00FC29BF" w:rsidRDefault="00FC29BF" w:rsidP="00605767">
            <w:pPr>
              <w:rPr>
                <w:lang w:val="en-US"/>
              </w:rPr>
            </w:pPr>
          </w:p>
        </w:tc>
        <w:tc>
          <w:tcPr>
            <w:tcW w:w="2130" w:type="dxa"/>
            <w:tcBorders>
              <w:bottom w:val="single" w:sz="6" w:space="0" w:color="auto"/>
            </w:tcBorders>
          </w:tcPr>
          <w:p w:rsidR="00FC29BF" w:rsidRPr="00043460" w:rsidRDefault="000912F9" w:rsidP="00043460">
            <w:pPr>
              <w:spacing w:line="276" w:lineRule="auto"/>
              <w:rPr>
                <w:i/>
                <w:lang w:val="en-US"/>
              </w:rPr>
            </w:pPr>
            <w:r w:rsidRPr="00043460">
              <w:rPr>
                <w:i/>
                <w:lang w:val="en-US"/>
              </w:rPr>
              <w:t>Polish</w:t>
            </w:r>
          </w:p>
        </w:tc>
        <w:tc>
          <w:tcPr>
            <w:tcW w:w="2131" w:type="dxa"/>
            <w:tcBorders>
              <w:bottom w:val="single" w:sz="6" w:space="0" w:color="auto"/>
            </w:tcBorders>
          </w:tcPr>
          <w:p w:rsidR="00FC29BF" w:rsidRDefault="00836852" w:rsidP="00043460">
            <w:pPr>
              <w:spacing w:line="276" w:lineRule="auto"/>
              <w:rPr>
                <w:lang w:val="en-US"/>
              </w:rPr>
            </w:pPr>
            <w:r>
              <w:rPr>
                <w:lang w:val="en-US"/>
              </w:rPr>
              <w:t>1</w:t>
            </w:r>
          </w:p>
        </w:tc>
        <w:tc>
          <w:tcPr>
            <w:tcW w:w="2131" w:type="dxa"/>
            <w:tcBorders>
              <w:bottom w:val="single" w:sz="6" w:space="0" w:color="auto"/>
            </w:tcBorders>
          </w:tcPr>
          <w:p w:rsidR="00FC29BF" w:rsidRDefault="00836852" w:rsidP="00043460">
            <w:pPr>
              <w:spacing w:line="276" w:lineRule="auto"/>
              <w:rPr>
                <w:lang w:val="en-US"/>
              </w:rPr>
            </w:pPr>
            <w:r>
              <w:rPr>
                <w:lang w:val="en-US"/>
              </w:rPr>
              <w:t>0,4</w:t>
            </w:r>
          </w:p>
        </w:tc>
      </w:tr>
      <w:tr w:rsidR="00FC29BF" w:rsidTr="00043460">
        <w:tc>
          <w:tcPr>
            <w:tcW w:w="2130" w:type="dxa"/>
            <w:tcBorders>
              <w:top w:val="single" w:sz="6" w:space="0" w:color="auto"/>
            </w:tcBorders>
          </w:tcPr>
          <w:p w:rsidR="00FC29BF" w:rsidRDefault="000912F9" w:rsidP="00605767">
            <w:pPr>
              <w:rPr>
                <w:lang w:val="en-US"/>
              </w:rPr>
            </w:pPr>
            <w:r>
              <w:rPr>
                <w:lang w:val="en-US"/>
              </w:rPr>
              <w:t xml:space="preserve">Monthly income, in Euros </w:t>
            </w:r>
          </w:p>
        </w:tc>
        <w:tc>
          <w:tcPr>
            <w:tcW w:w="2130" w:type="dxa"/>
            <w:tcBorders>
              <w:top w:val="single" w:sz="6" w:space="0" w:color="auto"/>
            </w:tcBorders>
          </w:tcPr>
          <w:p w:rsidR="00FC29BF" w:rsidRPr="00043460" w:rsidRDefault="000912F9" w:rsidP="00043460">
            <w:pPr>
              <w:spacing w:line="276" w:lineRule="auto"/>
              <w:rPr>
                <w:i/>
                <w:lang w:val="en-US"/>
              </w:rPr>
            </w:pPr>
            <w:r w:rsidRPr="00043460">
              <w:rPr>
                <w:i/>
                <w:lang w:val="en-US"/>
              </w:rPr>
              <w:t>&lt;500</w:t>
            </w:r>
          </w:p>
        </w:tc>
        <w:tc>
          <w:tcPr>
            <w:tcW w:w="2131" w:type="dxa"/>
            <w:tcBorders>
              <w:top w:val="single" w:sz="6" w:space="0" w:color="auto"/>
            </w:tcBorders>
          </w:tcPr>
          <w:p w:rsidR="00FC29BF" w:rsidRDefault="00763F73" w:rsidP="00043460">
            <w:pPr>
              <w:spacing w:line="276" w:lineRule="auto"/>
              <w:rPr>
                <w:lang w:val="en-US"/>
              </w:rPr>
            </w:pPr>
            <w:r>
              <w:rPr>
                <w:lang w:val="en-US"/>
              </w:rPr>
              <w:t>19</w:t>
            </w:r>
          </w:p>
        </w:tc>
        <w:tc>
          <w:tcPr>
            <w:tcW w:w="2131" w:type="dxa"/>
            <w:tcBorders>
              <w:top w:val="single" w:sz="6" w:space="0" w:color="auto"/>
            </w:tcBorders>
          </w:tcPr>
          <w:p w:rsidR="00FC29BF" w:rsidRDefault="00763F73" w:rsidP="00043460">
            <w:pPr>
              <w:spacing w:line="276" w:lineRule="auto"/>
              <w:rPr>
                <w:lang w:val="en-US"/>
              </w:rPr>
            </w:pPr>
            <w:r>
              <w:rPr>
                <w:lang w:val="en-US"/>
              </w:rPr>
              <w:t>9,1</w:t>
            </w:r>
          </w:p>
        </w:tc>
      </w:tr>
      <w:tr w:rsidR="00FC29BF" w:rsidTr="00ED5F62">
        <w:tc>
          <w:tcPr>
            <w:tcW w:w="2130" w:type="dxa"/>
          </w:tcPr>
          <w:p w:rsidR="00FC29BF" w:rsidRDefault="00FC29BF" w:rsidP="00605767">
            <w:pPr>
              <w:rPr>
                <w:lang w:val="en-US"/>
              </w:rPr>
            </w:pPr>
          </w:p>
        </w:tc>
        <w:tc>
          <w:tcPr>
            <w:tcW w:w="2130" w:type="dxa"/>
          </w:tcPr>
          <w:p w:rsidR="00FC29BF" w:rsidRPr="00043460" w:rsidRDefault="000912F9" w:rsidP="00043460">
            <w:pPr>
              <w:spacing w:line="276" w:lineRule="auto"/>
              <w:rPr>
                <w:i/>
                <w:lang w:val="en-US"/>
              </w:rPr>
            </w:pPr>
            <w:r w:rsidRPr="00043460">
              <w:rPr>
                <w:i/>
                <w:lang w:val="en-US"/>
              </w:rPr>
              <w:t>501 – 1000</w:t>
            </w:r>
          </w:p>
        </w:tc>
        <w:tc>
          <w:tcPr>
            <w:tcW w:w="2131" w:type="dxa"/>
          </w:tcPr>
          <w:p w:rsidR="00FC29BF" w:rsidRDefault="00763F73" w:rsidP="00043460">
            <w:pPr>
              <w:spacing w:line="276" w:lineRule="auto"/>
              <w:rPr>
                <w:lang w:val="en-US"/>
              </w:rPr>
            </w:pPr>
            <w:r>
              <w:rPr>
                <w:lang w:val="en-US"/>
              </w:rPr>
              <w:t>40</w:t>
            </w:r>
          </w:p>
        </w:tc>
        <w:tc>
          <w:tcPr>
            <w:tcW w:w="2131" w:type="dxa"/>
          </w:tcPr>
          <w:p w:rsidR="00FC29BF" w:rsidRDefault="00763F73" w:rsidP="00043460">
            <w:pPr>
              <w:spacing w:line="276" w:lineRule="auto"/>
              <w:rPr>
                <w:lang w:val="en-US"/>
              </w:rPr>
            </w:pPr>
            <w:r>
              <w:rPr>
                <w:lang w:val="en-US"/>
              </w:rPr>
              <w:t>19,1</w:t>
            </w:r>
          </w:p>
        </w:tc>
      </w:tr>
      <w:tr w:rsidR="00FC29BF" w:rsidTr="00ED5F62">
        <w:tc>
          <w:tcPr>
            <w:tcW w:w="2130" w:type="dxa"/>
          </w:tcPr>
          <w:p w:rsidR="00FC29BF" w:rsidRDefault="00FC29BF" w:rsidP="00605767">
            <w:pPr>
              <w:rPr>
                <w:lang w:val="en-US"/>
              </w:rPr>
            </w:pPr>
          </w:p>
        </w:tc>
        <w:tc>
          <w:tcPr>
            <w:tcW w:w="2130" w:type="dxa"/>
          </w:tcPr>
          <w:p w:rsidR="00FC29BF" w:rsidRPr="00043460" w:rsidRDefault="000912F9" w:rsidP="00043460">
            <w:pPr>
              <w:spacing w:line="276" w:lineRule="auto"/>
              <w:rPr>
                <w:i/>
                <w:lang w:val="en-US"/>
              </w:rPr>
            </w:pPr>
            <w:r w:rsidRPr="00043460">
              <w:rPr>
                <w:i/>
                <w:lang w:val="en-US"/>
              </w:rPr>
              <w:t>1001 – 1500</w:t>
            </w:r>
          </w:p>
        </w:tc>
        <w:tc>
          <w:tcPr>
            <w:tcW w:w="2131" w:type="dxa"/>
          </w:tcPr>
          <w:p w:rsidR="00FC29BF" w:rsidRDefault="00763F73" w:rsidP="00043460">
            <w:pPr>
              <w:spacing w:line="276" w:lineRule="auto"/>
              <w:rPr>
                <w:lang w:val="en-US"/>
              </w:rPr>
            </w:pPr>
            <w:r>
              <w:rPr>
                <w:lang w:val="en-US"/>
              </w:rPr>
              <w:t>63</w:t>
            </w:r>
          </w:p>
        </w:tc>
        <w:tc>
          <w:tcPr>
            <w:tcW w:w="2131" w:type="dxa"/>
          </w:tcPr>
          <w:p w:rsidR="00FC29BF" w:rsidRDefault="00763F73" w:rsidP="00043460">
            <w:pPr>
              <w:spacing w:line="276" w:lineRule="auto"/>
              <w:rPr>
                <w:lang w:val="en-US"/>
              </w:rPr>
            </w:pPr>
            <w:r>
              <w:rPr>
                <w:lang w:val="en-US"/>
              </w:rPr>
              <w:t>30,1</w:t>
            </w:r>
          </w:p>
        </w:tc>
      </w:tr>
      <w:tr w:rsidR="00FC29BF" w:rsidTr="00ED5F62">
        <w:tc>
          <w:tcPr>
            <w:tcW w:w="2130" w:type="dxa"/>
          </w:tcPr>
          <w:p w:rsidR="00FC29BF" w:rsidRDefault="00FC29BF" w:rsidP="00605767">
            <w:pPr>
              <w:rPr>
                <w:lang w:val="en-US"/>
              </w:rPr>
            </w:pPr>
          </w:p>
        </w:tc>
        <w:tc>
          <w:tcPr>
            <w:tcW w:w="2130" w:type="dxa"/>
          </w:tcPr>
          <w:p w:rsidR="00FC29BF" w:rsidRPr="00043460" w:rsidRDefault="000912F9" w:rsidP="00043460">
            <w:pPr>
              <w:spacing w:line="276" w:lineRule="auto"/>
              <w:rPr>
                <w:i/>
                <w:lang w:val="en-US"/>
              </w:rPr>
            </w:pPr>
            <w:r w:rsidRPr="00043460">
              <w:rPr>
                <w:i/>
                <w:lang w:val="en-US"/>
              </w:rPr>
              <w:t>1501 – 2000</w:t>
            </w:r>
          </w:p>
        </w:tc>
        <w:tc>
          <w:tcPr>
            <w:tcW w:w="2131" w:type="dxa"/>
          </w:tcPr>
          <w:p w:rsidR="00FC29BF" w:rsidRDefault="00763F73" w:rsidP="00043460">
            <w:pPr>
              <w:spacing w:line="276" w:lineRule="auto"/>
              <w:rPr>
                <w:lang w:val="en-US"/>
              </w:rPr>
            </w:pPr>
            <w:r>
              <w:rPr>
                <w:lang w:val="en-US"/>
              </w:rPr>
              <w:t>49</w:t>
            </w:r>
          </w:p>
        </w:tc>
        <w:tc>
          <w:tcPr>
            <w:tcW w:w="2131" w:type="dxa"/>
          </w:tcPr>
          <w:p w:rsidR="00FC29BF" w:rsidRDefault="00763F73" w:rsidP="00043460">
            <w:pPr>
              <w:spacing w:line="276" w:lineRule="auto"/>
              <w:rPr>
                <w:lang w:val="en-US"/>
              </w:rPr>
            </w:pPr>
            <w:r>
              <w:rPr>
                <w:lang w:val="en-US"/>
              </w:rPr>
              <w:t>23,4</w:t>
            </w:r>
          </w:p>
        </w:tc>
      </w:tr>
      <w:tr w:rsidR="00FC29BF" w:rsidTr="00ED5F62">
        <w:tc>
          <w:tcPr>
            <w:tcW w:w="2130" w:type="dxa"/>
          </w:tcPr>
          <w:p w:rsidR="00FC29BF" w:rsidRDefault="00FC29BF" w:rsidP="00605767">
            <w:pPr>
              <w:rPr>
                <w:lang w:val="en-US"/>
              </w:rPr>
            </w:pPr>
          </w:p>
        </w:tc>
        <w:tc>
          <w:tcPr>
            <w:tcW w:w="2130" w:type="dxa"/>
          </w:tcPr>
          <w:p w:rsidR="00FC29BF" w:rsidRPr="00043460" w:rsidRDefault="000912F9" w:rsidP="00043460">
            <w:pPr>
              <w:spacing w:line="276" w:lineRule="auto"/>
              <w:rPr>
                <w:i/>
                <w:lang w:val="en-US"/>
              </w:rPr>
            </w:pPr>
            <w:r w:rsidRPr="00043460">
              <w:rPr>
                <w:i/>
                <w:lang w:val="en-US"/>
              </w:rPr>
              <w:t>2001 – 2500</w:t>
            </w:r>
          </w:p>
        </w:tc>
        <w:tc>
          <w:tcPr>
            <w:tcW w:w="2131" w:type="dxa"/>
          </w:tcPr>
          <w:p w:rsidR="00FC29BF" w:rsidRDefault="00763F73" w:rsidP="00043460">
            <w:pPr>
              <w:spacing w:line="276" w:lineRule="auto"/>
              <w:rPr>
                <w:lang w:val="en-US"/>
              </w:rPr>
            </w:pPr>
            <w:r>
              <w:rPr>
                <w:lang w:val="en-US"/>
              </w:rPr>
              <w:t>22</w:t>
            </w:r>
          </w:p>
        </w:tc>
        <w:tc>
          <w:tcPr>
            <w:tcW w:w="2131" w:type="dxa"/>
          </w:tcPr>
          <w:p w:rsidR="00FC29BF" w:rsidRDefault="00763F73" w:rsidP="00043460">
            <w:pPr>
              <w:spacing w:line="276" w:lineRule="auto"/>
              <w:rPr>
                <w:lang w:val="en-US"/>
              </w:rPr>
            </w:pPr>
            <w:r>
              <w:rPr>
                <w:lang w:val="en-US"/>
              </w:rPr>
              <w:t>10,5</w:t>
            </w:r>
          </w:p>
        </w:tc>
      </w:tr>
      <w:tr w:rsidR="00FC29BF" w:rsidTr="00043460">
        <w:tc>
          <w:tcPr>
            <w:tcW w:w="2130" w:type="dxa"/>
          </w:tcPr>
          <w:p w:rsidR="00FC29BF" w:rsidRDefault="00FC29BF" w:rsidP="00605767">
            <w:pPr>
              <w:rPr>
                <w:lang w:val="en-US"/>
              </w:rPr>
            </w:pPr>
          </w:p>
        </w:tc>
        <w:tc>
          <w:tcPr>
            <w:tcW w:w="2130" w:type="dxa"/>
          </w:tcPr>
          <w:p w:rsidR="00FC29BF" w:rsidRPr="00043460" w:rsidRDefault="000912F9" w:rsidP="00043460">
            <w:pPr>
              <w:spacing w:line="276" w:lineRule="auto"/>
              <w:rPr>
                <w:i/>
                <w:lang w:val="en-US"/>
              </w:rPr>
            </w:pPr>
            <w:r w:rsidRPr="00043460">
              <w:rPr>
                <w:i/>
                <w:lang w:val="en-US"/>
              </w:rPr>
              <w:t>&gt;2501</w:t>
            </w:r>
          </w:p>
        </w:tc>
        <w:tc>
          <w:tcPr>
            <w:tcW w:w="2131" w:type="dxa"/>
          </w:tcPr>
          <w:p w:rsidR="00FC29BF" w:rsidRDefault="00763F73" w:rsidP="00043460">
            <w:pPr>
              <w:spacing w:line="276" w:lineRule="auto"/>
              <w:rPr>
                <w:lang w:val="en-US"/>
              </w:rPr>
            </w:pPr>
            <w:r>
              <w:rPr>
                <w:lang w:val="en-US"/>
              </w:rPr>
              <w:t>11</w:t>
            </w:r>
          </w:p>
        </w:tc>
        <w:tc>
          <w:tcPr>
            <w:tcW w:w="2131" w:type="dxa"/>
          </w:tcPr>
          <w:p w:rsidR="00FC29BF" w:rsidRDefault="00763F73" w:rsidP="00043460">
            <w:pPr>
              <w:spacing w:line="276" w:lineRule="auto"/>
              <w:rPr>
                <w:lang w:val="en-US"/>
              </w:rPr>
            </w:pPr>
            <w:r>
              <w:rPr>
                <w:lang w:val="en-US"/>
              </w:rPr>
              <w:t>5,3</w:t>
            </w:r>
          </w:p>
        </w:tc>
      </w:tr>
      <w:tr w:rsidR="00FC29BF" w:rsidTr="00043460">
        <w:tc>
          <w:tcPr>
            <w:tcW w:w="2130" w:type="dxa"/>
            <w:tcBorders>
              <w:bottom w:val="thickThinSmallGap" w:sz="18" w:space="0" w:color="auto"/>
            </w:tcBorders>
          </w:tcPr>
          <w:p w:rsidR="00FC29BF" w:rsidRDefault="00FC29BF" w:rsidP="00605767">
            <w:pPr>
              <w:rPr>
                <w:lang w:val="en-US"/>
              </w:rPr>
            </w:pPr>
          </w:p>
        </w:tc>
        <w:tc>
          <w:tcPr>
            <w:tcW w:w="2130" w:type="dxa"/>
            <w:tcBorders>
              <w:bottom w:val="thickThinSmallGap" w:sz="18" w:space="0" w:color="auto"/>
            </w:tcBorders>
          </w:tcPr>
          <w:p w:rsidR="00FC29BF" w:rsidRPr="00043460" w:rsidRDefault="000912F9" w:rsidP="00043460">
            <w:pPr>
              <w:spacing w:line="276" w:lineRule="auto"/>
              <w:rPr>
                <w:i/>
                <w:lang w:val="en-US"/>
              </w:rPr>
            </w:pPr>
            <w:r w:rsidRPr="00043460">
              <w:rPr>
                <w:i/>
                <w:lang w:val="en-US"/>
              </w:rPr>
              <w:t>Not applicable</w:t>
            </w:r>
          </w:p>
        </w:tc>
        <w:tc>
          <w:tcPr>
            <w:tcW w:w="2131" w:type="dxa"/>
            <w:tcBorders>
              <w:bottom w:val="thickThinSmallGap" w:sz="18" w:space="0" w:color="auto"/>
            </w:tcBorders>
          </w:tcPr>
          <w:p w:rsidR="00FC29BF" w:rsidRDefault="00763F73" w:rsidP="00043460">
            <w:pPr>
              <w:spacing w:line="276" w:lineRule="auto"/>
              <w:rPr>
                <w:lang w:val="en-US"/>
              </w:rPr>
            </w:pPr>
            <w:r>
              <w:rPr>
                <w:lang w:val="en-US"/>
              </w:rPr>
              <w:t>5</w:t>
            </w:r>
          </w:p>
        </w:tc>
        <w:tc>
          <w:tcPr>
            <w:tcW w:w="2131" w:type="dxa"/>
            <w:tcBorders>
              <w:bottom w:val="thickThinSmallGap" w:sz="18" w:space="0" w:color="auto"/>
            </w:tcBorders>
          </w:tcPr>
          <w:p w:rsidR="00FC29BF" w:rsidRDefault="00763F73" w:rsidP="00043460">
            <w:pPr>
              <w:spacing w:line="276" w:lineRule="auto"/>
              <w:rPr>
                <w:lang w:val="en-US"/>
              </w:rPr>
            </w:pPr>
            <w:r>
              <w:rPr>
                <w:lang w:val="en-US"/>
              </w:rPr>
              <w:t>2,4</w:t>
            </w:r>
          </w:p>
        </w:tc>
      </w:tr>
    </w:tbl>
    <w:p w:rsidR="00A67D57" w:rsidRDefault="00A67D57" w:rsidP="00745EB2">
      <w:pPr>
        <w:pStyle w:val="Heading2"/>
        <w:rPr>
          <w:lang w:val="en-US"/>
        </w:rPr>
      </w:pPr>
    </w:p>
    <w:p w:rsidR="00A67D57" w:rsidRDefault="00A67D57" w:rsidP="00745EB2">
      <w:pPr>
        <w:pStyle w:val="Heading2"/>
        <w:rPr>
          <w:lang w:val="en-US"/>
        </w:rPr>
      </w:pPr>
      <w:bookmarkStart w:id="109" w:name="_Toc339558421"/>
      <w:r>
        <w:rPr>
          <w:lang w:val="en-US"/>
        </w:rPr>
        <w:t>5.3 Dependent, moderator and control variables descriptive statistics</w:t>
      </w:r>
      <w:bookmarkEnd w:id="109"/>
    </w:p>
    <w:p w:rsidR="00A67D57" w:rsidRPr="00A80AD3" w:rsidRDefault="009D683F" w:rsidP="00A67D57">
      <w:pPr>
        <w:rPr>
          <w:lang w:val="en-US"/>
        </w:rPr>
      </w:pPr>
      <w:r>
        <w:rPr>
          <w:lang w:val="en-US"/>
        </w:rPr>
        <w:t xml:space="preserve">As table 3 indicates there is a slight </w:t>
      </w:r>
      <w:r w:rsidR="00A80AD3">
        <w:rPr>
          <w:lang w:val="en-US"/>
        </w:rPr>
        <w:t>dec</w:t>
      </w:r>
      <w:r>
        <w:rPr>
          <w:lang w:val="en-US"/>
        </w:rPr>
        <w:t xml:space="preserve">rease </w:t>
      </w:r>
      <w:r w:rsidR="00A80AD3">
        <w:rPr>
          <w:lang w:val="en-US"/>
        </w:rPr>
        <w:t>on all the measurements made after the treatment when compared with the measurements before the treatment. The mean comparison designates that the negative valenced reviews have stronger effects on the dependent variables than the positively valenced. Moreover, the prior product knowledge</w:t>
      </w:r>
      <w:r w:rsidR="00A80AD3" w:rsidRPr="00A80AD3">
        <w:rPr>
          <w:lang w:val="en-US"/>
        </w:rPr>
        <w:t xml:space="preserve"> (</w:t>
      </w:r>
      <w:r w:rsidR="00A80AD3">
        <w:t>Μ</w:t>
      </w:r>
      <w:r w:rsidR="00A80AD3" w:rsidRPr="00A80AD3">
        <w:rPr>
          <w:lang w:val="en-US"/>
        </w:rPr>
        <w:t xml:space="preserve"> = 3,035, </w:t>
      </w:r>
      <w:r w:rsidR="00664B98">
        <w:rPr>
          <w:lang w:val="en-US"/>
        </w:rPr>
        <w:t>SD</w:t>
      </w:r>
      <w:r w:rsidR="00A80AD3" w:rsidRPr="00A80AD3">
        <w:rPr>
          <w:lang w:val="en-US"/>
        </w:rPr>
        <w:t xml:space="preserve"> = 1,138)</w:t>
      </w:r>
      <w:r w:rsidR="00A80AD3">
        <w:rPr>
          <w:lang w:val="en-US"/>
        </w:rPr>
        <w:t xml:space="preserve"> of the respondents can be defined as mediocre and the persuasiveness of online reviews can be characterized as relative high (M = 5.019, </w:t>
      </w:r>
      <w:r w:rsidR="00664B98">
        <w:rPr>
          <w:lang w:val="en-US"/>
        </w:rPr>
        <w:t>SD</w:t>
      </w:r>
      <w:r w:rsidR="00A80AD3" w:rsidRPr="00A80AD3">
        <w:rPr>
          <w:lang w:val="en-US"/>
        </w:rPr>
        <w:t xml:space="preserve"> = 1,470).</w:t>
      </w:r>
    </w:p>
    <w:p w:rsidR="00A67D57" w:rsidRDefault="00A67D57" w:rsidP="00A67D57">
      <w:pPr>
        <w:rPr>
          <w:lang w:val="en-US"/>
        </w:rPr>
      </w:pPr>
    </w:p>
    <w:p w:rsidR="00A67D57" w:rsidRDefault="00A67D57" w:rsidP="00A67D57">
      <w:pPr>
        <w:rPr>
          <w:lang w:val="en-US"/>
        </w:rPr>
      </w:pPr>
    </w:p>
    <w:p w:rsidR="00361A32" w:rsidRDefault="00361A32" w:rsidP="00A67D57">
      <w:pPr>
        <w:rPr>
          <w:lang w:val="en-US"/>
        </w:rPr>
      </w:pPr>
    </w:p>
    <w:p w:rsidR="002A370D" w:rsidRDefault="00361A32" w:rsidP="00361A32">
      <w:pPr>
        <w:pStyle w:val="Caption"/>
        <w:rPr>
          <w:sz w:val="22"/>
          <w:szCs w:val="22"/>
          <w:lang w:val="en-US"/>
        </w:rPr>
      </w:pPr>
      <w:r w:rsidRPr="002A370D">
        <w:rPr>
          <w:sz w:val="22"/>
          <w:szCs w:val="22"/>
          <w:lang w:val="en-US"/>
        </w:rPr>
        <w:t xml:space="preserve">Table </w:t>
      </w:r>
      <w:r w:rsidR="0028121D" w:rsidRPr="002A370D">
        <w:rPr>
          <w:sz w:val="22"/>
          <w:szCs w:val="22"/>
        </w:rPr>
        <w:fldChar w:fldCharType="begin"/>
      </w:r>
      <w:r w:rsidRPr="002A370D">
        <w:rPr>
          <w:sz w:val="22"/>
          <w:szCs w:val="22"/>
          <w:lang w:val="en-US"/>
        </w:rPr>
        <w:instrText xml:space="preserve"> SEQ Table \* ARABIC </w:instrText>
      </w:r>
      <w:r w:rsidR="0028121D" w:rsidRPr="002A370D">
        <w:rPr>
          <w:sz w:val="22"/>
          <w:szCs w:val="22"/>
        </w:rPr>
        <w:fldChar w:fldCharType="separate"/>
      </w:r>
      <w:r w:rsidRPr="002A370D">
        <w:rPr>
          <w:noProof/>
          <w:sz w:val="22"/>
          <w:szCs w:val="22"/>
          <w:lang w:val="en-US"/>
        </w:rPr>
        <w:t>3</w:t>
      </w:r>
      <w:r w:rsidR="0028121D" w:rsidRPr="002A370D">
        <w:rPr>
          <w:sz w:val="22"/>
          <w:szCs w:val="22"/>
        </w:rPr>
        <w:fldChar w:fldCharType="end"/>
      </w:r>
      <w:r w:rsidRPr="002A370D">
        <w:rPr>
          <w:sz w:val="22"/>
          <w:szCs w:val="22"/>
          <w:lang w:val="en-US"/>
        </w:rPr>
        <w:t xml:space="preserve"> </w:t>
      </w:r>
    </w:p>
    <w:p w:rsidR="00A67D57" w:rsidRPr="002A370D" w:rsidRDefault="00361A32" w:rsidP="002A370D">
      <w:pPr>
        <w:pStyle w:val="Caption"/>
        <w:rPr>
          <w:sz w:val="22"/>
          <w:szCs w:val="22"/>
          <w:lang w:val="en-US"/>
        </w:rPr>
      </w:pPr>
      <w:r w:rsidRPr="002A370D">
        <w:rPr>
          <w:sz w:val="22"/>
          <w:szCs w:val="22"/>
          <w:lang w:val="en-US"/>
        </w:rPr>
        <w:t>Mean comparison</w:t>
      </w:r>
      <w:r w:rsidR="002A370D">
        <w:rPr>
          <w:sz w:val="22"/>
          <w:szCs w:val="22"/>
          <w:lang w:val="en-US"/>
        </w:rPr>
        <w:t xml:space="preserve"> for the dependent variable</w:t>
      </w:r>
      <w:r w:rsidRPr="002A370D">
        <w:rPr>
          <w:sz w:val="22"/>
          <w:szCs w:val="22"/>
          <w:lang w:val="en-US"/>
        </w:rPr>
        <w:t xml:space="preserve"> before and after the treatment</w:t>
      </w:r>
      <w:r w:rsidR="002A370D">
        <w:rPr>
          <w:sz w:val="22"/>
          <w:szCs w:val="22"/>
          <w:lang w:val="en-US"/>
        </w:rPr>
        <w:t xml:space="preserve"> and means for moderator and control variable</w:t>
      </w:r>
    </w:p>
    <w:tbl>
      <w:tblPr>
        <w:tblStyle w:val="TableGrid"/>
        <w:tblW w:w="0" w:type="auto"/>
        <w:tblBorders>
          <w:top w:val="thinThickSmallGap" w:sz="24" w:space="0" w:color="auto"/>
          <w:left w:val="none" w:sz="0" w:space="0" w:color="auto"/>
          <w:bottom w:val="thinThickSmallGap" w:sz="24" w:space="0" w:color="auto"/>
          <w:right w:val="none" w:sz="0" w:space="0" w:color="auto"/>
          <w:insideV w:val="none" w:sz="0" w:space="0" w:color="auto"/>
        </w:tblBorders>
        <w:tblLook w:val="04A0"/>
      </w:tblPr>
      <w:tblGrid>
        <w:gridCol w:w="1656"/>
        <w:gridCol w:w="1298"/>
        <w:gridCol w:w="1211"/>
        <w:gridCol w:w="1264"/>
      </w:tblGrid>
      <w:tr w:rsidR="00361A32" w:rsidTr="002A370D">
        <w:tc>
          <w:tcPr>
            <w:tcW w:w="1656" w:type="dxa"/>
          </w:tcPr>
          <w:p w:rsidR="00361A32" w:rsidRPr="00B769E6" w:rsidRDefault="00361A32" w:rsidP="00A67D57">
            <w:pPr>
              <w:spacing w:line="360" w:lineRule="auto"/>
              <w:rPr>
                <w:lang w:val="en-US"/>
              </w:rPr>
            </w:pPr>
          </w:p>
        </w:tc>
        <w:tc>
          <w:tcPr>
            <w:tcW w:w="1298" w:type="dxa"/>
          </w:tcPr>
          <w:p w:rsidR="00361A32" w:rsidRPr="00B769E6" w:rsidRDefault="00361A32" w:rsidP="00361A32">
            <w:pPr>
              <w:spacing w:line="360" w:lineRule="auto"/>
              <w:jc w:val="center"/>
              <w:rPr>
                <w:lang w:val="en-US"/>
              </w:rPr>
            </w:pPr>
            <w:r w:rsidRPr="00B769E6">
              <w:rPr>
                <w:lang w:val="en-US"/>
              </w:rPr>
              <w:t>M</w:t>
            </w:r>
          </w:p>
        </w:tc>
        <w:tc>
          <w:tcPr>
            <w:tcW w:w="1211" w:type="dxa"/>
          </w:tcPr>
          <w:p w:rsidR="00361A32" w:rsidRPr="00B769E6" w:rsidRDefault="00361A32" w:rsidP="00776607">
            <w:pPr>
              <w:spacing w:line="360" w:lineRule="auto"/>
              <w:jc w:val="center"/>
              <w:rPr>
                <w:lang w:val="en-US"/>
              </w:rPr>
            </w:pPr>
            <w:r w:rsidRPr="00B769E6">
              <w:t>σ</w:t>
            </w:r>
          </w:p>
        </w:tc>
        <w:tc>
          <w:tcPr>
            <w:tcW w:w="1264" w:type="dxa"/>
          </w:tcPr>
          <w:p w:rsidR="00361A32" w:rsidRPr="00B769E6" w:rsidRDefault="00361A32" w:rsidP="00776607">
            <w:pPr>
              <w:spacing w:line="360" w:lineRule="auto"/>
              <w:jc w:val="center"/>
              <w:rPr>
                <w:lang w:val="en-US"/>
              </w:rPr>
            </w:pPr>
            <w:r w:rsidRPr="00B769E6">
              <w:t>σ</w:t>
            </w:r>
            <w:r w:rsidRPr="00B769E6">
              <w:rPr>
                <w:vertAlign w:val="superscript"/>
              </w:rPr>
              <w:t>2</w:t>
            </w:r>
          </w:p>
        </w:tc>
      </w:tr>
      <w:tr w:rsidR="00361A32" w:rsidTr="002A370D">
        <w:tc>
          <w:tcPr>
            <w:tcW w:w="1656" w:type="dxa"/>
          </w:tcPr>
          <w:p w:rsidR="00361A32" w:rsidRPr="00B769E6" w:rsidRDefault="00361A32" w:rsidP="002A370D">
            <w:pPr>
              <w:spacing w:line="360" w:lineRule="auto"/>
              <w:jc w:val="center"/>
              <w:rPr>
                <w:lang w:val="en-US"/>
              </w:rPr>
            </w:pPr>
            <w:r w:rsidRPr="00B769E6">
              <w:rPr>
                <w:lang w:val="en-US"/>
              </w:rPr>
              <w:t>PreCBBE</w:t>
            </w:r>
          </w:p>
        </w:tc>
        <w:tc>
          <w:tcPr>
            <w:tcW w:w="1298" w:type="dxa"/>
          </w:tcPr>
          <w:p w:rsidR="00361A32" w:rsidRPr="00B769E6" w:rsidRDefault="00361A32" w:rsidP="002A370D">
            <w:pPr>
              <w:spacing w:line="360" w:lineRule="auto"/>
              <w:jc w:val="center"/>
              <w:rPr>
                <w:lang w:val="en-US"/>
              </w:rPr>
            </w:pPr>
            <w:r w:rsidRPr="00B769E6">
              <w:rPr>
                <w:lang w:val="en-US"/>
              </w:rPr>
              <w:t>3.889</w:t>
            </w:r>
          </w:p>
        </w:tc>
        <w:tc>
          <w:tcPr>
            <w:tcW w:w="1211" w:type="dxa"/>
          </w:tcPr>
          <w:p w:rsidR="00361A32" w:rsidRPr="00B769E6" w:rsidRDefault="00361A32" w:rsidP="002A370D">
            <w:pPr>
              <w:spacing w:line="360" w:lineRule="auto"/>
              <w:jc w:val="center"/>
              <w:rPr>
                <w:lang w:val="en-US"/>
              </w:rPr>
            </w:pPr>
            <w:r w:rsidRPr="00B769E6">
              <w:rPr>
                <w:lang w:val="en-US"/>
              </w:rPr>
              <w:t>1.463</w:t>
            </w:r>
          </w:p>
        </w:tc>
        <w:tc>
          <w:tcPr>
            <w:tcW w:w="1264" w:type="dxa"/>
          </w:tcPr>
          <w:p w:rsidR="00361A32" w:rsidRPr="00B769E6" w:rsidRDefault="00361A32" w:rsidP="002A370D">
            <w:pPr>
              <w:spacing w:line="360" w:lineRule="auto"/>
              <w:jc w:val="center"/>
              <w:rPr>
                <w:lang w:val="en-US"/>
              </w:rPr>
            </w:pPr>
            <w:r w:rsidRPr="00B769E6">
              <w:rPr>
                <w:lang w:val="en-US"/>
              </w:rPr>
              <w:t>2.142</w:t>
            </w:r>
          </w:p>
        </w:tc>
      </w:tr>
      <w:tr w:rsidR="00361A32" w:rsidTr="002A370D">
        <w:tc>
          <w:tcPr>
            <w:tcW w:w="1656" w:type="dxa"/>
          </w:tcPr>
          <w:p w:rsidR="00361A32" w:rsidRPr="00B769E6" w:rsidRDefault="00361A32" w:rsidP="002A370D">
            <w:pPr>
              <w:spacing w:line="360" w:lineRule="auto"/>
              <w:jc w:val="center"/>
              <w:rPr>
                <w:lang w:val="en-US"/>
              </w:rPr>
            </w:pPr>
            <w:r w:rsidRPr="00B769E6">
              <w:rPr>
                <w:lang w:val="en-US"/>
              </w:rPr>
              <w:t>PostCBBE</w:t>
            </w:r>
          </w:p>
        </w:tc>
        <w:tc>
          <w:tcPr>
            <w:tcW w:w="1298" w:type="dxa"/>
          </w:tcPr>
          <w:p w:rsidR="00361A32" w:rsidRPr="00B769E6" w:rsidRDefault="00361A32" w:rsidP="002A370D">
            <w:pPr>
              <w:spacing w:line="360" w:lineRule="auto"/>
              <w:jc w:val="center"/>
              <w:rPr>
                <w:lang w:val="en-US"/>
              </w:rPr>
            </w:pPr>
            <w:r w:rsidRPr="00B769E6">
              <w:rPr>
                <w:lang w:val="en-US"/>
              </w:rPr>
              <w:t>3.730</w:t>
            </w:r>
          </w:p>
        </w:tc>
        <w:tc>
          <w:tcPr>
            <w:tcW w:w="1211" w:type="dxa"/>
          </w:tcPr>
          <w:p w:rsidR="00361A32" w:rsidRPr="00B769E6" w:rsidRDefault="00361A32" w:rsidP="002A370D">
            <w:pPr>
              <w:spacing w:line="360" w:lineRule="auto"/>
              <w:jc w:val="center"/>
              <w:rPr>
                <w:lang w:val="en-US"/>
              </w:rPr>
            </w:pPr>
            <w:r w:rsidRPr="00B769E6">
              <w:rPr>
                <w:lang w:val="en-US"/>
              </w:rPr>
              <w:t>1.604</w:t>
            </w:r>
          </w:p>
        </w:tc>
        <w:tc>
          <w:tcPr>
            <w:tcW w:w="1264" w:type="dxa"/>
          </w:tcPr>
          <w:p w:rsidR="00361A32" w:rsidRPr="00B769E6" w:rsidRDefault="00361A32" w:rsidP="002A370D">
            <w:pPr>
              <w:spacing w:line="360" w:lineRule="auto"/>
              <w:jc w:val="center"/>
              <w:rPr>
                <w:lang w:val="en-US"/>
              </w:rPr>
            </w:pPr>
            <w:r w:rsidRPr="00B769E6">
              <w:rPr>
                <w:lang w:val="en-US"/>
              </w:rPr>
              <w:t>2.574</w:t>
            </w:r>
          </w:p>
        </w:tc>
      </w:tr>
      <w:tr w:rsidR="00361A32" w:rsidTr="002A370D">
        <w:tc>
          <w:tcPr>
            <w:tcW w:w="1656" w:type="dxa"/>
          </w:tcPr>
          <w:p w:rsidR="00361A32" w:rsidRPr="00B769E6" w:rsidRDefault="00361A32" w:rsidP="002A370D">
            <w:pPr>
              <w:spacing w:line="360" w:lineRule="auto"/>
              <w:jc w:val="center"/>
              <w:rPr>
                <w:lang w:val="en-US"/>
              </w:rPr>
            </w:pPr>
            <w:r w:rsidRPr="00B769E6">
              <w:rPr>
                <w:lang w:val="en-US"/>
              </w:rPr>
              <w:t>PreAttitudes</w:t>
            </w:r>
          </w:p>
        </w:tc>
        <w:tc>
          <w:tcPr>
            <w:tcW w:w="1298" w:type="dxa"/>
          </w:tcPr>
          <w:p w:rsidR="00361A32" w:rsidRPr="00B769E6" w:rsidRDefault="00361A32" w:rsidP="002A370D">
            <w:pPr>
              <w:spacing w:line="360" w:lineRule="auto"/>
              <w:jc w:val="center"/>
              <w:rPr>
                <w:lang w:val="en-US"/>
              </w:rPr>
            </w:pPr>
            <w:r w:rsidRPr="00B769E6">
              <w:rPr>
                <w:lang w:val="en-US"/>
              </w:rPr>
              <w:t>3.103</w:t>
            </w:r>
          </w:p>
        </w:tc>
        <w:tc>
          <w:tcPr>
            <w:tcW w:w="1211" w:type="dxa"/>
          </w:tcPr>
          <w:p w:rsidR="00361A32" w:rsidRPr="00B769E6" w:rsidRDefault="00361A32" w:rsidP="002A370D">
            <w:pPr>
              <w:spacing w:line="360" w:lineRule="auto"/>
              <w:jc w:val="center"/>
              <w:rPr>
                <w:lang w:val="en-US"/>
              </w:rPr>
            </w:pPr>
            <w:r w:rsidRPr="00B769E6">
              <w:rPr>
                <w:lang w:val="en-US"/>
              </w:rPr>
              <w:t>1.161</w:t>
            </w:r>
          </w:p>
        </w:tc>
        <w:tc>
          <w:tcPr>
            <w:tcW w:w="1264" w:type="dxa"/>
          </w:tcPr>
          <w:p w:rsidR="00361A32" w:rsidRPr="00B769E6" w:rsidRDefault="00361A32" w:rsidP="002A370D">
            <w:pPr>
              <w:spacing w:line="360" w:lineRule="auto"/>
              <w:jc w:val="center"/>
              <w:rPr>
                <w:lang w:val="en-US"/>
              </w:rPr>
            </w:pPr>
            <w:r w:rsidRPr="00B769E6">
              <w:rPr>
                <w:lang w:val="en-US"/>
              </w:rPr>
              <w:t>1.350</w:t>
            </w:r>
          </w:p>
        </w:tc>
      </w:tr>
      <w:tr w:rsidR="00361A32" w:rsidTr="002A370D">
        <w:tc>
          <w:tcPr>
            <w:tcW w:w="1656" w:type="dxa"/>
          </w:tcPr>
          <w:p w:rsidR="00361A32" w:rsidRPr="00B769E6" w:rsidRDefault="00361A32" w:rsidP="002A370D">
            <w:pPr>
              <w:spacing w:line="360" w:lineRule="auto"/>
              <w:jc w:val="center"/>
              <w:rPr>
                <w:lang w:val="en-US"/>
              </w:rPr>
            </w:pPr>
            <w:r w:rsidRPr="00B769E6">
              <w:rPr>
                <w:lang w:val="en-US"/>
              </w:rPr>
              <w:t>PostAttittudes</w:t>
            </w:r>
          </w:p>
        </w:tc>
        <w:tc>
          <w:tcPr>
            <w:tcW w:w="1298" w:type="dxa"/>
          </w:tcPr>
          <w:p w:rsidR="00361A32" w:rsidRPr="00B769E6" w:rsidRDefault="00361A32" w:rsidP="002A370D">
            <w:pPr>
              <w:spacing w:line="360" w:lineRule="auto"/>
              <w:jc w:val="center"/>
              <w:rPr>
                <w:lang w:val="en-US"/>
              </w:rPr>
            </w:pPr>
            <w:r w:rsidRPr="00B769E6">
              <w:rPr>
                <w:lang w:val="en-US"/>
              </w:rPr>
              <w:t>2.939</w:t>
            </w:r>
          </w:p>
        </w:tc>
        <w:tc>
          <w:tcPr>
            <w:tcW w:w="1211" w:type="dxa"/>
          </w:tcPr>
          <w:p w:rsidR="00361A32" w:rsidRPr="00B769E6" w:rsidRDefault="00361A32" w:rsidP="002A370D">
            <w:pPr>
              <w:spacing w:line="360" w:lineRule="auto"/>
              <w:jc w:val="center"/>
              <w:rPr>
                <w:lang w:val="en-US"/>
              </w:rPr>
            </w:pPr>
            <w:r w:rsidRPr="00B769E6">
              <w:rPr>
                <w:lang w:val="en-US"/>
              </w:rPr>
              <w:t>1.121</w:t>
            </w:r>
          </w:p>
        </w:tc>
        <w:tc>
          <w:tcPr>
            <w:tcW w:w="1264" w:type="dxa"/>
          </w:tcPr>
          <w:p w:rsidR="00361A32" w:rsidRPr="00B769E6" w:rsidRDefault="00361A32" w:rsidP="002A370D">
            <w:pPr>
              <w:spacing w:line="360" w:lineRule="auto"/>
              <w:jc w:val="center"/>
              <w:rPr>
                <w:lang w:val="en-US"/>
              </w:rPr>
            </w:pPr>
            <w:r w:rsidRPr="00B769E6">
              <w:rPr>
                <w:lang w:val="en-US"/>
              </w:rPr>
              <w:t>1.464</w:t>
            </w:r>
          </w:p>
        </w:tc>
      </w:tr>
      <w:tr w:rsidR="00361A32" w:rsidTr="002A370D">
        <w:tc>
          <w:tcPr>
            <w:tcW w:w="1656" w:type="dxa"/>
          </w:tcPr>
          <w:p w:rsidR="00361A32" w:rsidRPr="00B769E6" w:rsidRDefault="00361A32" w:rsidP="002A370D">
            <w:pPr>
              <w:spacing w:line="360" w:lineRule="auto"/>
              <w:jc w:val="center"/>
              <w:rPr>
                <w:lang w:val="en-US"/>
              </w:rPr>
            </w:pPr>
            <w:r w:rsidRPr="00B769E6">
              <w:rPr>
                <w:lang w:val="en-US"/>
              </w:rPr>
              <w:t>PrePurchase</w:t>
            </w:r>
          </w:p>
        </w:tc>
        <w:tc>
          <w:tcPr>
            <w:tcW w:w="1298" w:type="dxa"/>
          </w:tcPr>
          <w:p w:rsidR="00361A32" w:rsidRPr="00B769E6" w:rsidRDefault="00361A32" w:rsidP="002A370D">
            <w:pPr>
              <w:spacing w:line="360" w:lineRule="auto"/>
              <w:jc w:val="center"/>
              <w:rPr>
                <w:lang w:val="en-US"/>
              </w:rPr>
            </w:pPr>
            <w:r w:rsidRPr="00B769E6">
              <w:rPr>
                <w:lang w:val="en-US"/>
              </w:rPr>
              <w:t>4.095</w:t>
            </w:r>
          </w:p>
        </w:tc>
        <w:tc>
          <w:tcPr>
            <w:tcW w:w="1211" w:type="dxa"/>
          </w:tcPr>
          <w:p w:rsidR="00361A32" w:rsidRPr="00B769E6" w:rsidRDefault="00361A32" w:rsidP="002A370D">
            <w:pPr>
              <w:spacing w:line="360" w:lineRule="auto"/>
              <w:jc w:val="center"/>
              <w:rPr>
                <w:lang w:val="en-US"/>
              </w:rPr>
            </w:pPr>
            <w:r w:rsidRPr="00B769E6">
              <w:rPr>
                <w:lang w:val="en-US"/>
              </w:rPr>
              <w:t>1.878</w:t>
            </w:r>
          </w:p>
        </w:tc>
        <w:tc>
          <w:tcPr>
            <w:tcW w:w="1264" w:type="dxa"/>
          </w:tcPr>
          <w:p w:rsidR="00361A32" w:rsidRPr="00B769E6" w:rsidRDefault="00361A32" w:rsidP="002A370D">
            <w:pPr>
              <w:spacing w:line="360" w:lineRule="auto"/>
              <w:jc w:val="center"/>
              <w:rPr>
                <w:lang w:val="en-US"/>
              </w:rPr>
            </w:pPr>
            <w:r w:rsidRPr="00B769E6">
              <w:rPr>
                <w:lang w:val="en-US"/>
              </w:rPr>
              <w:t>3.592</w:t>
            </w:r>
          </w:p>
        </w:tc>
      </w:tr>
      <w:tr w:rsidR="00361A32" w:rsidTr="002A370D">
        <w:tc>
          <w:tcPr>
            <w:tcW w:w="1656" w:type="dxa"/>
          </w:tcPr>
          <w:p w:rsidR="00361A32" w:rsidRPr="00B769E6" w:rsidRDefault="00361A32" w:rsidP="002A370D">
            <w:pPr>
              <w:spacing w:line="360" w:lineRule="auto"/>
              <w:jc w:val="center"/>
              <w:rPr>
                <w:lang w:val="en-US"/>
              </w:rPr>
            </w:pPr>
            <w:r w:rsidRPr="00B769E6">
              <w:rPr>
                <w:lang w:val="en-US"/>
              </w:rPr>
              <w:t>PostPurchase</w:t>
            </w:r>
          </w:p>
        </w:tc>
        <w:tc>
          <w:tcPr>
            <w:tcW w:w="1298" w:type="dxa"/>
          </w:tcPr>
          <w:p w:rsidR="00361A32" w:rsidRPr="00B769E6" w:rsidRDefault="00361A32" w:rsidP="002A370D">
            <w:pPr>
              <w:spacing w:line="360" w:lineRule="auto"/>
              <w:jc w:val="center"/>
              <w:rPr>
                <w:lang w:val="en-US"/>
              </w:rPr>
            </w:pPr>
            <w:r w:rsidRPr="00B769E6">
              <w:rPr>
                <w:lang w:val="en-US"/>
              </w:rPr>
              <w:t>3.909</w:t>
            </w:r>
          </w:p>
        </w:tc>
        <w:tc>
          <w:tcPr>
            <w:tcW w:w="1211" w:type="dxa"/>
          </w:tcPr>
          <w:p w:rsidR="00361A32" w:rsidRPr="00B769E6" w:rsidRDefault="00361A32" w:rsidP="002A370D">
            <w:pPr>
              <w:spacing w:line="360" w:lineRule="auto"/>
              <w:jc w:val="center"/>
              <w:rPr>
                <w:lang w:val="en-US"/>
              </w:rPr>
            </w:pPr>
            <w:r w:rsidRPr="00B769E6">
              <w:rPr>
                <w:lang w:val="en-US"/>
              </w:rPr>
              <w:t>1.845</w:t>
            </w:r>
          </w:p>
        </w:tc>
        <w:tc>
          <w:tcPr>
            <w:tcW w:w="1264" w:type="dxa"/>
          </w:tcPr>
          <w:p w:rsidR="00361A32" w:rsidRPr="00B769E6" w:rsidRDefault="00361A32" w:rsidP="002A370D">
            <w:pPr>
              <w:spacing w:line="360" w:lineRule="auto"/>
              <w:jc w:val="center"/>
              <w:rPr>
                <w:lang w:val="en-US"/>
              </w:rPr>
            </w:pPr>
            <w:r w:rsidRPr="00B769E6">
              <w:rPr>
                <w:lang w:val="en-US"/>
              </w:rPr>
              <w:t>3.406</w:t>
            </w:r>
          </w:p>
        </w:tc>
      </w:tr>
      <w:tr w:rsidR="00361A32" w:rsidTr="002A370D">
        <w:tc>
          <w:tcPr>
            <w:tcW w:w="1656" w:type="dxa"/>
          </w:tcPr>
          <w:p w:rsidR="00361A32" w:rsidRPr="00B769E6" w:rsidRDefault="00361A32" w:rsidP="002A370D">
            <w:pPr>
              <w:spacing w:line="360" w:lineRule="auto"/>
              <w:jc w:val="center"/>
              <w:rPr>
                <w:lang w:val="en-US"/>
              </w:rPr>
            </w:pPr>
            <w:r w:rsidRPr="00B769E6">
              <w:rPr>
                <w:lang w:val="en-US"/>
              </w:rPr>
              <w:t>Prior Product Knowledge</w:t>
            </w:r>
          </w:p>
        </w:tc>
        <w:tc>
          <w:tcPr>
            <w:tcW w:w="1298" w:type="dxa"/>
          </w:tcPr>
          <w:p w:rsidR="00361A32" w:rsidRPr="00B769E6" w:rsidRDefault="00361A32" w:rsidP="002A370D">
            <w:pPr>
              <w:spacing w:line="360" w:lineRule="auto"/>
              <w:jc w:val="center"/>
              <w:rPr>
                <w:lang w:val="en-US"/>
              </w:rPr>
            </w:pPr>
            <w:r w:rsidRPr="00B769E6">
              <w:rPr>
                <w:lang w:val="en-US"/>
              </w:rPr>
              <w:t>3.035</w:t>
            </w:r>
          </w:p>
        </w:tc>
        <w:tc>
          <w:tcPr>
            <w:tcW w:w="1211" w:type="dxa"/>
          </w:tcPr>
          <w:p w:rsidR="00361A32" w:rsidRPr="00B769E6" w:rsidRDefault="00361A32" w:rsidP="002A370D">
            <w:pPr>
              <w:spacing w:line="360" w:lineRule="auto"/>
              <w:jc w:val="center"/>
              <w:rPr>
                <w:lang w:val="en-US"/>
              </w:rPr>
            </w:pPr>
            <w:r w:rsidRPr="00B769E6">
              <w:rPr>
                <w:lang w:val="en-US"/>
              </w:rPr>
              <w:t>1.138</w:t>
            </w:r>
          </w:p>
        </w:tc>
        <w:tc>
          <w:tcPr>
            <w:tcW w:w="1264" w:type="dxa"/>
          </w:tcPr>
          <w:p w:rsidR="00361A32" w:rsidRPr="00B769E6" w:rsidRDefault="00361A32" w:rsidP="002A370D">
            <w:pPr>
              <w:spacing w:line="360" w:lineRule="auto"/>
              <w:jc w:val="center"/>
              <w:rPr>
                <w:lang w:val="en-US"/>
              </w:rPr>
            </w:pPr>
            <w:r w:rsidRPr="00B769E6">
              <w:rPr>
                <w:lang w:val="en-US"/>
              </w:rPr>
              <w:t>1.296</w:t>
            </w:r>
          </w:p>
        </w:tc>
      </w:tr>
      <w:tr w:rsidR="00361A32" w:rsidTr="002A370D">
        <w:tc>
          <w:tcPr>
            <w:tcW w:w="1656" w:type="dxa"/>
          </w:tcPr>
          <w:p w:rsidR="00361A32" w:rsidRPr="00B769E6" w:rsidRDefault="00361A32" w:rsidP="002A370D">
            <w:pPr>
              <w:spacing w:line="360" w:lineRule="auto"/>
              <w:jc w:val="center"/>
              <w:rPr>
                <w:lang w:val="en-US"/>
              </w:rPr>
            </w:pPr>
            <w:r w:rsidRPr="00B769E6">
              <w:rPr>
                <w:lang w:val="en-US"/>
              </w:rPr>
              <w:t>Persuasiveness of reviews</w:t>
            </w:r>
          </w:p>
        </w:tc>
        <w:tc>
          <w:tcPr>
            <w:tcW w:w="1298" w:type="dxa"/>
          </w:tcPr>
          <w:p w:rsidR="00361A32" w:rsidRPr="00B769E6" w:rsidRDefault="00361A32" w:rsidP="002A370D">
            <w:pPr>
              <w:spacing w:line="360" w:lineRule="auto"/>
              <w:jc w:val="center"/>
              <w:rPr>
                <w:lang w:val="en-US"/>
              </w:rPr>
            </w:pPr>
            <w:r w:rsidRPr="00B769E6">
              <w:rPr>
                <w:lang w:val="en-US"/>
              </w:rPr>
              <w:t>5.019</w:t>
            </w:r>
          </w:p>
        </w:tc>
        <w:tc>
          <w:tcPr>
            <w:tcW w:w="1211" w:type="dxa"/>
          </w:tcPr>
          <w:p w:rsidR="00361A32" w:rsidRPr="00B769E6" w:rsidRDefault="00361A32" w:rsidP="002A370D">
            <w:pPr>
              <w:spacing w:line="360" w:lineRule="auto"/>
              <w:jc w:val="center"/>
              <w:rPr>
                <w:lang w:val="en-US"/>
              </w:rPr>
            </w:pPr>
            <w:r w:rsidRPr="00B769E6">
              <w:rPr>
                <w:lang w:val="en-US"/>
              </w:rPr>
              <w:t>1.470</w:t>
            </w:r>
          </w:p>
        </w:tc>
        <w:tc>
          <w:tcPr>
            <w:tcW w:w="1264" w:type="dxa"/>
          </w:tcPr>
          <w:p w:rsidR="00361A32" w:rsidRPr="00B769E6" w:rsidRDefault="00361A32" w:rsidP="002A370D">
            <w:pPr>
              <w:spacing w:line="360" w:lineRule="auto"/>
              <w:jc w:val="center"/>
              <w:rPr>
                <w:lang w:val="en-US"/>
              </w:rPr>
            </w:pPr>
            <w:r w:rsidRPr="00B769E6">
              <w:rPr>
                <w:lang w:val="en-US"/>
              </w:rPr>
              <w:t>2.163</w:t>
            </w:r>
          </w:p>
        </w:tc>
      </w:tr>
    </w:tbl>
    <w:p w:rsidR="00A67D57" w:rsidRPr="00A67D57" w:rsidRDefault="00A67D57" w:rsidP="00A67D57">
      <w:pPr>
        <w:rPr>
          <w:lang w:val="en-US"/>
        </w:rPr>
      </w:pPr>
    </w:p>
    <w:p w:rsidR="00605767" w:rsidRDefault="00B70514" w:rsidP="00745EB2">
      <w:pPr>
        <w:pStyle w:val="Heading2"/>
        <w:rPr>
          <w:lang w:val="en-US"/>
        </w:rPr>
      </w:pPr>
      <w:bookmarkStart w:id="110" w:name="_Toc339558422"/>
      <w:r>
        <w:rPr>
          <w:lang w:val="en-US"/>
        </w:rPr>
        <w:t>5.4</w:t>
      </w:r>
      <w:r w:rsidR="00745EB2">
        <w:rPr>
          <w:lang w:val="en-US"/>
        </w:rPr>
        <w:t xml:space="preserve"> Validity and reliability of construct measurements</w:t>
      </w:r>
      <w:bookmarkEnd w:id="110"/>
    </w:p>
    <w:p w:rsidR="00745EB2" w:rsidRDefault="0069166B" w:rsidP="00745EB2">
      <w:pPr>
        <w:rPr>
          <w:lang w:val="en-US"/>
        </w:rPr>
      </w:pPr>
      <w:r>
        <w:rPr>
          <w:lang w:val="en-US"/>
        </w:rPr>
        <w:t>A</w:t>
      </w:r>
      <w:r w:rsidR="007733E3">
        <w:rPr>
          <w:lang w:val="en-US"/>
        </w:rPr>
        <w:t>ll the scales that have been used in this study have been confirmed to be valid and reliable.</w:t>
      </w:r>
      <w:r w:rsidR="00C92340">
        <w:rPr>
          <w:lang w:val="en-US"/>
        </w:rPr>
        <w:t xml:space="preserve"> Description, origin, reliability and validity of every scale has been quoted in the previous chapter but</w:t>
      </w:r>
      <w:r w:rsidR="007733E3">
        <w:rPr>
          <w:lang w:val="en-US"/>
        </w:rPr>
        <w:t xml:space="preserve"> </w:t>
      </w:r>
      <w:r w:rsidR="00C92340">
        <w:rPr>
          <w:lang w:val="en-US"/>
        </w:rPr>
        <w:t>d</w:t>
      </w:r>
      <w:r w:rsidR="00B965AB">
        <w:rPr>
          <w:lang w:val="en-US"/>
        </w:rPr>
        <w:t xml:space="preserve">ue to the fact that all scales are written in English, it is important to consider that 97,2% of the sample population are not native English speakers. Thus, factor analysis is in fact </w:t>
      </w:r>
      <w:r w:rsidR="00C92340">
        <w:rPr>
          <w:lang w:val="en-US"/>
        </w:rPr>
        <w:t xml:space="preserve">crucial </w:t>
      </w:r>
      <w:r w:rsidR="00B965AB">
        <w:rPr>
          <w:lang w:val="en-US"/>
        </w:rPr>
        <w:t>to examine how participants perc</w:t>
      </w:r>
      <w:r w:rsidR="00C92340">
        <w:rPr>
          <w:lang w:val="en-US"/>
        </w:rPr>
        <w:t>eived each underlying construct, in other words to test if the scales are</w:t>
      </w:r>
      <w:r w:rsidR="00A275A1">
        <w:rPr>
          <w:lang w:val="en-US"/>
        </w:rPr>
        <w:t xml:space="preserve"> indeed</w:t>
      </w:r>
      <w:r w:rsidR="00C92340">
        <w:rPr>
          <w:lang w:val="en-US"/>
        </w:rPr>
        <w:t xml:space="preserve"> measuring</w:t>
      </w:r>
      <w:r w:rsidR="00A275A1">
        <w:rPr>
          <w:lang w:val="en-US"/>
        </w:rPr>
        <w:t xml:space="preserve"> what they are supposed to measure.</w:t>
      </w:r>
      <w:r w:rsidR="00C92340">
        <w:rPr>
          <w:lang w:val="en-US"/>
        </w:rPr>
        <w:t xml:space="preserve"> </w:t>
      </w:r>
    </w:p>
    <w:p w:rsidR="009D5CA8" w:rsidRDefault="009D5CA8" w:rsidP="00745EB2">
      <w:pPr>
        <w:rPr>
          <w:lang w:val="en-US"/>
        </w:rPr>
      </w:pPr>
      <w:r>
        <w:rPr>
          <w:lang w:val="en-US"/>
        </w:rPr>
        <w:t xml:space="preserve">The statistical analysis has been performed </w:t>
      </w:r>
      <w:r w:rsidR="000263EE">
        <w:rPr>
          <w:lang w:val="en-US"/>
        </w:rPr>
        <w:t>by the usage</w:t>
      </w:r>
      <w:r>
        <w:rPr>
          <w:lang w:val="en-US"/>
        </w:rPr>
        <w:t xml:space="preserve"> </w:t>
      </w:r>
      <w:r w:rsidR="000263EE">
        <w:rPr>
          <w:lang w:val="en-US"/>
        </w:rPr>
        <w:t xml:space="preserve">of </w:t>
      </w:r>
      <w:r>
        <w:rPr>
          <w:lang w:val="en-US"/>
        </w:rPr>
        <w:t xml:space="preserve">the SPSS software. </w:t>
      </w:r>
      <w:r w:rsidR="00B54256">
        <w:rPr>
          <w:lang w:val="en-US"/>
        </w:rPr>
        <w:t xml:space="preserve">Certain criteria’s had to be fulfilled for factor and reliability analysis </w:t>
      </w:r>
      <w:r w:rsidR="00726D05">
        <w:rPr>
          <w:lang w:val="en-US"/>
        </w:rPr>
        <w:t>so as</w:t>
      </w:r>
      <w:r w:rsidR="00B54256">
        <w:rPr>
          <w:lang w:val="en-US"/>
        </w:rPr>
        <w:t xml:space="preserve"> to acquire valid results. First, factors with eigenvalues greater than 1.0 will be retained</w:t>
      </w:r>
      <w:r w:rsidR="00F7452C">
        <w:rPr>
          <w:lang w:val="en-US"/>
        </w:rPr>
        <w:t xml:space="preserve"> (Kaiser, 1960)</w:t>
      </w:r>
      <w:r w:rsidR="00B54256">
        <w:rPr>
          <w:lang w:val="en-US"/>
        </w:rPr>
        <w:t>. Second, Communalities have to be close to 1</w:t>
      </w:r>
      <w:r w:rsidR="0021573F">
        <w:rPr>
          <w:lang w:val="en-US"/>
        </w:rPr>
        <w:t xml:space="preserve"> and no lower than 0.30</w:t>
      </w:r>
      <w:r w:rsidR="00526369">
        <w:rPr>
          <w:lang w:val="en-US"/>
        </w:rPr>
        <w:t xml:space="preserve"> (Field, 2009)</w:t>
      </w:r>
      <w:r w:rsidR="00B54256">
        <w:rPr>
          <w:lang w:val="en-US"/>
        </w:rPr>
        <w:t>. Th</w:t>
      </w:r>
      <w:r w:rsidR="00F4204A">
        <w:rPr>
          <w:lang w:val="en-US"/>
        </w:rPr>
        <w:t>ird, according to Stevens, (1996</w:t>
      </w:r>
      <w:r w:rsidR="00B54256">
        <w:rPr>
          <w:lang w:val="en-US"/>
        </w:rPr>
        <w:t xml:space="preserve">) for sample sizes greater than 200 the factor loadings must be &gt;0.364. </w:t>
      </w:r>
      <w:r w:rsidR="000F6C7F">
        <w:rPr>
          <w:lang w:val="en-US"/>
        </w:rPr>
        <w:t>Fourth, KMO measure of sampling adequacy must have a value close to 1</w:t>
      </w:r>
      <w:r w:rsidR="00947672">
        <w:rPr>
          <w:lang w:val="en-US"/>
        </w:rPr>
        <w:t xml:space="preserve"> and no lower than 0.5</w:t>
      </w:r>
      <w:r w:rsidR="000F6C7F">
        <w:rPr>
          <w:lang w:val="en-US"/>
        </w:rPr>
        <w:t xml:space="preserve"> in order to acquire distinct and reliable factors (Field, 2009; Hutcheson and Sofroniou, 1999</w:t>
      </w:r>
      <w:r w:rsidR="003D4501">
        <w:rPr>
          <w:lang w:val="en-US"/>
        </w:rPr>
        <w:t>,pp. 224-225</w:t>
      </w:r>
      <w:r w:rsidR="000F6C7F">
        <w:rPr>
          <w:lang w:val="en-US"/>
        </w:rPr>
        <w:t xml:space="preserve">). </w:t>
      </w:r>
      <w:r w:rsidR="003D4501">
        <w:rPr>
          <w:lang w:val="en-US"/>
        </w:rPr>
        <w:t xml:space="preserve">Fifth, Bartlett’s test of sphericity </w:t>
      </w:r>
      <w:r w:rsidR="00F7452C">
        <w:rPr>
          <w:lang w:val="en-US"/>
        </w:rPr>
        <w:t>must have a p value &lt;.001</w:t>
      </w:r>
      <w:r w:rsidR="00526369">
        <w:rPr>
          <w:lang w:val="en-US"/>
        </w:rPr>
        <w:t xml:space="preserve"> (Field, 2009)</w:t>
      </w:r>
      <w:r w:rsidR="00F7452C">
        <w:rPr>
          <w:lang w:val="en-US"/>
        </w:rPr>
        <w:t>.</w:t>
      </w:r>
    </w:p>
    <w:p w:rsidR="00F7452C" w:rsidRDefault="00F7452C" w:rsidP="00745EB2">
      <w:pPr>
        <w:rPr>
          <w:lang w:val="en-US"/>
        </w:rPr>
      </w:pPr>
      <w:r>
        <w:rPr>
          <w:lang w:val="en-US"/>
        </w:rPr>
        <w:t xml:space="preserve">For every scale that </w:t>
      </w:r>
      <w:r w:rsidR="004C22E7">
        <w:rPr>
          <w:lang w:val="en-US"/>
        </w:rPr>
        <w:t>has</w:t>
      </w:r>
      <w:r>
        <w:rPr>
          <w:lang w:val="en-US"/>
        </w:rPr>
        <w:t xml:space="preserve"> been used in this study</w:t>
      </w:r>
      <w:r w:rsidR="009476B4">
        <w:rPr>
          <w:lang w:val="en-US"/>
        </w:rPr>
        <w:t>,</w:t>
      </w:r>
      <w:r>
        <w:rPr>
          <w:lang w:val="en-US"/>
        </w:rPr>
        <w:t xml:space="preserve"> factor and reliability </w:t>
      </w:r>
      <w:r w:rsidR="009476B4">
        <w:rPr>
          <w:lang w:val="en-US"/>
        </w:rPr>
        <w:t>analysis has been performed. In total 8 factor analyses and 8 reliability analyses have been made and the r</w:t>
      </w:r>
      <w:r w:rsidR="005D427B">
        <w:rPr>
          <w:lang w:val="en-US"/>
        </w:rPr>
        <w:t>esults are summarized in table 4</w:t>
      </w:r>
      <w:r w:rsidR="009476B4">
        <w:rPr>
          <w:lang w:val="en-US"/>
        </w:rPr>
        <w:t>.</w:t>
      </w:r>
      <w:r>
        <w:rPr>
          <w:lang w:val="en-US"/>
        </w:rPr>
        <w:t xml:space="preserve"> </w:t>
      </w:r>
    </w:p>
    <w:p w:rsidR="00F7452C" w:rsidRDefault="00F7452C" w:rsidP="00745EB2">
      <w:pPr>
        <w:rPr>
          <w:lang w:val="en-US"/>
        </w:rPr>
      </w:pPr>
    </w:p>
    <w:p w:rsidR="005D427B" w:rsidRDefault="002E29B9" w:rsidP="002E29B9">
      <w:pPr>
        <w:pStyle w:val="Caption"/>
        <w:rPr>
          <w:sz w:val="22"/>
          <w:szCs w:val="22"/>
          <w:lang w:val="en-US"/>
        </w:rPr>
      </w:pPr>
      <w:bookmarkStart w:id="111" w:name="_Toc338171351"/>
      <w:r w:rsidRPr="002E29B9">
        <w:rPr>
          <w:sz w:val="22"/>
          <w:szCs w:val="22"/>
          <w:lang w:val="en-US"/>
        </w:rPr>
        <w:t xml:space="preserve">Table </w:t>
      </w:r>
      <w:r w:rsidR="0028121D" w:rsidRPr="002E29B9">
        <w:rPr>
          <w:sz w:val="22"/>
          <w:szCs w:val="22"/>
        </w:rPr>
        <w:fldChar w:fldCharType="begin"/>
      </w:r>
      <w:r w:rsidRPr="002E29B9">
        <w:rPr>
          <w:sz w:val="22"/>
          <w:szCs w:val="22"/>
          <w:lang w:val="en-US"/>
        </w:rPr>
        <w:instrText xml:space="preserve"> SEQ Table \* ARABIC </w:instrText>
      </w:r>
      <w:r w:rsidR="0028121D" w:rsidRPr="002E29B9">
        <w:rPr>
          <w:sz w:val="22"/>
          <w:szCs w:val="22"/>
        </w:rPr>
        <w:fldChar w:fldCharType="separate"/>
      </w:r>
      <w:r w:rsidR="00361A32">
        <w:rPr>
          <w:noProof/>
          <w:sz w:val="22"/>
          <w:szCs w:val="22"/>
          <w:lang w:val="en-US"/>
        </w:rPr>
        <w:t>4</w:t>
      </w:r>
      <w:r w:rsidR="0028121D" w:rsidRPr="002E29B9">
        <w:rPr>
          <w:sz w:val="22"/>
          <w:szCs w:val="22"/>
        </w:rPr>
        <w:fldChar w:fldCharType="end"/>
      </w:r>
    </w:p>
    <w:p w:rsidR="00A275A1" w:rsidRPr="002E29B9" w:rsidRDefault="002E29B9" w:rsidP="002E29B9">
      <w:pPr>
        <w:pStyle w:val="Caption"/>
        <w:rPr>
          <w:sz w:val="22"/>
          <w:szCs w:val="22"/>
          <w:lang w:val="en-US"/>
        </w:rPr>
      </w:pPr>
      <w:r w:rsidRPr="002E29B9">
        <w:rPr>
          <w:sz w:val="22"/>
          <w:szCs w:val="22"/>
          <w:lang w:val="en-US"/>
        </w:rPr>
        <w:t xml:space="preserve"> Factor and reliability analysis results</w:t>
      </w:r>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56"/>
        <w:gridCol w:w="1366"/>
        <w:gridCol w:w="1331"/>
        <w:gridCol w:w="1390"/>
        <w:gridCol w:w="1379"/>
        <w:gridCol w:w="1400"/>
      </w:tblGrid>
      <w:tr w:rsidR="00A275A1" w:rsidRPr="0093289F" w:rsidTr="0093289F">
        <w:tc>
          <w:tcPr>
            <w:tcW w:w="1656" w:type="dxa"/>
            <w:tcBorders>
              <w:top w:val="thinThickSmallGap" w:sz="18" w:space="0" w:color="auto"/>
              <w:bottom w:val="thinThickSmallGap" w:sz="18" w:space="0" w:color="auto"/>
            </w:tcBorders>
          </w:tcPr>
          <w:p w:rsidR="00A275A1" w:rsidRPr="0093289F" w:rsidRDefault="00A275A1" w:rsidP="00745EB2">
            <w:pPr>
              <w:rPr>
                <w:rFonts w:cs="Times New Roman"/>
                <w:sz w:val="20"/>
                <w:szCs w:val="20"/>
                <w:lang w:val="en-US"/>
              </w:rPr>
            </w:pPr>
            <w:r w:rsidRPr="0093289F">
              <w:rPr>
                <w:rFonts w:cs="Times New Roman"/>
                <w:sz w:val="20"/>
                <w:szCs w:val="20"/>
                <w:lang w:val="en-US"/>
              </w:rPr>
              <w:t>Factor</w:t>
            </w:r>
          </w:p>
        </w:tc>
        <w:tc>
          <w:tcPr>
            <w:tcW w:w="1366" w:type="dxa"/>
            <w:tcBorders>
              <w:top w:val="thinThickSmallGap" w:sz="18" w:space="0" w:color="auto"/>
              <w:bottom w:val="thinThickSmallGap" w:sz="18" w:space="0" w:color="auto"/>
            </w:tcBorders>
          </w:tcPr>
          <w:p w:rsidR="00A275A1" w:rsidRPr="0093289F" w:rsidRDefault="00A275A1" w:rsidP="00745EB2">
            <w:pPr>
              <w:rPr>
                <w:rFonts w:cs="Times New Roman"/>
                <w:sz w:val="20"/>
                <w:szCs w:val="20"/>
                <w:lang w:val="en-US"/>
              </w:rPr>
            </w:pPr>
            <w:r w:rsidRPr="0093289F">
              <w:rPr>
                <w:rFonts w:cs="Times New Roman"/>
                <w:sz w:val="20"/>
                <w:szCs w:val="20"/>
                <w:lang w:val="en-US"/>
              </w:rPr>
              <w:t>Item</w:t>
            </w:r>
          </w:p>
        </w:tc>
        <w:tc>
          <w:tcPr>
            <w:tcW w:w="1331" w:type="dxa"/>
            <w:tcBorders>
              <w:top w:val="thinThickSmallGap" w:sz="18" w:space="0" w:color="auto"/>
              <w:bottom w:val="thinThickSmallGap" w:sz="18" w:space="0" w:color="auto"/>
            </w:tcBorders>
          </w:tcPr>
          <w:p w:rsidR="00A275A1" w:rsidRPr="0093289F" w:rsidRDefault="00A275A1" w:rsidP="00745EB2">
            <w:pPr>
              <w:rPr>
                <w:rFonts w:cs="Times New Roman"/>
                <w:sz w:val="20"/>
                <w:szCs w:val="20"/>
                <w:lang w:val="en-US"/>
              </w:rPr>
            </w:pPr>
            <w:r w:rsidRPr="0093289F">
              <w:rPr>
                <w:rFonts w:cs="Times New Roman"/>
                <w:sz w:val="20"/>
                <w:szCs w:val="20"/>
                <w:lang w:val="en-US"/>
              </w:rPr>
              <w:t>Factor loading</w:t>
            </w:r>
          </w:p>
        </w:tc>
        <w:tc>
          <w:tcPr>
            <w:tcW w:w="1390" w:type="dxa"/>
            <w:tcBorders>
              <w:top w:val="thinThickSmallGap" w:sz="18" w:space="0" w:color="auto"/>
              <w:bottom w:val="thinThickSmallGap" w:sz="18" w:space="0" w:color="auto"/>
            </w:tcBorders>
          </w:tcPr>
          <w:p w:rsidR="00A275A1" w:rsidRPr="0093289F" w:rsidRDefault="00A275A1" w:rsidP="00221330">
            <w:pPr>
              <w:rPr>
                <w:rFonts w:cs="Times New Roman"/>
                <w:sz w:val="20"/>
                <w:szCs w:val="20"/>
                <w:lang w:val="en-US"/>
              </w:rPr>
            </w:pPr>
            <w:r w:rsidRPr="0093289F">
              <w:rPr>
                <w:rFonts w:cs="Times New Roman"/>
                <w:sz w:val="20"/>
                <w:szCs w:val="20"/>
                <w:lang w:val="en-US"/>
              </w:rPr>
              <w:t xml:space="preserve">Item to total </w:t>
            </w:r>
            <w:r w:rsidR="00221330" w:rsidRPr="0093289F">
              <w:rPr>
                <w:rFonts w:cs="Times New Roman"/>
                <w:sz w:val="20"/>
                <w:szCs w:val="20"/>
                <w:lang w:val="en-US"/>
              </w:rPr>
              <w:t>correlation</w:t>
            </w:r>
          </w:p>
        </w:tc>
        <w:tc>
          <w:tcPr>
            <w:tcW w:w="1379" w:type="dxa"/>
            <w:tcBorders>
              <w:top w:val="thinThickSmallGap" w:sz="18" w:space="0" w:color="auto"/>
              <w:bottom w:val="thinThickSmallGap" w:sz="18" w:space="0" w:color="auto"/>
            </w:tcBorders>
          </w:tcPr>
          <w:p w:rsidR="00A275A1" w:rsidRPr="0093289F" w:rsidRDefault="00A275A1" w:rsidP="008021B5">
            <w:pPr>
              <w:rPr>
                <w:rFonts w:cs="Times New Roman"/>
                <w:sz w:val="20"/>
                <w:szCs w:val="20"/>
              </w:rPr>
            </w:pPr>
            <w:r w:rsidRPr="0093289F">
              <w:rPr>
                <w:rFonts w:cs="Times New Roman"/>
                <w:sz w:val="20"/>
                <w:szCs w:val="20"/>
                <w:lang w:val="en-US"/>
              </w:rPr>
              <w:t xml:space="preserve">Explained Variance </w:t>
            </w:r>
          </w:p>
        </w:tc>
        <w:tc>
          <w:tcPr>
            <w:tcW w:w="1400" w:type="dxa"/>
            <w:tcBorders>
              <w:top w:val="thinThickSmallGap" w:sz="18" w:space="0" w:color="auto"/>
              <w:bottom w:val="thinThickSmallGap" w:sz="18" w:space="0" w:color="auto"/>
            </w:tcBorders>
          </w:tcPr>
          <w:p w:rsidR="00A275A1" w:rsidRPr="0093289F" w:rsidRDefault="00A275A1" w:rsidP="00162247">
            <w:pPr>
              <w:rPr>
                <w:rFonts w:cs="Times New Roman"/>
                <w:sz w:val="20"/>
                <w:szCs w:val="20"/>
                <w:lang w:val="en-US"/>
              </w:rPr>
            </w:pPr>
            <w:r w:rsidRPr="0093289F">
              <w:rPr>
                <w:rFonts w:cs="Times New Roman"/>
                <w:sz w:val="20"/>
                <w:szCs w:val="20"/>
                <w:lang w:val="en-US"/>
              </w:rPr>
              <w:t>Cro</w:t>
            </w:r>
            <w:r w:rsidR="00162247">
              <w:rPr>
                <w:rFonts w:cs="Times New Roman"/>
                <w:sz w:val="20"/>
                <w:szCs w:val="20"/>
                <w:lang w:val="en-US"/>
              </w:rPr>
              <w:t>n</w:t>
            </w:r>
            <w:r w:rsidRPr="0093289F">
              <w:rPr>
                <w:rFonts w:cs="Times New Roman"/>
                <w:sz w:val="20"/>
                <w:szCs w:val="20"/>
                <w:lang w:val="en-US"/>
              </w:rPr>
              <w:t xml:space="preserve">bach’s </w:t>
            </w:r>
            <w:r w:rsidRPr="0093289F">
              <w:rPr>
                <w:rFonts w:cs="Times New Roman"/>
                <w:sz w:val="20"/>
                <w:szCs w:val="20"/>
              </w:rPr>
              <w:t>α</w:t>
            </w:r>
          </w:p>
        </w:tc>
      </w:tr>
      <w:tr w:rsidR="00A275A1" w:rsidRPr="0093289F" w:rsidTr="0093289F">
        <w:tc>
          <w:tcPr>
            <w:tcW w:w="1656" w:type="dxa"/>
            <w:tcBorders>
              <w:top w:val="thinThickSmallGap" w:sz="18" w:space="0" w:color="auto"/>
            </w:tcBorders>
          </w:tcPr>
          <w:p w:rsidR="00A275A1" w:rsidRPr="0093289F" w:rsidRDefault="00AB6A06" w:rsidP="001A0969">
            <w:pPr>
              <w:jc w:val="left"/>
              <w:rPr>
                <w:rFonts w:cs="Times New Roman"/>
                <w:sz w:val="20"/>
                <w:szCs w:val="20"/>
                <w:lang w:val="en-US"/>
              </w:rPr>
            </w:pPr>
            <w:r w:rsidRPr="0093289F">
              <w:rPr>
                <w:rFonts w:cs="Times New Roman"/>
                <w:sz w:val="20"/>
                <w:szCs w:val="20"/>
                <w:lang w:val="en-US"/>
              </w:rPr>
              <w:t>Prior product knowledge</w:t>
            </w:r>
          </w:p>
        </w:tc>
        <w:tc>
          <w:tcPr>
            <w:tcW w:w="1366" w:type="dxa"/>
            <w:tcBorders>
              <w:top w:val="thinThickSmallGap" w:sz="18" w:space="0" w:color="auto"/>
              <w:bottom w:val="single" w:sz="4" w:space="0" w:color="auto"/>
            </w:tcBorders>
          </w:tcPr>
          <w:p w:rsidR="0053571A" w:rsidRDefault="0053571A" w:rsidP="00745EB2">
            <w:pPr>
              <w:rPr>
                <w:rFonts w:cs="Times New Roman"/>
                <w:sz w:val="20"/>
                <w:szCs w:val="20"/>
                <w:lang w:val="en-US"/>
              </w:rPr>
            </w:pPr>
          </w:p>
          <w:p w:rsidR="00A275A1" w:rsidRPr="0093289F" w:rsidRDefault="00AB6A06" w:rsidP="00745EB2">
            <w:pPr>
              <w:rPr>
                <w:rFonts w:cs="Times New Roman"/>
                <w:sz w:val="20"/>
                <w:szCs w:val="20"/>
                <w:lang w:val="en-US"/>
              </w:rPr>
            </w:pPr>
            <w:r w:rsidRPr="0093289F">
              <w:rPr>
                <w:rFonts w:cs="Times New Roman"/>
                <w:sz w:val="20"/>
                <w:szCs w:val="20"/>
                <w:lang w:val="en-US"/>
              </w:rPr>
              <w:t>PRK1</w:t>
            </w:r>
          </w:p>
        </w:tc>
        <w:tc>
          <w:tcPr>
            <w:tcW w:w="1331" w:type="dxa"/>
            <w:tcBorders>
              <w:top w:val="thinThickSmallGap" w:sz="18" w:space="0" w:color="auto"/>
              <w:bottom w:val="single" w:sz="4" w:space="0" w:color="auto"/>
            </w:tcBorders>
          </w:tcPr>
          <w:p w:rsidR="0053571A" w:rsidRDefault="0053571A" w:rsidP="00745EB2">
            <w:pPr>
              <w:rPr>
                <w:rFonts w:cs="Times New Roman"/>
                <w:sz w:val="20"/>
                <w:szCs w:val="20"/>
                <w:lang w:val="en-US"/>
              </w:rPr>
            </w:pPr>
          </w:p>
          <w:p w:rsidR="00A275A1" w:rsidRPr="0093289F" w:rsidRDefault="00221330" w:rsidP="00745EB2">
            <w:pPr>
              <w:rPr>
                <w:rFonts w:cs="Times New Roman"/>
                <w:sz w:val="20"/>
                <w:szCs w:val="20"/>
                <w:lang w:val="en-US"/>
              </w:rPr>
            </w:pPr>
            <w:r w:rsidRPr="0093289F">
              <w:rPr>
                <w:rFonts w:cs="Times New Roman"/>
                <w:sz w:val="20"/>
                <w:szCs w:val="20"/>
                <w:lang w:val="en-US"/>
              </w:rPr>
              <w:t>0.907</w:t>
            </w:r>
          </w:p>
        </w:tc>
        <w:tc>
          <w:tcPr>
            <w:tcW w:w="1390" w:type="dxa"/>
            <w:tcBorders>
              <w:top w:val="thinThickSmallGap" w:sz="18" w:space="0" w:color="auto"/>
              <w:bottom w:val="single" w:sz="4" w:space="0" w:color="auto"/>
            </w:tcBorders>
          </w:tcPr>
          <w:p w:rsidR="0053571A" w:rsidRDefault="0053571A" w:rsidP="00745EB2">
            <w:pPr>
              <w:rPr>
                <w:rFonts w:cs="Times New Roman"/>
                <w:sz w:val="20"/>
                <w:szCs w:val="20"/>
                <w:lang w:val="en-US"/>
              </w:rPr>
            </w:pPr>
          </w:p>
          <w:p w:rsidR="00A275A1" w:rsidRPr="0093289F" w:rsidRDefault="00802086" w:rsidP="00745EB2">
            <w:pPr>
              <w:rPr>
                <w:rFonts w:cs="Times New Roman"/>
                <w:sz w:val="20"/>
                <w:szCs w:val="20"/>
                <w:lang w:val="en-US"/>
              </w:rPr>
            </w:pPr>
            <w:r w:rsidRPr="0093289F">
              <w:rPr>
                <w:rFonts w:cs="Times New Roman"/>
                <w:sz w:val="20"/>
                <w:szCs w:val="20"/>
                <w:lang w:val="en-US"/>
              </w:rPr>
              <w:t>0.830</w:t>
            </w:r>
          </w:p>
        </w:tc>
        <w:tc>
          <w:tcPr>
            <w:tcW w:w="1379" w:type="dxa"/>
            <w:tcBorders>
              <w:top w:val="thinThickSmallGap" w:sz="18" w:space="0" w:color="auto"/>
            </w:tcBorders>
          </w:tcPr>
          <w:p w:rsidR="0053571A" w:rsidRDefault="0053571A" w:rsidP="00745EB2">
            <w:pPr>
              <w:rPr>
                <w:rFonts w:cs="Times New Roman"/>
                <w:sz w:val="20"/>
                <w:szCs w:val="20"/>
                <w:lang w:val="en-US"/>
              </w:rPr>
            </w:pPr>
          </w:p>
          <w:p w:rsidR="00A275A1" w:rsidRPr="0093289F" w:rsidRDefault="00221330" w:rsidP="00745EB2">
            <w:pPr>
              <w:rPr>
                <w:rFonts w:cs="Times New Roman"/>
                <w:sz w:val="20"/>
                <w:szCs w:val="20"/>
                <w:lang w:val="en-US"/>
              </w:rPr>
            </w:pPr>
            <w:r w:rsidRPr="0093289F">
              <w:rPr>
                <w:rFonts w:cs="Times New Roman"/>
                <w:sz w:val="20"/>
                <w:szCs w:val="20"/>
                <w:lang w:val="en-US"/>
              </w:rPr>
              <w:t>81.056</w:t>
            </w:r>
          </w:p>
        </w:tc>
        <w:tc>
          <w:tcPr>
            <w:tcW w:w="1400" w:type="dxa"/>
            <w:tcBorders>
              <w:top w:val="thinThickSmallGap" w:sz="18" w:space="0" w:color="auto"/>
            </w:tcBorders>
          </w:tcPr>
          <w:p w:rsidR="0053571A" w:rsidRDefault="0053571A" w:rsidP="00745EB2">
            <w:pPr>
              <w:rPr>
                <w:rFonts w:cs="Times New Roman"/>
                <w:sz w:val="20"/>
                <w:szCs w:val="20"/>
                <w:lang w:val="en-US"/>
              </w:rPr>
            </w:pPr>
          </w:p>
          <w:p w:rsidR="00A275A1" w:rsidRPr="0093289F" w:rsidRDefault="00802086" w:rsidP="00745EB2">
            <w:pPr>
              <w:rPr>
                <w:rFonts w:cs="Times New Roman"/>
                <w:sz w:val="20"/>
                <w:szCs w:val="20"/>
                <w:lang w:val="en-US"/>
              </w:rPr>
            </w:pPr>
            <w:r w:rsidRPr="0093289F">
              <w:rPr>
                <w:rFonts w:cs="Times New Roman"/>
                <w:sz w:val="20"/>
                <w:szCs w:val="20"/>
                <w:lang w:val="en-US"/>
              </w:rPr>
              <w:t>0.920</w:t>
            </w:r>
          </w:p>
        </w:tc>
      </w:tr>
      <w:tr w:rsidR="00A275A1" w:rsidRPr="0093289F" w:rsidTr="0093289F">
        <w:tc>
          <w:tcPr>
            <w:tcW w:w="1656" w:type="dxa"/>
          </w:tcPr>
          <w:p w:rsidR="00A275A1" w:rsidRPr="0093289F" w:rsidRDefault="00A275A1" w:rsidP="00745EB2">
            <w:pPr>
              <w:rPr>
                <w:rFonts w:cs="Times New Roman"/>
                <w:sz w:val="20"/>
                <w:szCs w:val="20"/>
                <w:lang w:val="en-US"/>
              </w:rPr>
            </w:pPr>
          </w:p>
        </w:tc>
        <w:tc>
          <w:tcPr>
            <w:tcW w:w="1366" w:type="dxa"/>
            <w:tcBorders>
              <w:top w:val="single" w:sz="4" w:space="0" w:color="auto"/>
              <w:bottom w:val="single" w:sz="4" w:space="0" w:color="auto"/>
            </w:tcBorders>
          </w:tcPr>
          <w:p w:rsidR="00A275A1" w:rsidRPr="0093289F" w:rsidRDefault="00AB6A06" w:rsidP="00745EB2">
            <w:pPr>
              <w:rPr>
                <w:rFonts w:cs="Times New Roman"/>
                <w:sz w:val="20"/>
                <w:szCs w:val="20"/>
                <w:lang w:val="en-US"/>
              </w:rPr>
            </w:pPr>
            <w:r w:rsidRPr="0093289F">
              <w:rPr>
                <w:rFonts w:cs="Times New Roman"/>
                <w:sz w:val="20"/>
                <w:szCs w:val="20"/>
                <w:lang w:val="en-US"/>
              </w:rPr>
              <w:t>PRK2</w:t>
            </w:r>
          </w:p>
        </w:tc>
        <w:tc>
          <w:tcPr>
            <w:tcW w:w="1331" w:type="dxa"/>
            <w:tcBorders>
              <w:top w:val="single" w:sz="4" w:space="0" w:color="auto"/>
              <w:bottom w:val="single" w:sz="4" w:space="0" w:color="auto"/>
            </w:tcBorders>
          </w:tcPr>
          <w:p w:rsidR="00A275A1" w:rsidRPr="0093289F" w:rsidRDefault="00221330" w:rsidP="00745EB2">
            <w:pPr>
              <w:rPr>
                <w:rFonts w:cs="Times New Roman"/>
                <w:sz w:val="20"/>
                <w:szCs w:val="20"/>
                <w:lang w:val="en-US"/>
              </w:rPr>
            </w:pPr>
            <w:r w:rsidRPr="0093289F">
              <w:rPr>
                <w:rFonts w:cs="Times New Roman"/>
                <w:sz w:val="20"/>
                <w:szCs w:val="20"/>
                <w:lang w:val="en-US"/>
              </w:rPr>
              <w:t>0.910</w:t>
            </w:r>
          </w:p>
        </w:tc>
        <w:tc>
          <w:tcPr>
            <w:tcW w:w="1390" w:type="dxa"/>
            <w:tcBorders>
              <w:top w:val="single" w:sz="4" w:space="0" w:color="auto"/>
              <w:bottom w:val="single" w:sz="4" w:space="0" w:color="auto"/>
            </w:tcBorders>
          </w:tcPr>
          <w:p w:rsidR="00A275A1" w:rsidRPr="0093289F" w:rsidRDefault="00802086" w:rsidP="00745EB2">
            <w:pPr>
              <w:rPr>
                <w:rFonts w:cs="Times New Roman"/>
                <w:sz w:val="20"/>
                <w:szCs w:val="20"/>
                <w:lang w:val="en-US"/>
              </w:rPr>
            </w:pPr>
            <w:r w:rsidRPr="0093289F">
              <w:rPr>
                <w:rFonts w:cs="Times New Roman"/>
                <w:sz w:val="20"/>
                <w:szCs w:val="20"/>
                <w:lang w:val="en-US"/>
              </w:rPr>
              <w:t>0.831</w:t>
            </w:r>
          </w:p>
        </w:tc>
        <w:tc>
          <w:tcPr>
            <w:tcW w:w="1379" w:type="dxa"/>
          </w:tcPr>
          <w:p w:rsidR="00A275A1" w:rsidRPr="0093289F" w:rsidRDefault="00A275A1" w:rsidP="00745EB2">
            <w:pPr>
              <w:rPr>
                <w:rFonts w:cs="Times New Roman"/>
                <w:sz w:val="20"/>
                <w:szCs w:val="20"/>
                <w:lang w:val="en-US"/>
              </w:rPr>
            </w:pPr>
          </w:p>
        </w:tc>
        <w:tc>
          <w:tcPr>
            <w:tcW w:w="1400" w:type="dxa"/>
          </w:tcPr>
          <w:p w:rsidR="00A275A1" w:rsidRPr="0093289F" w:rsidRDefault="00A275A1" w:rsidP="00745EB2">
            <w:pPr>
              <w:rPr>
                <w:rFonts w:cs="Times New Roman"/>
                <w:sz w:val="20"/>
                <w:szCs w:val="20"/>
                <w:lang w:val="en-US"/>
              </w:rPr>
            </w:pPr>
          </w:p>
        </w:tc>
      </w:tr>
      <w:tr w:rsidR="00A275A1" w:rsidRPr="0093289F" w:rsidTr="0093289F">
        <w:tc>
          <w:tcPr>
            <w:tcW w:w="1656" w:type="dxa"/>
          </w:tcPr>
          <w:p w:rsidR="00A275A1" w:rsidRPr="0093289F" w:rsidRDefault="00A275A1" w:rsidP="00745EB2">
            <w:pPr>
              <w:rPr>
                <w:rFonts w:cs="Times New Roman"/>
                <w:sz w:val="20"/>
                <w:szCs w:val="20"/>
                <w:lang w:val="en-US"/>
              </w:rPr>
            </w:pPr>
          </w:p>
        </w:tc>
        <w:tc>
          <w:tcPr>
            <w:tcW w:w="1366" w:type="dxa"/>
            <w:tcBorders>
              <w:top w:val="single" w:sz="4" w:space="0" w:color="auto"/>
              <w:bottom w:val="single" w:sz="4" w:space="0" w:color="auto"/>
            </w:tcBorders>
          </w:tcPr>
          <w:p w:rsidR="00A275A1" w:rsidRPr="0093289F" w:rsidRDefault="00AB6A06" w:rsidP="00745EB2">
            <w:pPr>
              <w:rPr>
                <w:rFonts w:cs="Times New Roman"/>
                <w:sz w:val="20"/>
                <w:szCs w:val="20"/>
                <w:lang w:val="en-US"/>
              </w:rPr>
            </w:pPr>
            <w:r w:rsidRPr="0093289F">
              <w:rPr>
                <w:rFonts w:cs="Times New Roman"/>
                <w:sz w:val="20"/>
                <w:szCs w:val="20"/>
                <w:lang w:val="en-US"/>
              </w:rPr>
              <w:t>PRK3</w:t>
            </w:r>
          </w:p>
        </w:tc>
        <w:tc>
          <w:tcPr>
            <w:tcW w:w="1331" w:type="dxa"/>
            <w:tcBorders>
              <w:top w:val="single" w:sz="4" w:space="0" w:color="auto"/>
              <w:bottom w:val="single" w:sz="4" w:space="0" w:color="auto"/>
            </w:tcBorders>
          </w:tcPr>
          <w:p w:rsidR="00A275A1" w:rsidRPr="0093289F" w:rsidRDefault="00221330" w:rsidP="00745EB2">
            <w:pPr>
              <w:rPr>
                <w:rFonts w:cs="Times New Roman"/>
                <w:sz w:val="20"/>
                <w:szCs w:val="20"/>
                <w:lang w:val="en-US"/>
              </w:rPr>
            </w:pPr>
            <w:r w:rsidRPr="0093289F">
              <w:rPr>
                <w:rFonts w:cs="Times New Roman"/>
                <w:sz w:val="20"/>
                <w:szCs w:val="20"/>
                <w:lang w:val="en-US"/>
              </w:rPr>
              <w:t>0.875</w:t>
            </w:r>
          </w:p>
        </w:tc>
        <w:tc>
          <w:tcPr>
            <w:tcW w:w="1390" w:type="dxa"/>
            <w:tcBorders>
              <w:top w:val="single" w:sz="4" w:space="0" w:color="auto"/>
              <w:bottom w:val="single" w:sz="4" w:space="0" w:color="auto"/>
            </w:tcBorders>
          </w:tcPr>
          <w:p w:rsidR="00A275A1" w:rsidRPr="0093289F" w:rsidRDefault="00802086" w:rsidP="00745EB2">
            <w:pPr>
              <w:rPr>
                <w:rFonts w:cs="Times New Roman"/>
                <w:sz w:val="20"/>
                <w:szCs w:val="20"/>
                <w:lang w:val="en-US"/>
              </w:rPr>
            </w:pPr>
            <w:r w:rsidRPr="0093289F">
              <w:rPr>
                <w:rFonts w:cs="Times New Roman"/>
                <w:sz w:val="20"/>
                <w:szCs w:val="20"/>
                <w:lang w:val="en-US"/>
              </w:rPr>
              <w:t>0.783</w:t>
            </w:r>
          </w:p>
        </w:tc>
        <w:tc>
          <w:tcPr>
            <w:tcW w:w="1379" w:type="dxa"/>
          </w:tcPr>
          <w:p w:rsidR="00A275A1" w:rsidRPr="0093289F" w:rsidRDefault="00A275A1" w:rsidP="00745EB2">
            <w:pPr>
              <w:rPr>
                <w:rFonts w:cs="Times New Roman"/>
                <w:sz w:val="20"/>
                <w:szCs w:val="20"/>
                <w:lang w:val="en-US"/>
              </w:rPr>
            </w:pPr>
          </w:p>
        </w:tc>
        <w:tc>
          <w:tcPr>
            <w:tcW w:w="1400" w:type="dxa"/>
          </w:tcPr>
          <w:p w:rsidR="00A275A1" w:rsidRPr="0093289F" w:rsidRDefault="00A275A1" w:rsidP="00745EB2">
            <w:pPr>
              <w:rPr>
                <w:rFonts w:cs="Times New Roman"/>
                <w:sz w:val="20"/>
                <w:szCs w:val="20"/>
                <w:lang w:val="en-US"/>
              </w:rPr>
            </w:pPr>
          </w:p>
        </w:tc>
      </w:tr>
      <w:tr w:rsidR="00A275A1" w:rsidRPr="0093289F" w:rsidTr="0093289F">
        <w:tc>
          <w:tcPr>
            <w:tcW w:w="1656" w:type="dxa"/>
            <w:tcBorders>
              <w:bottom w:val="single" w:sz="4" w:space="0" w:color="auto"/>
            </w:tcBorders>
          </w:tcPr>
          <w:p w:rsidR="00A275A1" w:rsidRPr="0093289F" w:rsidRDefault="00A275A1" w:rsidP="00745EB2">
            <w:pPr>
              <w:rPr>
                <w:rFonts w:cs="Times New Roman"/>
                <w:sz w:val="20"/>
                <w:szCs w:val="20"/>
                <w:lang w:val="en-US"/>
              </w:rPr>
            </w:pPr>
          </w:p>
        </w:tc>
        <w:tc>
          <w:tcPr>
            <w:tcW w:w="1366" w:type="dxa"/>
            <w:tcBorders>
              <w:top w:val="single" w:sz="4" w:space="0" w:color="auto"/>
              <w:bottom w:val="single" w:sz="4" w:space="0" w:color="auto"/>
            </w:tcBorders>
          </w:tcPr>
          <w:p w:rsidR="00A275A1" w:rsidRPr="0093289F" w:rsidRDefault="00AB6A06" w:rsidP="00745EB2">
            <w:pPr>
              <w:rPr>
                <w:rFonts w:cs="Times New Roman"/>
                <w:sz w:val="20"/>
                <w:szCs w:val="20"/>
                <w:lang w:val="en-US"/>
              </w:rPr>
            </w:pPr>
            <w:r w:rsidRPr="0093289F">
              <w:rPr>
                <w:rFonts w:cs="Times New Roman"/>
                <w:sz w:val="20"/>
                <w:szCs w:val="20"/>
                <w:lang w:val="en-US"/>
              </w:rPr>
              <w:t>PRK4</w:t>
            </w:r>
          </w:p>
        </w:tc>
        <w:tc>
          <w:tcPr>
            <w:tcW w:w="1331" w:type="dxa"/>
            <w:tcBorders>
              <w:top w:val="single" w:sz="4" w:space="0" w:color="auto"/>
              <w:bottom w:val="single" w:sz="4" w:space="0" w:color="auto"/>
            </w:tcBorders>
          </w:tcPr>
          <w:p w:rsidR="00A275A1" w:rsidRPr="0093289F" w:rsidRDefault="00221330" w:rsidP="00745EB2">
            <w:pPr>
              <w:rPr>
                <w:rFonts w:cs="Times New Roman"/>
                <w:sz w:val="20"/>
                <w:szCs w:val="20"/>
                <w:lang w:val="en-US"/>
              </w:rPr>
            </w:pPr>
            <w:r w:rsidRPr="0093289F">
              <w:rPr>
                <w:rFonts w:cs="Times New Roman"/>
                <w:sz w:val="20"/>
                <w:szCs w:val="20"/>
                <w:lang w:val="en-US"/>
              </w:rPr>
              <w:t>0.908</w:t>
            </w:r>
          </w:p>
        </w:tc>
        <w:tc>
          <w:tcPr>
            <w:tcW w:w="1390" w:type="dxa"/>
            <w:tcBorders>
              <w:top w:val="single" w:sz="4" w:space="0" w:color="auto"/>
              <w:bottom w:val="single" w:sz="4" w:space="0" w:color="auto"/>
            </w:tcBorders>
          </w:tcPr>
          <w:p w:rsidR="00A275A1" w:rsidRPr="0093289F" w:rsidRDefault="00802086" w:rsidP="00745EB2">
            <w:pPr>
              <w:rPr>
                <w:rFonts w:cs="Times New Roman"/>
                <w:sz w:val="20"/>
                <w:szCs w:val="20"/>
                <w:lang w:val="en-US"/>
              </w:rPr>
            </w:pPr>
            <w:r w:rsidRPr="0093289F">
              <w:rPr>
                <w:rFonts w:cs="Times New Roman"/>
                <w:sz w:val="20"/>
                <w:szCs w:val="20"/>
                <w:lang w:val="en-US"/>
              </w:rPr>
              <w:t>0.833</w:t>
            </w:r>
          </w:p>
        </w:tc>
        <w:tc>
          <w:tcPr>
            <w:tcW w:w="1379" w:type="dxa"/>
            <w:tcBorders>
              <w:bottom w:val="single" w:sz="4" w:space="0" w:color="auto"/>
            </w:tcBorders>
          </w:tcPr>
          <w:p w:rsidR="00A275A1" w:rsidRPr="0093289F" w:rsidRDefault="00A275A1" w:rsidP="00745EB2">
            <w:pPr>
              <w:rPr>
                <w:rFonts w:cs="Times New Roman"/>
                <w:sz w:val="20"/>
                <w:szCs w:val="20"/>
                <w:lang w:val="en-US"/>
              </w:rPr>
            </w:pPr>
          </w:p>
        </w:tc>
        <w:tc>
          <w:tcPr>
            <w:tcW w:w="1400" w:type="dxa"/>
            <w:tcBorders>
              <w:bottom w:val="single" w:sz="4" w:space="0" w:color="auto"/>
            </w:tcBorders>
          </w:tcPr>
          <w:p w:rsidR="00A275A1" w:rsidRPr="0093289F" w:rsidRDefault="00A275A1" w:rsidP="00745EB2">
            <w:pPr>
              <w:rPr>
                <w:rFonts w:cs="Times New Roman"/>
                <w:sz w:val="20"/>
                <w:szCs w:val="20"/>
                <w:lang w:val="en-US"/>
              </w:rPr>
            </w:pPr>
          </w:p>
        </w:tc>
      </w:tr>
      <w:tr w:rsidR="00A275A1" w:rsidRPr="0093289F" w:rsidTr="0093289F">
        <w:tc>
          <w:tcPr>
            <w:tcW w:w="1656" w:type="dxa"/>
            <w:tcBorders>
              <w:top w:val="single" w:sz="4" w:space="0" w:color="auto"/>
            </w:tcBorders>
          </w:tcPr>
          <w:p w:rsidR="00A275A1" w:rsidRPr="0093289F" w:rsidRDefault="00221330" w:rsidP="001A0969">
            <w:pPr>
              <w:jc w:val="left"/>
              <w:rPr>
                <w:rFonts w:cs="Times New Roman"/>
                <w:sz w:val="20"/>
                <w:szCs w:val="20"/>
                <w:lang w:val="en-US"/>
              </w:rPr>
            </w:pPr>
            <w:r w:rsidRPr="0093289F">
              <w:rPr>
                <w:rFonts w:cs="Times New Roman"/>
                <w:sz w:val="20"/>
                <w:szCs w:val="20"/>
                <w:lang w:val="en-US"/>
              </w:rPr>
              <w:t>Persuasiveness of online reviews</w:t>
            </w:r>
          </w:p>
        </w:tc>
        <w:tc>
          <w:tcPr>
            <w:tcW w:w="1366" w:type="dxa"/>
            <w:tcBorders>
              <w:top w:val="single" w:sz="4" w:space="0" w:color="auto"/>
              <w:bottom w:val="single" w:sz="4" w:space="0" w:color="auto"/>
            </w:tcBorders>
          </w:tcPr>
          <w:p w:rsidR="0053571A" w:rsidRDefault="0053571A" w:rsidP="00745EB2">
            <w:pPr>
              <w:rPr>
                <w:rFonts w:cs="Times New Roman"/>
                <w:sz w:val="20"/>
                <w:szCs w:val="20"/>
                <w:lang w:val="en-US"/>
              </w:rPr>
            </w:pPr>
          </w:p>
          <w:p w:rsidR="00A275A1" w:rsidRPr="0093289F" w:rsidRDefault="00221330" w:rsidP="00745EB2">
            <w:pPr>
              <w:rPr>
                <w:rFonts w:cs="Times New Roman"/>
                <w:sz w:val="20"/>
                <w:szCs w:val="20"/>
                <w:lang w:val="en-US"/>
              </w:rPr>
            </w:pPr>
            <w:r w:rsidRPr="0093289F">
              <w:rPr>
                <w:rFonts w:cs="Times New Roman"/>
                <w:sz w:val="20"/>
                <w:szCs w:val="20"/>
                <w:lang w:val="en-US"/>
              </w:rPr>
              <w:t>POR1</w:t>
            </w:r>
          </w:p>
        </w:tc>
        <w:tc>
          <w:tcPr>
            <w:tcW w:w="1331" w:type="dxa"/>
            <w:tcBorders>
              <w:top w:val="single" w:sz="4" w:space="0" w:color="auto"/>
              <w:bottom w:val="single" w:sz="4" w:space="0" w:color="auto"/>
            </w:tcBorders>
          </w:tcPr>
          <w:p w:rsidR="0053571A" w:rsidRDefault="0053571A" w:rsidP="00745EB2">
            <w:pPr>
              <w:rPr>
                <w:rFonts w:cs="Times New Roman"/>
                <w:sz w:val="20"/>
                <w:szCs w:val="20"/>
                <w:lang w:val="en-US"/>
              </w:rPr>
            </w:pPr>
          </w:p>
          <w:p w:rsidR="00A275A1" w:rsidRPr="0093289F" w:rsidRDefault="00221330" w:rsidP="00745EB2">
            <w:pPr>
              <w:rPr>
                <w:rFonts w:cs="Times New Roman"/>
                <w:sz w:val="20"/>
                <w:szCs w:val="20"/>
                <w:lang w:val="en-US"/>
              </w:rPr>
            </w:pPr>
            <w:r w:rsidRPr="0093289F">
              <w:rPr>
                <w:rFonts w:cs="Times New Roman"/>
                <w:sz w:val="20"/>
                <w:szCs w:val="20"/>
                <w:lang w:val="en-US"/>
              </w:rPr>
              <w:t>0.926</w:t>
            </w:r>
          </w:p>
        </w:tc>
        <w:tc>
          <w:tcPr>
            <w:tcW w:w="1390" w:type="dxa"/>
            <w:tcBorders>
              <w:top w:val="single" w:sz="4" w:space="0" w:color="auto"/>
              <w:bottom w:val="single" w:sz="4" w:space="0" w:color="auto"/>
            </w:tcBorders>
          </w:tcPr>
          <w:p w:rsidR="0053571A" w:rsidRDefault="0053571A" w:rsidP="00745EB2">
            <w:pPr>
              <w:rPr>
                <w:rFonts w:cs="Times New Roman"/>
                <w:sz w:val="20"/>
                <w:szCs w:val="20"/>
                <w:lang w:val="en-US"/>
              </w:rPr>
            </w:pPr>
          </w:p>
          <w:p w:rsidR="00A275A1" w:rsidRPr="0093289F" w:rsidRDefault="00802086" w:rsidP="00745EB2">
            <w:pPr>
              <w:rPr>
                <w:rFonts w:cs="Times New Roman"/>
                <w:sz w:val="20"/>
                <w:szCs w:val="20"/>
                <w:lang w:val="en-US"/>
              </w:rPr>
            </w:pPr>
            <w:r w:rsidRPr="0093289F">
              <w:rPr>
                <w:rFonts w:cs="Times New Roman"/>
                <w:sz w:val="20"/>
                <w:szCs w:val="20"/>
                <w:lang w:val="en-US"/>
              </w:rPr>
              <w:t>0.717</w:t>
            </w:r>
          </w:p>
        </w:tc>
        <w:tc>
          <w:tcPr>
            <w:tcW w:w="1379" w:type="dxa"/>
            <w:tcBorders>
              <w:top w:val="single" w:sz="4" w:space="0" w:color="auto"/>
            </w:tcBorders>
          </w:tcPr>
          <w:p w:rsidR="0053571A" w:rsidRDefault="0053571A" w:rsidP="00745EB2">
            <w:pPr>
              <w:rPr>
                <w:rFonts w:cs="Times New Roman"/>
                <w:sz w:val="20"/>
                <w:szCs w:val="20"/>
                <w:lang w:val="en-US"/>
              </w:rPr>
            </w:pPr>
          </w:p>
          <w:p w:rsidR="00A275A1" w:rsidRPr="0093289F" w:rsidRDefault="00221330" w:rsidP="00745EB2">
            <w:pPr>
              <w:rPr>
                <w:rFonts w:cs="Times New Roman"/>
                <w:sz w:val="20"/>
                <w:szCs w:val="20"/>
                <w:lang w:val="en-US"/>
              </w:rPr>
            </w:pPr>
            <w:r w:rsidRPr="0093289F">
              <w:rPr>
                <w:rFonts w:cs="Times New Roman"/>
                <w:sz w:val="20"/>
                <w:szCs w:val="20"/>
                <w:lang w:val="en-US"/>
              </w:rPr>
              <w:t>85.840</w:t>
            </w:r>
          </w:p>
        </w:tc>
        <w:tc>
          <w:tcPr>
            <w:tcW w:w="1400" w:type="dxa"/>
            <w:tcBorders>
              <w:top w:val="single" w:sz="4" w:space="0" w:color="auto"/>
            </w:tcBorders>
          </w:tcPr>
          <w:p w:rsidR="0053571A" w:rsidRDefault="0053571A" w:rsidP="00745EB2">
            <w:pPr>
              <w:rPr>
                <w:rFonts w:cs="Times New Roman"/>
                <w:sz w:val="20"/>
                <w:szCs w:val="20"/>
                <w:lang w:val="en-US"/>
              </w:rPr>
            </w:pPr>
          </w:p>
          <w:p w:rsidR="00A275A1" w:rsidRPr="0093289F" w:rsidRDefault="00802086" w:rsidP="00745EB2">
            <w:pPr>
              <w:rPr>
                <w:rFonts w:cs="Times New Roman"/>
                <w:sz w:val="20"/>
                <w:szCs w:val="20"/>
                <w:lang w:val="en-US"/>
              </w:rPr>
            </w:pPr>
            <w:r w:rsidRPr="0093289F">
              <w:rPr>
                <w:rFonts w:cs="Times New Roman"/>
                <w:sz w:val="20"/>
                <w:szCs w:val="20"/>
                <w:lang w:val="en-US"/>
              </w:rPr>
              <w:t>0.835</w:t>
            </w:r>
          </w:p>
        </w:tc>
      </w:tr>
      <w:tr w:rsidR="00A275A1" w:rsidRPr="0093289F" w:rsidTr="0093289F">
        <w:tc>
          <w:tcPr>
            <w:tcW w:w="1656" w:type="dxa"/>
            <w:tcBorders>
              <w:bottom w:val="single" w:sz="4" w:space="0" w:color="auto"/>
            </w:tcBorders>
          </w:tcPr>
          <w:p w:rsidR="00A275A1" w:rsidRPr="0093289F" w:rsidRDefault="00A275A1" w:rsidP="00745EB2">
            <w:pPr>
              <w:rPr>
                <w:rFonts w:cs="Times New Roman"/>
                <w:sz w:val="20"/>
                <w:szCs w:val="20"/>
                <w:lang w:val="en-US"/>
              </w:rPr>
            </w:pPr>
          </w:p>
        </w:tc>
        <w:tc>
          <w:tcPr>
            <w:tcW w:w="1366" w:type="dxa"/>
            <w:tcBorders>
              <w:top w:val="single" w:sz="4" w:space="0" w:color="auto"/>
              <w:bottom w:val="single" w:sz="4" w:space="0" w:color="auto"/>
            </w:tcBorders>
          </w:tcPr>
          <w:p w:rsidR="00A275A1" w:rsidRPr="0093289F" w:rsidRDefault="00221330" w:rsidP="00745EB2">
            <w:pPr>
              <w:rPr>
                <w:rFonts w:cs="Times New Roman"/>
                <w:sz w:val="20"/>
                <w:szCs w:val="20"/>
                <w:lang w:val="en-US"/>
              </w:rPr>
            </w:pPr>
            <w:r w:rsidRPr="0093289F">
              <w:rPr>
                <w:rFonts w:cs="Times New Roman"/>
                <w:sz w:val="20"/>
                <w:szCs w:val="20"/>
                <w:lang w:val="en-US"/>
              </w:rPr>
              <w:t>POR2</w:t>
            </w:r>
          </w:p>
        </w:tc>
        <w:tc>
          <w:tcPr>
            <w:tcW w:w="1331" w:type="dxa"/>
            <w:tcBorders>
              <w:top w:val="single" w:sz="4" w:space="0" w:color="auto"/>
              <w:bottom w:val="single" w:sz="4" w:space="0" w:color="auto"/>
            </w:tcBorders>
          </w:tcPr>
          <w:p w:rsidR="00A275A1" w:rsidRPr="0093289F" w:rsidRDefault="00221330" w:rsidP="00745EB2">
            <w:pPr>
              <w:rPr>
                <w:rFonts w:cs="Times New Roman"/>
                <w:sz w:val="20"/>
                <w:szCs w:val="20"/>
                <w:lang w:val="en-US"/>
              </w:rPr>
            </w:pPr>
            <w:r w:rsidRPr="0093289F">
              <w:rPr>
                <w:rFonts w:cs="Times New Roman"/>
                <w:sz w:val="20"/>
                <w:szCs w:val="20"/>
                <w:lang w:val="en-US"/>
              </w:rPr>
              <w:t>0.926</w:t>
            </w:r>
          </w:p>
        </w:tc>
        <w:tc>
          <w:tcPr>
            <w:tcW w:w="1390" w:type="dxa"/>
            <w:tcBorders>
              <w:top w:val="single" w:sz="4" w:space="0" w:color="auto"/>
              <w:bottom w:val="single" w:sz="4" w:space="0" w:color="auto"/>
            </w:tcBorders>
          </w:tcPr>
          <w:p w:rsidR="00A275A1" w:rsidRPr="0093289F" w:rsidRDefault="00802086" w:rsidP="00745EB2">
            <w:pPr>
              <w:rPr>
                <w:rFonts w:cs="Times New Roman"/>
                <w:sz w:val="20"/>
                <w:szCs w:val="20"/>
                <w:lang w:val="en-US"/>
              </w:rPr>
            </w:pPr>
            <w:r w:rsidRPr="0093289F">
              <w:rPr>
                <w:rFonts w:cs="Times New Roman"/>
                <w:sz w:val="20"/>
                <w:szCs w:val="20"/>
                <w:lang w:val="en-US"/>
              </w:rPr>
              <w:t>0.717</w:t>
            </w:r>
          </w:p>
        </w:tc>
        <w:tc>
          <w:tcPr>
            <w:tcW w:w="1379" w:type="dxa"/>
            <w:tcBorders>
              <w:bottom w:val="single" w:sz="4" w:space="0" w:color="auto"/>
            </w:tcBorders>
          </w:tcPr>
          <w:p w:rsidR="00A275A1" w:rsidRPr="0093289F" w:rsidRDefault="00A275A1" w:rsidP="00745EB2">
            <w:pPr>
              <w:rPr>
                <w:rFonts w:cs="Times New Roman"/>
                <w:sz w:val="20"/>
                <w:szCs w:val="20"/>
                <w:lang w:val="en-US"/>
              </w:rPr>
            </w:pPr>
          </w:p>
        </w:tc>
        <w:tc>
          <w:tcPr>
            <w:tcW w:w="1400" w:type="dxa"/>
            <w:tcBorders>
              <w:bottom w:val="single" w:sz="4" w:space="0" w:color="auto"/>
            </w:tcBorders>
          </w:tcPr>
          <w:p w:rsidR="00A275A1" w:rsidRPr="0093289F" w:rsidRDefault="00A275A1" w:rsidP="00745EB2">
            <w:pPr>
              <w:rPr>
                <w:rFonts w:cs="Times New Roman"/>
                <w:sz w:val="20"/>
                <w:szCs w:val="20"/>
                <w:lang w:val="en-US"/>
              </w:rPr>
            </w:pPr>
          </w:p>
        </w:tc>
      </w:tr>
      <w:tr w:rsidR="00A275A1" w:rsidRPr="0093289F" w:rsidTr="0093289F">
        <w:tc>
          <w:tcPr>
            <w:tcW w:w="1656" w:type="dxa"/>
            <w:tcBorders>
              <w:top w:val="single" w:sz="4" w:space="0" w:color="auto"/>
            </w:tcBorders>
          </w:tcPr>
          <w:p w:rsidR="00A275A1" w:rsidRPr="0093289F" w:rsidRDefault="00221330" w:rsidP="001A0969">
            <w:pPr>
              <w:jc w:val="left"/>
              <w:rPr>
                <w:rFonts w:cs="Times New Roman"/>
                <w:sz w:val="20"/>
                <w:szCs w:val="20"/>
                <w:lang w:val="en-US"/>
              </w:rPr>
            </w:pPr>
            <w:r w:rsidRPr="0093289F">
              <w:rPr>
                <w:rFonts w:cs="Times New Roman"/>
                <w:sz w:val="20"/>
                <w:szCs w:val="20"/>
                <w:lang w:val="en-US"/>
              </w:rPr>
              <w:t>Consumer based brand equity before treatment</w:t>
            </w:r>
          </w:p>
        </w:tc>
        <w:tc>
          <w:tcPr>
            <w:tcW w:w="1366" w:type="dxa"/>
            <w:tcBorders>
              <w:top w:val="single" w:sz="4" w:space="0" w:color="auto"/>
              <w:bottom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A275A1" w:rsidRPr="0093289F" w:rsidRDefault="00221330" w:rsidP="00745EB2">
            <w:pPr>
              <w:rPr>
                <w:rFonts w:cs="Times New Roman"/>
                <w:sz w:val="20"/>
                <w:szCs w:val="20"/>
                <w:lang w:val="en-US"/>
              </w:rPr>
            </w:pPr>
            <w:r w:rsidRPr="0093289F">
              <w:rPr>
                <w:rFonts w:cs="Times New Roman"/>
                <w:sz w:val="20"/>
                <w:szCs w:val="20"/>
                <w:lang w:val="en-US"/>
              </w:rPr>
              <w:t>CBBEB1</w:t>
            </w:r>
          </w:p>
        </w:tc>
        <w:tc>
          <w:tcPr>
            <w:tcW w:w="1331" w:type="dxa"/>
            <w:tcBorders>
              <w:top w:val="single" w:sz="4" w:space="0" w:color="auto"/>
              <w:bottom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A275A1" w:rsidRPr="0093289F" w:rsidRDefault="00B64260" w:rsidP="00745EB2">
            <w:pPr>
              <w:rPr>
                <w:rFonts w:cs="Times New Roman"/>
                <w:sz w:val="20"/>
                <w:szCs w:val="20"/>
                <w:lang w:val="en-US"/>
              </w:rPr>
            </w:pPr>
            <w:r w:rsidRPr="0093289F">
              <w:rPr>
                <w:rFonts w:cs="Times New Roman"/>
                <w:sz w:val="20"/>
                <w:szCs w:val="20"/>
                <w:lang w:val="en-US"/>
              </w:rPr>
              <w:t>0.865</w:t>
            </w:r>
          </w:p>
        </w:tc>
        <w:tc>
          <w:tcPr>
            <w:tcW w:w="1390" w:type="dxa"/>
            <w:tcBorders>
              <w:top w:val="single" w:sz="4" w:space="0" w:color="auto"/>
              <w:bottom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A275A1" w:rsidRPr="0093289F" w:rsidRDefault="001A0969" w:rsidP="00745EB2">
            <w:pPr>
              <w:rPr>
                <w:rFonts w:cs="Times New Roman"/>
                <w:sz w:val="20"/>
                <w:szCs w:val="20"/>
                <w:lang w:val="en-US"/>
              </w:rPr>
            </w:pPr>
            <w:r w:rsidRPr="0093289F">
              <w:rPr>
                <w:rFonts w:cs="Times New Roman"/>
                <w:sz w:val="20"/>
                <w:szCs w:val="20"/>
                <w:lang w:val="en-US"/>
              </w:rPr>
              <w:t>0.841</w:t>
            </w:r>
          </w:p>
        </w:tc>
        <w:tc>
          <w:tcPr>
            <w:tcW w:w="1379" w:type="dxa"/>
            <w:tcBorders>
              <w:top w:val="single" w:sz="4" w:space="0" w:color="auto"/>
            </w:tcBorders>
          </w:tcPr>
          <w:p w:rsidR="0053571A" w:rsidRDefault="0053571A" w:rsidP="00745EB2">
            <w:pPr>
              <w:rPr>
                <w:rFonts w:cs="Times New Roman"/>
                <w:sz w:val="20"/>
                <w:szCs w:val="20"/>
                <w:lang w:val="en-US"/>
              </w:rPr>
            </w:pPr>
          </w:p>
          <w:p w:rsidR="00221330" w:rsidRPr="0093289F" w:rsidRDefault="00221330" w:rsidP="00745EB2">
            <w:pPr>
              <w:rPr>
                <w:rFonts w:cs="Times New Roman"/>
                <w:sz w:val="20"/>
                <w:szCs w:val="20"/>
                <w:lang w:val="en-US"/>
              </w:rPr>
            </w:pPr>
            <w:r w:rsidRPr="0093289F">
              <w:rPr>
                <w:rFonts w:cs="Times New Roman"/>
                <w:sz w:val="20"/>
                <w:szCs w:val="20"/>
                <w:lang w:val="en-US"/>
              </w:rPr>
              <w:t>7</w:t>
            </w:r>
            <w:r w:rsidR="00B64260" w:rsidRPr="0093289F">
              <w:rPr>
                <w:rFonts w:cs="Times New Roman"/>
                <w:sz w:val="20"/>
                <w:szCs w:val="20"/>
                <w:lang w:val="en-US"/>
              </w:rPr>
              <w:t>7.715</w:t>
            </w:r>
          </w:p>
          <w:p w:rsidR="00A275A1" w:rsidRPr="0093289F" w:rsidRDefault="00A275A1" w:rsidP="00221330">
            <w:pPr>
              <w:jc w:val="center"/>
              <w:rPr>
                <w:rFonts w:cs="Times New Roman"/>
                <w:sz w:val="20"/>
                <w:szCs w:val="20"/>
                <w:lang w:val="en-US"/>
              </w:rPr>
            </w:pPr>
          </w:p>
        </w:tc>
        <w:tc>
          <w:tcPr>
            <w:tcW w:w="1400" w:type="dxa"/>
            <w:tcBorders>
              <w:top w:val="single" w:sz="4" w:space="0" w:color="auto"/>
            </w:tcBorders>
          </w:tcPr>
          <w:p w:rsidR="0053571A" w:rsidRDefault="0053571A" w:rsidP="00745EB2">
            <w:pPr>
              <w:rPr>
                <w:rFonts w:cs="Times New Roman"/>
                <w:sz w:val="20"/>
                <w:szCs w:val="20"/>
                <w:lang w:val="en-US"/>
              </w:rPr>
            </w:pPr>
          </w:p>
          <w:p w:rsidR="00A275A1" w:rsidRPr="0093289F" w:rsidRDefault="00802086" w:rsidP="00745EB2">
            <w:pPr>
              <w:rPr>
                <w:rFonts w:cs="Times New Roman"/>
                <w:sz w:val="20"/>
                <w:szCs w:val="20"/>
                <w:lang w:val="en-US"/>
              </w:rPr>
            </w:pPr>
            <w:r w:rsidRPr="0093289F">
              <w:rPr>
                <w:rFonts w:cs="Times New Roman"/>
                <w:sz w:val="20"/>
                <w:szCs w:val="20"/>
                <w:lang w:val="en-US"/>
              </w:rPr>
              <w:t>0.977</w:t>
            </w:r>
          </w:p>
        </w:tc>
      </w:tr>
      <w:tr w:rsidR="00221330" w:rsidRPr="0093289F" w:rsidTr="0093289F">
        <w:tc>
          <w:tcPr>
            <w:tcW w:w="1656" w:type="dxa"/>
          </w:tcPr>
          <w:p w:rsidR="00221330" w:rsidRPr="0093289F" w:rsidRDefault="00221330" w:rsidP="00745EB2">
            <w:pPr>
              <w:rPr>
                <w:rFonts w:cs="Times New Roman"/>
                <w:sz w:val="20"/>
                <w:szCs w:val="20"/>
                <w:lang w:val="en-US"/>
              </w:rPr>
            </w:pPr>
          </w:p>
        </w:tc>
        <w:tc>
          <w:tcPr>
            <w:tcW w:w="1366" w:type="dxa"/>
            <w:tcBorders>
              <w:top w:val="single" w:sz="4" w:space="0" w:color="auto"/>
              <w:bottom w:val="single" w:sz="4" w:space="0" w:color="auto"/>
            </w:tcBorders>
          </w:tcPr>
          <w:p w:rsidR="00221330" w:rsidRPr="0093289F" w:rsidRDefault="00221330">
            <w:pPr>
              <w:rPr>
                <w:rFonts w:cs="Times New Roman"/>
                <w:sz w:val="20"/>
                <w:szCs w:val="20"/>
              </w:rPr>
            </w:pPr>
            <w:r w:rsidRPr="0093289F">
              <w:rPr>
                <w:rFonts w:cs="Times New Roman"/>
                <w:sz w:val="20"/>
                <w:szCs w:val="20"/>
                <w:lang w:val="en-US"/>
              </w:rPr>
              <w:t>CBBEB2</w:t>
            </w:r>
          </w:p>
        </w:tc>
        <w:tc>
          <w:tcPr>
            <w:tcW w:w="1331" w:type="dxa"/>
            <w:tcBorders>
              <w:top w:val="single" w:sz="4" w:space="0" w:color="auto"/>
              <w:bottom w:val="single" w:sz="4" w:space="0" w:color="auto"/>
            </w:tcBorders>
          </w:tcPr>
          <w:p w:rsidR="00221330" w:rsidRPr="0093289F" w:rsidRDefault="00B64260" w:rsidP="00745EB2">
            <w:pPr>
              <w:rPr>
                <w:rFonts w:cs="Times New Roman"/>
                <w:sz w:val="20"/>
                <w:szCs w:val="20"/>
                <w:lang w:val="en-US"/>
              </w:rPr>
            </w:pPr>
            <w:r w:rsidRPr="0093289F">
              <w:rPr>
                <w:rFonts w:cs="Times New Roman"/>
                <w:sz w:val="20"/>
                <w:szCs w:val="20"/>
                <w:lang w:val="en-US"/>
              </w:rPr>
              <w:t>0.736</w:t>
            </w:r>
          </w:p>
        </w:tc>
        <w:tc>
          <w:tcPr>
            <w:tcW w:w="1390" w:type="dxa"/>
            <w:tcBorders>
              <w:top w:val="single" w:sz="4" w:space="0" w:color="auto"/>
              <w:bottom w:val="single" w:sz="4" w:space="0" w:color="auto"/>
            </w:tcBorders>
          </w:tcPr>
          <w:p w:rsidR="00221330" w:rsidRPr="0093289F" w:rsidRDefault="001A0969" w:rsidP="00745EB2">
            <w:pPr>
              <w:rPr>
                <w:rFonts w:cs="Times New Roman"/>
                <w:sz w:val="20"/>
                <w:szCs w:val="20"/>
                <w:lang w:val="en-US"/>
              </w:rPr>
            </w:pPr>
            <w:r w:rsidRPr="0093289F">
              <w:rPr>
                <w:rFonts w:cs="Times New Roman"/>
                <w:sz w:val="20"/>
                <w:szCs w:val="20"/>
                <w:lang w:val="en-US"/>
              </w:rPr>
              <w:t>0.700</w:t>
            </w:r>
          </w:p>
        </w:tc>
        <w:tc>
          <w:tcPr>
            <w:tcW w:w="1379" w:type="dxa"/>
          </w:tcPr>
          <w:p w:rsidR="00221330" w:rsidRPr="0093289F" w:rsidRDefault="00221330" w:rsidP="00745EB2">
            <w:pPr>
              <w:rPr>
                <w:rFonts w:cs="Times New Roman"/>
                <w:sz w:val="20"/>
                <w:szCs w:val="20"/>
                <w:lang w:val="en-US"/>
              </w:rPr>
            </w:pPr>
          </w:p>
        </w:tc>
        <w:tc>
          <w:tcPr>
            <w:tcW w:w="1400" w:type="dxa"/>
          </w:tcPr>
          <w:p w:rsidR="00221330" w:rsidRPr="0093289F" w:rsidRDefault="00221330" w:rsidP="00745EB2">
            <w:pPr>
              <w:rPr>
                <w:rFonts w:cs="Times New Roman"/>
                <w:sz w:val="20"/>
                <w:szCs w:val="20"/>
                <w:lang w:val="en-US"/>
              </w:rPr>
            </w:pPr>
          </w:p>
        </w:tc>
      </w:tr>
      <w:tr w:rsidR="00221330" w:rsidRPr="0093289F" w:rsidTr="0093289F">
        <w:tc>
          <w:tcPr>
            <w:tcW w:w="1656" w:type="dxa"/>
          </w:tcPr>
          <w:p w:rsidR="00221330" w:rsidRPr="0093289F" w:rsidRDefault="00221330" w:rsidP="00745EB2">
            <w:pPr>
              <w:rPr>
                <w:rFonts w:cs="Times New Roman"/>
                <w:sz w:val="20"/>
                <w:szCs w:val="20"/>
                <w:lang w:val="en-US"/>
              </w:rPr>
            </w:pPr>
          </w:p>
        </w:tc>
        <w:tc>
          <w:tcPr>
            <w:tcW w:w="1366" w:type="dxa"/>
            <w:tcBorders>
              <w:top w:val="single" w:sz="4" w:space="0" w:color="auto"/>
              <w:bottom w:val="single" w:sz="4" w:space="0" w:color="auto"/>
            </w:tcBorders>
          </w:tcPr>
          <w:p w:rsidR="00221330" w:rsidRPr="0093289F" w:rsidRDefault="00221330">
            <w:pPr>
              <w:rPr>
                <w:rFonts w:cs="Times New Roman"/>
                <w:sz w:val="20"/>
                <w:szCs w:val="20"/>
              </w:rPr>
            </w:pPr>
            <w:r w:rsidRPr="0093289F">
              <w:rPr>
                <w:rFonts w:cs="Times New Roman"/>
                <w:sz w:val="20"/>
                <w:szCs w:val="20"/>
                <w:lang w:val="en-US"/>
              </w:rPr>
              <w:t>CBBEB3</w:t>
            </w:r>
          </w:p>
        </w:tc>
        <w:tc>
          <w:tcPr>
            <w:tcW w:w="1331" w:type="dxa"/>
            <w:tcBorders>
              <w:top w:val="single" w:sz="4" w:space="0" w:color="auto"/>
              <w:bottom w:val="single" w:sz="4" w:space="0" w:color="auto"/>
            </w:tcBorders>
          </w:tcPr>
          <w:p w:rsidR="00221330" w:rsidRPr="0093289F" w:rsidRDefault="00B64260" w:rsidP="00745EB2">
            <w:pPr>
              <w:rPr>
                <w:rFonts w:cs="Times New Roman"/>
                <w:sz w:val="20"/>
                <w:szCs w:val="20"/>
                <w:lang w:val="en-US"/>
              </w:rPr>
            </w:pPr>
            <w:r w:rsidRPr="0093289F">
              <w:rPr>
                <w:rFonts w:cs="Times New Roman"/>
                <w:sz w:val="20"/>
                <w:szCs w:val="20"/>
                <w:lang w:val="en-US"/>
              </w:rPr>
              <w:t>0.921</w:t>
            </w:r>
          </w:p>
        </w:tc>
        <w:tc>
          <w:tcPr>
            <w:tcW w:w="1390" w:type="dxa"/>
            <w:tcBorders>
              <w:top w:val="single" w:sz="4" w:space="0" w:color="auto"/>
              <w:bottom w:val="single" w:sz="4" w:space="0" w:color="auto"/>
            </w:tcBorders>
          </w:tcPr>
          <w:p w:rsidR="00221330" w:rsidRPr="0093289F" w:rsidRDefault="001A0969" w:rsidP="00745EB2">
            <w:pPr>
              <w:rPr>
                <w:rFonts w:cs="Times New Roman"/>
                <w:sz w:val="20"/>
                <w:szCs w:val="20"/>
                <w:lang w:val="en-US"/>
              </w:rPr>
            </w:pPr>
            <w:r w:rsidRPr="0093289F">
              <w:rPr>
                <w:rFonts w:cs="Times New Roman"/>
                <w:sz w:val="20"/>
                <w:szCs w:val="20"/>
                <w:lang w:val="en-US"/>
              </w:rPr>
              <w:t>0.905</w:t>
            </w:r>
          </w:p>
        </w:tc>
        <w:tc>
          <w:tcPr>
            <w:tcW w:w="1379" w:type="dxa"/>
          </w:tcPr>
          <w:p w:rsidR="00221330" w:rsidRPr="0093289F" w:rsidRDefault="00221330" w:rsidP="00745EB2">
            <w:pPr>
              <w:rPr>
                <w:rFonts w:cs="Times New Roman"/>
                <w:sz w:val="20"/>
                <w:szCs w:val="20"/>
                <w:lang w:val="en-US"/>
              </w:rPr>
            </w:pPr>
          </w:p>
        </w:tc>
        <w:tc>
          <w:tcPr>
            <w:tcW w:w="1400" w:type="dxa"/>
          </w:tcPr>
          <w:p w:rsidR="00221330" w:rsidRPr="0093289F" w:rsidRDefault="00221330" w:rsidP="00745EB2">
            <w:pPr>
              <w:rPr>
                <w:rFonts w:cs="Times New Roman"/>
                <w:sz w:val="20"/>
                <w:szCs w:val="20"/>
                <w:lang w:val="en-US"/>
              </w:rPr>
            </w:pPr>
          </w:p>
        </w:tc>
      </w:tr>
      <w:tr w:rsidR="00221330" w:rsidRPr="0093289F" w:rsidTr="0093289F">
        <w:tc>
          <w:tcPr>
            <w:tcW w:w="1656" w:type="dxa"/>
          </w:tcPr>
          <w:p w:rsidR="00221330" w:rsidRPr="0093289F" w:rsidRDefault="00221330" w:rsidP="00745EB2">
            <w:pPr>
              <w:rPr>
                <w:rFonts w:cs="Times New Roman"/>
                <w:sz w:val="20"/>
                <w:szCs w:val="20"/>
                <w:lang w:val="en-US"/>
              </w:rPr>
            </w:pPr>
          </w:p>
        </w:tc>
        <w:tc>
          <w:tcPr>
            <w:tcW w:w="1366" w:type="dxa"/>
            <w:tcBorders>
              <w:top w:val="single" w:sz="4" w:space="0" w:color="auto"/>
              <w:bottom w:val="single" w:sz="4" w:space="0" w:color="auto"/>
            </w:tcBorders>
          </w:tcPr>
          <w:p w:rsidR="00221330" w:rsidRPr="0093289F" w:rsidRDefault="00221330">
            <w:pPr>
              <w:rPr>
                <w:rFonts w:cs="Times New Roman"/>
                <w:sz w:val="20"/>
                <w:szCs w:val="20"/>
              </w:rPr>
            </w:pPr>
            <w:r w:rsidRPr="0093289F">
              <w:rPr>
                <w:rFonts w:cs="Times New Roman"/>
                <w:sz w:val="20"/>
                <w:szCs w:val="20"/>
                <w:lang w:val="en-US"/>
              </w:rPr>
              <w:t>CBBEB4</w:t>
            </w:r>
          </w:p>
        </w:tc>
        <w:tc>
          <w:tcPr>
            <w:tcW w:w="1331" w:type="dxa"/>
            <w:tcBorders>
              <w:top w:val="single" w:sz="4" w:space="0" w:color="auto"/>
              <w:bottom w:val="single" w:sz="4" w:space="0" w:color="auto"/>
            </w:tcBorders>
          </w:tcPr>
          <w:p w:rsidR="00221330" w:rsidRPr="0093289F" w:rsidRDefault="00B64260" w:rsidP="00745EB2">
            <w:pPr>
              <w:rPr>
                <w:rFonts w:cs="Times New Roman"/>
                <w:sz w:val="20"/>
                <w:szCs w:val="20"/>
                <w:lang w:val="en-US"/>
              </w:rPr>
            </w:pPr>
            <w:r w:rsidRPr="0093289F">
              <w:rPr>
                <w:rFonts w:cs="Times New Roman"/>
                <w:sz w:val="20"/>
                <w:szCs w:val="20"/>
                <w:lang w:val="en-US"/>
              </w:rPr>
              <w:t>0.895</w:t>
            </w:r>
          </w:p>
        </w:tc>
        <w:tc>
          <w:tcPr>
            <w:tcW w:w="1390" w:type="dxa"/>
            <w:tcBorders>
              <w:top w:val="single" w:sz="4" w:space="0" w:color="auto"/>
              <w:bottom w:val="single" w:sz="4" w:space="0" w:color="auto"/>
            </w:tcBorders>
          </w:tcPr>
          <w:p w:rsidR="00221330" w:rsidRPr="0093289F" w:rsidRDefault="001A0969" w:rsidP="00745EB2">
            <w:pPr>
              <w:rPr>
                <w:rFonts w:cs="Times New Roman"/>
                <w:sz w:val="20"/>
                <w:szCs w:val="20"/>
                <w:lang w:val="en-US"/>
              </w:rPr>
            </w:pPr>
            <w:r w:rsidRPr="0093289F">
              <w:rPr>
                <w:rFonts w:cs="Times New Roman"/>
                <w:sz w:val="20"/>
                <w:szCs w:val="20"/>
                <w:lang w:val="en-US"/>
              </w:rPr>
              <w:t>0.875</w:t>
            </w:r>
          </w:p>
        </w:tc>
        <w:tc>
          <w:tcPr>
            <w:tcW w:w="1379" w:type="dxa"/>
          </w:tcPr>
          <w:p w:rsidR="00221330" w:rsidRPr="0093289F" w:rsidRDefault="00221330" w:rsidP="00745EB2">
            <w:pPr>
              <w:rPr>
                <w:rFonts w:cs="Times New Roman"/>
                <w:sz w:val="20"/>
                <w:szCs w:val="20"/>
                <w:lang w:val="en-US"/>
              </w:rPr>
            </w:pPr>
          </w:p>
        </w:tc>
        <w:tc>
          <w:tcPr>
            <w:tcW w:w="1400" w:type="dxa"/>
          </w:tcPr>
          <w:p w:rsidR="00221330" w:rsidRPr="0093289F" w:rsidRDefault="00221330" w:rsidP="00745EB2">
            <w:pPr>
              <w:rPr>
                <w:rFonts w:cs="Times New Roman"/>
                <w:sz w:val="20"/>
                <w:szCs w:val="20"/>
                <w:lang w:val="en-US"/>
              </w:rPr>
            </w:pPr>
          </w:p>
        </w:tc>
      </w:tr>
      <w:tr w:rsidR="00221330" w:rsidRPr="0093289F" w:rsidTr="0093289F">
        <w:tc>
          <w:tcPr>
            <w:tcW w:w="1656" w:type="dxa"/>
          </w:tcPr>
          <w:p w:rsidR="00221330" w:rsidRPr="0093289F" w:rsidRDefault="00221330" w:rsidP="00745EB2">
            <w:pPr>
              <w:rPr>
                <w:rFonts w:cs="Times New Roman"/>
                <w:sz w:val="20"/>
                <w:szCs w:val="20"/>
                <w:lang w:val="en-US"/>
              </w:rPr>
            </w:pPr>
          </w:p>
        </w:tc>
        <w:tc>
          <w:tcPr>
            <w:tcW w:w="1366" w:type="dxa"/>
            <w:tcBorders>
              <w:top w:val="single" w:sz="4" w:space="0" w:color="auto"/>
              <w:bottom w:val="single" w:sz="4" w:space="0" w:color="auto"/>
            </w:tcBorders>
          </w:tcPr>
          <w:p w:rsidR="00221330" w:rsidRPr="0093289F" w:rsidRDefault="00221330">
            <w:pPr>
              <w:rPr>
                <w:rFonts w:cs="Times New Roman"/>
                <w:sz w:val="20"/>
                <w:szCs w:val="20"/>
              </w:rPr>
            </w:pPr>
            <w:r w:rsidRPr="0093289F">
              <w:rPr>
                <w:rFonts w:cs="Times New Roman"/>
                <w:sz w:val="20"/>
                <w:szCs w:val="20"/>
                <w:lang w:val="en-US"/>
              </w:rPr>
              <w:t>CBBEB5</w:t>
            </w:r>
          </w:p>
        </w:tc>
        <w:tc>
          <w:tcPr>
            <w:tcW w:w="1331" w:type="dxa"/>
            <w:tcBorders>
              <w:top w:val="single" w:sz="4" w:space="0" w:color="auto"/>
              <w:bottom w:val="single" w:sz="4" w:space="0" w:color="auto"/>
            </w:tcBorders>
          </w:tcPr>
          <w:p w:rsidR="00221330" w:rsidRPr="0093289F" w:rsidRDefault="00B64260" w:rsidP="00745EB2">
            <w:pPr>
              <w:rPr>
                <w:rFonts w:cs="Times New Roman"/>
                <w:sz w:val="20"/>
                <w:szCs w:val="20"/>
                <w:lang w:val="en-US"/>
              </w:rPr>
            </w:pPr>
            <w:r w:rsidRPr="0093289F">
              <w:rPr>
                <w:rFonts w:cs="Times New Roman"/>
                <w:sz w:val="20"/>
                <w:szCs w:val="20"/>
                <w:lang w:val="en-US"/>
              </w:rPr>
              <w:t>0.838</w:t>
            </w:r>
          </w:p>
        </w:tc>
        <w:tc>
          <w:tcPr>
            <w:tcW w:w="1390" w:type="dxa"/>
            <w:tcBorders>
              <w:top w:val="single" w:sz="4" w:space="0" w:color="auto"/>
              <w:bottom w:val="single" w:sz="4" w:space="0" w:color="auto"/>
            </w:tcBorders>
          </w:tcPr>
          <w:p w:rsidR="00221330" w:rsidRPr="0093289F" w:rsidRDefault="001A0969" w:rsidP="00745EB2">
            <w:pPr>
              <w:rPr>
                <w:rFonts w:cs="Times New Roman"/>
                <w:sz w:val="20"/>
                <w:szCs w:val="20"/>
                <w:lang w:val="en-US"/>
              </w:rPr>
            </w:pPr>
            <w:r w:rsidRPr="0093289F">
              <w:rPr>
                <w:rFonts w:cs="Times New Roman"/>
                <w:sz w:val="20"/>
                <w:szCs w:val="20"/>
                <w:lang w:val="en-US"/>
              </w:rPr>
              <w:t>0.816</w:t>
            </w:r>
          </w:p>
        </w:tc>
        <w:tc>
          <w:tcPr>
            <w:tcW w:w="1379" w:type="dxa"/>
          </w:tcPr>
          <w:p w:rsidR="00221330" w:rsidRPr="0093289F" w:rsidRDefault="00221330" w:rsidP="00745EB2">
            <w:pPr>
              <w:rPr>
                <w:rFonts w:cs="Times New Roman"/>
                <w:sz w:val="20"/>
                <w:szCs w:val="20"/>
                <w:lang w:val="en-US"/>
              </w:rPr>
            </w:pPr>
          </w:p>
        </w:tc>
        <w:tc>
          <w:tcPr>
            <w:tcW w:w="1400" w:type="dxa"/>
          </w:tcPr>
          <w:p w:rsidR="00221330" w:rsidRPr="0093289F" w:rsidRDefault="00221330" w:rsidP="00745EB2">
            <w:pPr>
              <w:rPr>
                <w:rFonts w:cs="Times New Roman"/>
                <w:sz w:val="20"/>
                <w:szCs w:val="20"/>
                <w:lang w:val="en-US"/>
              </w:rPr>
            </w:pPr>
          </w:p>
        </w:tc>
      </w:tr>
      <w:tr w:rsidR="00221330" w:rsidRPr="0093289F" w:rsidTr="0093289F">
        <w:tc>
          <w:tcPr>
            <w:tcW w:w="1656" w:type="dxa"/>
          </w:tcPr>
          <w:p w:rsidR="00221330" w:rsidRPr="0093289F" w:rsidRDefault="00221330" w:rsidP="00745EB2">
            <w:pPr>
              <w:rPr>
                <w:rFonts w:cs="Times New Roman"/>
                <w:sz w:val="20"/>
                <w:szCs w:val="20"/>
                <w:lang w:val="en-US"/>
              </w:rPr>
            </w:pPr>
          </w:p>
        </w:tc>
        <w:tc>
          <w:tcPr>
            <w:tcW w:w="1366" w:type="dxa"/>
            <w:tcBorders>
              <w:top w:val="single" w:sz="4" w:space="0" w:color="auto"/>
              <w:bottom w:val="single" w:sz="4" w:space="0" w:color="auto"/>
            </w:tcBorders>
          </w:tcPr>
          <w:p w:rsidR="00221330" w:rsidRPr="0093289F" w:rsidRDefault="00221330">
            <w:pPr>
              <w:rPr>
                <w:rFonts w:cs="Times New Roman"/>
                <w:sz w:val="20"/>
                <w:szCs w:val="20"/>
              </w:rPr>
            </w:pPr>
            <w:r w:rsidRPr="0093289F">
              <w:rPr>
                <w:rFonts w:cs="Times New Roman"/>
                <w:sz w:val="20"/>
                <w:szCs w:val="20"/>
                <w:lang w:val="en-US"/>
              </w:rPr>
              <w:t>CBBEB6</w:t>
            </w:r>
          </w:p>
        </w:tc>
        <w:tc>
          <w:tcPr>
            <w:tcW w:w="1331" w:type="dxa"/>
            <w:tcBorders>
              <w:top w:val="single" w:sz="4" w:space="0" w:color="auto"/>
              <w:bottom w:val="single" w:sz="4" w:space="0" w:color="auto"/>
            </w:tcBorders>
          </w:tcPr>
          <w:p w:rsidR="00221330" w:rsidRPr="0093289F" w:rsidRDefault="00B64260" w:rsidP="00745EB2">
            <w:pPr>
              <w:rPr>
                <w:rFonts w:cs="Times New Roman"/>
                <w:sz w:val="20"/>
                <w:szCs w:val="20"/>
                <w:lang w:val="en-US"/>
              </w:rPr>
            </w:pPr>
            <w:r w:rsidRPr="0093289F">
              <w:rPr>
                <w:rFonts w:cs="Times New Roman"/>
                <w:sz w:val="20"/>
                <w:szCs w:val="20"/>
                <w:lang w:val="en-US"/>
              </w:rPr>
              <w:t>0.894</w:t>
            </w:r>
          </w:p>
        </w:tc>
        <w:tc>
          <w:tcPr>
            <w:tcW w:w="1390" w:type="dxa"/>
            <w:tcBorders>
              <w:top w:val="single" w:sz="4" w:space="0" w:color="auto"/>
              <w:bottom w:val="single" w:sz="4" w:space="0" w:color="auto"/>
            </w:tcBorders>
          </w:tcPr>
          <w:p w:rsidR="00221330" w:rsidRPr="0093289F" w:rsidRDefault="001A0969" w:rsidP="00745EB2">
            <w:pPr>
              <w:rPr>
                <w:rFonts w:cs="Times New Roman"/>
                <w:sz w:val="20"/>
                <w:szCs w:val="20"/>
                <w:lang w:val="en-US"/>
              </w:rPr>
            </w:pPr>
            <w:r w:rsidRPr="0093289F">
              <w:rPr>
                <w:rFonts w:cs="Times New Roman"/>
                <w:sz w:val="20"/>
                <w:szCs w:val="20"/>
                <w:lang w:val="en-US"/>
              </w:rPr>
              <w:t>0.877</w:t>
            </w:r>
          </w:p>
        </w:tc>
        <w:tc>
          <w:tcPr>
            <w:tcW w:w="1379" w:type="dxa"/>
          </w:tcPr>
          <w:p w:rsidR="00221330" w:rsidRPr="0093289F" w:rsidRDefault="00221330" w:rsidP="00745EB2">
            <w:pPr>
              <w:rPr>
                <w:rFonts w:cs="Times New Roman"/>
                <w:sz w:val="20"/>
                <w:szCs w:val="20"/>
                <w:lang w:val="en-US"/>
              </w:rPr>
            </w:pPr>
          </w:p>
        </w:tc>
        <w:tc>
          <w:tcPr>
            <w:tcW w:w="1400" w:type="dxa"/>
          </w:tcPr>
          <w:p w:rsidR="00221330" w:rsidRPr="0093289F" w:rsidRDefault="00221330" w:rsidP="00745EB2">
            <w:pPr>
              <w:rPr>
                <w:rFonts w:cs="Times New Roman"/>
                <w:sz w:val="20"/>
                <w:szCs w:val="20"/>
                <w:lang w:val="en-US"/>
              </w:rPr>
            </w:pPr>
          </w:p>
        </w:tc>
      </w:tr>
      <w:tr w:rsidR="00221330" w:rsidRPr="0093289F" w:rsidTr="0093289F">
        <w:tc>
          <w:tcPr>
            <w:tcW w:w="1656" w:type="dxa"/>
          </w:tcPr>
          <w:p w:rsidR="00221330" w:rsidRPr="0093289F" w:rsidRDefault="00221330" w:rsidP="00745EB2">
            <w:pPr>
              <w:rPr>
                <w:rFonts w:cs="Times New Roman"/>
                <w:sz w:val="20"/>
                <w:szCs w:val="20"/>
                <w:lang w:val="en-US"/>
              </w:rPr>
            </w:pPr>
          </w:p>
        </w:tc>
        <w:tc>
          <w:tcPr>
            <w:tcW w:w="1366" w:type="dxa"/>
            <w:tcBorders>
              <w:top w:val="single" w:sz="4" w:space="0" w:color="auto"/>
              <w:bottom w:val="single" w:sz="4" w:space="0" w:color="auto"/>
            </w:tcBorders>
          </w:tcPr>
          <w:p w:rsidR="00221330" w:rsidRPr="0093289F" w:rsidRDefault="00221330">
            <w:pPr>
              <w:rPr>
                <w:rFonts w:cs="Times New Roman"/>
                <w:sz w:val="20"/>
                <w:szCs w:val="20"/>
              </w:rPr>
            </w:pPr>
            <w:r w:rsidRPr="0093289F">
              <w:rPr>
                <w:rFonts w:cs="Times New Roman"/>
                <w:sz w:val="20"/>
                <w:szCs w:val="20"/>
                <w:lang w:val="en-US"/>
              </w:rPr>
              <w:t>CBBEB7</w:t>
            </w:r>
          </w:p>
        </w:tc>
        <w:tc>
          <w:tcPr>
            <w:tcW w:w="1331" w:type="dxa"/>
            <w:tcBorders>
              <w:top w:val="single" w:sz="4" w:space="0" w:color="auto"/>
              <w:bottom w:val="single" w:sz="4" w:space="0" w:color="auto"/>
            </w:tcBorders>
          </w:tcPr>
          <w:p w:rsidR="00221330" w:rsidRPr="0093289F" w:rsidRDefault="00B64260" w:rsidP="00745EB2">
            <w:pPr>
              <w:rPr>
                <w:rFonts w:cs="Times New Roman"/>
                <w:sz w:val="20"/>
                <w:szCs w:val="20"/>
                <w:lang w:val="en-US"/>
              </w:rPr>
            </w:pPr>
            <w:r w:rsidRPr="0093289F">
              <w:rPr>
                <w:rFonts w:cs="Times New Roman"/>
                <w:sz w:val="20"/>
                <w:szCs w:val="20"/>
                <w:lang w:val="en-US"/>
              </w:rPr>
              <w:t>0.860</w:t>
            </w:r>
          </w:p>
        </w:tc>
        <w:tc>
          <w:tcPr>
            <w:tcW w:w="1390" w:type="dxa"/>
            <w:tcBorders>
              <w:top w:val="single" w:sz="4" w:space="0" w:color="auto"/>
              <w:bottom w:val="single" w:sz="4" w:space="0" w:color="auto"/>
            </w:tcBorders>
          </w:tcPr>
          <w:p w:rsidR="00221330" w:rsidRPr="0093289F" w:rsidRDefault="001A0969" w:rsidP="00745EB2">
            <w:pPr>
              <w:rPr>
                <w:rFonts w:cs="Times New Roman"/>
                <w:sz w:val="20"/>
                <w:szCs w:val="20"/>
                <w:lang w:val="en-US"/>
              </w:rPr>
            </w:pPr>
            <w:r w:rsidRPr="0093289F">
              <w:rPr>
                <w:rFonts w:cs="Times New Roman"/>
                <w:sz w:val="20"/>
                <w:szCs w:val="20"/>
                <w:lang w:val="en-US"/>
              </w:rPr>
              <w:t>0.839</w:t>
            </w:r>
          </w:p>
        </w:tc>
        <w:tc>
          <w:tcPr>
            <w:tcW w:w="1379" w:type="dxa"/>
          </w:tcPr>
          <w:p w:rsidR="00221330" w:rsidRPr="0093289F" w:rsidRDefault="00221330" w:rsidP="00745EB2">
            <w:pPr>
              <w:rPr>
                <w:rFonts w:cs="Times New Roman"/>
                <w:sz w:val="20"/>
                <w:szCs w:val="20"/>
                <w:lang w:val="en-US"/>
              </w:rPr>
            </w:pPr>
          </w:p>
        </w:tc>
        <w:tc>
          <w:tcPr>
            <w:tcW w:w="1400" w:type="dxa"/>
          </w:tcPr>
          <w:p w:rsidR="00221330" w:rsidRPr="0093289F" w:rsidRDefault="00221330" w:rsidP="00745EB2">
            <w:pPr>
              <w:rPr>
                <w:rFonts w:cs="Times New Roman"/>
                <w:sz w:val="20"/>
                <w:szCs w:val="20"/>
                <w:lang w:val="en-US"/>
              </w:rPr>
            </w:pPr>
          </w:p>
        </w:tc>
      </w:tr>
      <w:tr w:rsidR="00221330" w:rsidRPr="0093289F" w:rsidTr="0093289F">
        <w:tc>
          <w:tcPr>
            <w:tcW w:w="1656" w:type="dxa"/>
          </w:tcPr>
          <w:p w:rsidR="00221330" w:rsidRPr="0093289F" w:rsidRDefault="00221330" w:rsidP="00745EB2">
            <w:pPr>
              <w:rPr>
                <w:rFonts w:cs="Times New Roman"/>
                <w:sz w:val="20"/>
                <w:szCs w:val="20"/>
                <w:lang w:val="en-US"/>
              </w:rPr>
            </w:pPr>
          </w:p>
        </w:tc>
        <w:tc>
          <w:tcPr>
            <w:tcW w:w="1366" w:type="dxa"/>
            <w:tcBorders>
              <w:top w:val="single" w:sz="4" w:space="0" w:color="auto"/>
              <w:bottom w:val="single" w:sz="4" w:space="0" w:color="auto"/>
            </w:tcBorders>
          </w:tcPr>
          <w:p w:rsidR="00221330" w:rsidRPr="0093289F" w:rsidRDefault="00221330">
            <w:pPr>
              <w:rPr>
                <w:rFonts w:cs="Times New Roman"/>
                <w:sz w:val="20"/>
                <w:szCs w:val="20"/>
              </w:rPr>
            </w:pPr>
            <w:r w:rsidRPr="0093289F">
              <w:rPr>
                <w:rFonts w:cs="Times New Roman"/>
                <w:sz w:val="20"/>
                <w:szCs w:val="20"/>
                <w:lang w:val="en-US"/>
              </w:rPr>
              <w:t>CBBEB8</w:t>
            </w:r>
          </w:p>
        </w:tc>
        <w:tc>
          <w:tcPr>
            <w:tcW w:w="1331" w:type="dxa"/>
            <w:tcBorders>
              <w:top w:val="single" w:sz="4" w:space="0" w:color="auto"/>
              <w:bottom w:val="single" w:sz="4" w:space="0" w:color="auto"/>
            </w:tcBorders>
          </w:tcPr>
          <w:p w:rsidR="00221330" w:rsidRPr="0093289F" w:rsidRDefault="00B64260" w:rsidP="00745EB2">
            <w:pPr>
              <w:rPr>
                <w:rFonts w:cs="Times New Roman"/>
                <w:sz w:val="20"/>
                <w:szCs w:val="20"/>
                <w:lang w:val="en-US"/>
              </w:rPr>
            </w:pPr>
            <w:r w:rsidRPr="0093289F">
              <w:rPr>
                <w:rFonts w:cs="Times New Roman"/>
                <w:sz w:val="20"/>
                <w:szCs w:val="20"/>
                <w:lang w:val="en-US"/>
              </w:rPr>
              <w:t>0.856</w:t>
            </w:r>
          </w:p>
        </w:tc>
        <w:tc>
          <w:tcPr>
            <w:tcW w:w="1390" w:type="dxa"/>
            <w:tcBorders>
              <w:top w:val="single" w:sz="4" w:space="0" w:color="auto"/>
              <w:bottom w:val="single" w:sz="4" w:space="0" w:color="auto"/>
            </w:tcBorders>
          </w:tcPr>
          <w:p w:rsidR="00221330" w:rsidRPr="0093289F" w:rsidRDefault="001A0969" w:rsidP="00745EB2">
            <w:pPr>
              <w:rPr>
                <w:rFonts w:cs="Times New Roman"/>
                <w:sz w:val="20"/>
                <w:szCs w:val="20"/>
                <w:lang w:val="en-US"/>
              </w:rPr>
            </w:pPr>
            <w:r w:rsidRPr="0093289F">
              <w:rPr>
                <w:rFonts w:cs="Times New Roman"/>
                <w:sz w:val="20"/>
                <w:szCs w:val="20"/>
                <w:lang w:val="en-US"/>
              </w:rPr>
              <w:t>0.835</w:t>
            </w:r>
          </w:p>
        </w:tc>
        <w:tc>
          <w:tcPr>
            <w:tcW w:w="1379" w:type="dxa"/>
          </w:tcPr>
          <w:p w:rsidR="00221330" w:rsidRPr="0093289F" w:rsidRDefault="00221330" w:rsidP="00745EB2">
            <w:pPr>
              <w:rPr>
                <w:rFonts w:cs="Times New Roman"/>
                <w:sz w:val="20"/>
                <w:szCs w:val="20"/>
                <w:lang w:val="en-US"/>
              </w:rPr>
            </w:pPr>
          </w:p>
        </w:tc>
        <w:tc>
          <w:tcPr>
            <w:tcW w:w="1400" w:type="dxa"/>
          </w:tcPr>
          <w:p w:rsidR="00221330" w:rsidRPr="0093289F" w:rsidRDefault="00221330" w:rsidP="00745EB2">
            <w:pPr>
              <w:rPr>
                <w:rFonts w:cs="Times New Roman"/>
                <w:sz w:val="20"/>
                <w:szCs w:val="20"/>
                <w:lang w:val="en-US"/>
              </w:rPr>
            </w:pPr>
          </w:p>
        </w:tc>
      </w:tr>
      <w:tr w:rsidR="00221330" w:rsidRPr="0093289F" w:rsidTr="0093289F">
        <w:tc>
          <w:tcPr>
            <w:tcW w:w="1656" w:type="dxa"/>
          </w:tcPr>
          <w:p w:rsidR="00221330" w:rsidRPr="0093289F" w:rsidRDefault="00221330" w:rsidP="00745EB2">
            <w:pPr>
              <w:rPr>
                <w:rFonts w:cs="Times New Roman"/>
                <w:sz w:val="20"/>
                <w:szCs w:val="20"/>
                <w:lang w:val="en-US"/>
              </w:rPr>
            </w:pPr>
          </w:p>
        </w:tc>
        <w:tc>
          <w:tcPr>
            <w:tcW w:w="1366" w:type="dxa"/>
            <w:tcBorders>
              <w:top w:val="single" w:sz="4" w:space="0" w:color="auto"/>
              <w:bottom w:val="single" w:sz="4" w:space="0" w:color="auto"/>
            </w:tcBorders>
          </w:tcPr>
          <w:p w:rsidR="00221330" w:rsidRPr="0093289F" w:rsidRDefault="00221330">
            <w:pPr>
              <w:rPr>
                <w:rFonts w:cs="Times New Roman"/>
                <w:sz w:val="20"/>
                <w:szCs w:val="20"/>
              </w:rPr>
            </w:pPr>
            <w:r w:rsidRPr="0093289F">
              <w:rPr>
                <w:rFonts w:cs="Times New Roman"/>
                <w:sz w:val="20"/>
                <w:szCs w:val="20"/>
                <w:lang w:val="en-US"/>
              </w:rPr>
              <w:t>CBBEB9</w:t>
            </w:r>
          </w:p>
        </w:tc>
        <w:tc>
          <w:tcPr>
            <w:tcW w:w="1331" w:type="dxa"/>
            <w:tcBorders>
              <w:top w:val="single" w:sz="4" w:space="0" w:color="auto"/>
              <w:bottom w:val="single" w:sz="4" w:space="0" w:color="auto"/>
            </w:tcBorders>
          </w:tcPr>
          <w:p w:rsidR="00221330" w:rsidRPr="0093289F" w:rsidRDefault="00B64260" w:rsidP="00745EB2">
            <w:pPr>
              <w:rPr>
                <w:rFonts w:cs="Times New Roman"/>
                <w:sz w:val="20"/>
                <w:szCs w:val="20"/>
                <w:lang w:val="en-US"/>
              </w:rPr>
            </w:pPr>
            <w:r w:rsidRPr="0093289F">
              <w:rPr>
                <w:rFonts w:cs="Times New Roman"/>
                <w:sz w:val="20"/>
                <w:szCs w:val="20"/>
                <w:lang w:val="en-US"/>
              </w:rPr>
              <w:t>0.931</w:t>
            </w:r>
          </w:p>
        </w:tc>
        <w:tc>
          <w:tcPr>
            <w:tcW w:w="1390" w:type="dxa"/>
            <w:tcBorders>
              <w:top w:val="single" w:sz="4" w:space="0" w:color="auto"/>
              <w:bottom w:val="single" w:sz="4" w:space="0" w:color="auto"/>
            </w:tcBorders>
          </w:tcPr>
          <w:p w:rsidR="00221330" w:rsidRPr="0093289F" w:rsidRDefault="001A0969" w:rsidP="00745EB2">
            <w:pPr>
              <w:rPr>
                <w:rFonts w:cs="Times New Roman"/>
                <w:sz w:val="20"/>
                <w:szCs w:val="20"/>
                <w:lang w:val="en-US"/>
              </w:rPr>
            </w:pPr>
            <w:r w:rsidRPr="0093289F">
              <w:rPr>
                <w:rFonts w:cs="Times New Roman"/>
                <w:sz w:val="20"/>
                <w:szCs w:val="20"/>
                <w:lang w:val="en-US"/>
              </w:rPr>
              <w:t>0.916</w:t>
            </w:r>
          </w:p>
        </w:tc>
        <w:tc>
          <w:tcPr>
            <w:tcW w:w="1379" w:type="dxa"/>
          </w:tcPr>
          <w:p w:rsidR="00221330" w:rsidRPr="0093289F" w:rsidRDefault="00221330" w:rsidP="00745EB2">
            <w:pPr>
              <w:rPr>
                <w:rFonts w:cs="Times New Roman"/>
                <w:sz w:val="20"/>
                <w:szCs w:val="20"/>
                <w:lang w:val="en-US"/>
              </w:rPr>
            </w:pPr>
          </w:p>
        </w:tc>
        <w:tc>
          <w:tcPr>
            <w:tcW w:w="1400" w:type="dxa"/>
          </w:tcPr>
          <w:p w:rsidR="00221330" w:rsidRPr="0093289F" w:rsidRDefault="00221330" w:rsidP="00745EB2">
            <w:pPr>
              <w:rPr>
                <w:rFonts w:cs="Times New Roman"/>
                <w:sz w:val="20"/>
                <w:szCs w:val="20"/>
                <w:lang w:val="en-US"/>
              </w:rPr>
            </w:pPr>
          </w:p>
        </w:tc>
      </w:tr>
      <w:tr w:rsidR="00221330" w:rsidRPr="0093289F" w:rsidTr="0093289F">
        <w:tc>
          <w:tcPr>
            <w:tcW w:w="1656" w:type="dxa"/>
          </w:tcPr>
          <w:p w:rsidR="00221330" w:rsidRPr="0093289F" w:rsidRDefault="00221330" w:rsidP="00745EB2">
            <w:pPr>
              <w:rPr>
                <w:rFonts w:cs="Times New Roman"/>
                <w:sz w:val="20"/>
                <w:szCs w:val="20"/>
                <w:lang w:val="en-US"/>
              </w:rPr>
            </w:pPr>
          </w:p>
        </w:tc>
        <w:tc>
          <w:tcPr>
            <w:tcW w:w="1366" w:type="dxa"/>
            <w:tcBorders>
              <w:top w:val="single" w:sz="4" w:space="0" w:color="auto"/>
              <w:bottom w:val="single" w:sz="4" w:space="0" w:color="auto"/>
            </w:tcBorders>
          </w:tcPr>
          <w:p w:rsidR="00221330" w:rsidRPr="0093289F" w:rsidRDefault="00221330">
            <w:pPr>
              <w:rPr>
                <w:rFonts w:cs="Times New Roman"/>
                <w:sz w:val="20"/>
                <w:szCs w:val="20"/>
              </w:rPr>
            </w:pPr>
            <w:r w:rsidRPr="0093289F">
              <w:rPr>
                <w:rFonts w:cs="Times New Roman"/>
                <w:sz w:val="20"/>
                <w:szCs w:val="20"/>
                <w:lang w:val="en-US"/>
              </w:rPr>
              <w:t>CBBEB10</w:t>
            </w:r>
          </w:p>
        </w:tc>
        <w:tc>
          <w:tcPr>
            <w:tcW w:w="1331" w:type="dxa"/>
            <w:tcBorders>
              <w:top w:val="single" w:sz="4" w:space="0" w:color="auto"/>
              <w:bottom w:val="single" w:sz="4" w:space="0" w:color="auto"/>
            </w:tcBorders>
          </w:tcPr>
          <w:p w:rsidR="00221330" w:rsidRPr="0093289F" w:rsidRDefault="00B64260" w:rsidP="00745EB2">
            <w:pPr>
              <w:rPr>
                <w:rFonts w:cs="Times New Roman"/>
                <w:sz w:val="20"/>
                <w:szCs w:val="20"/>
                <w:lang w:val="en-US"/>
              </w:rPr>
            </w:pPr>
            <w:r w:rsidRPr="0093289F">
              <w:rPr>
                <w:rFonts w:cs="Times New Roman"/>
                <w:sz w:val="20"/>
                <w:szCs w:val="20"/>
                <w:lang w:val="en-US"/>
              </w:rPr>
              <w:t>0.914</w:t>
            </w:r>
          </w:p>
        </w:tc>
        <w:tc>
          <w:tcPr>
            <w:tcW w:w="1390" w:type="dxa"/>
            <w:tcBorders>
              <w:top w:val="single" w:sz="4" w:space="0" w:color="auto"/>
              <w:bottom w:val="single" w:sz="4" w:space="0" w:color="auto"/>
            </w:tcBorders>
          </w:tcPr>
          <w:p w:rsidR="00221330" w:rsidRPr="0093289F" w:rsidRDefault="001A0969" w:rsidP="00745EB2">
            <w:pPr>
              <w:rPr>
                <w:rFonts w:cs="Times New Roman"/>
                <w:sz w:val="20"/>
                <w:szCs w:val="20"/>
                <w:lang w:val="en-US"/>
              </w:rPr>
            </w:pPr>
            <w:r w:rsidRPr="0093289F">
              <w:rPr>
                <w:rFonts w:cs="Times New Roman"/>
                <w:sz w:val="20"/>
                <w:szCs w:val="20"/>
                <w:lang w:val="en-US"/>
              </w:rPr>
              <w:t>0.896</w:t>
            </w:r>
          </w:p>
        </w:tc>
        <w:tc>
          <w:tcPr>
            <w:tcW w:w="1379" w:type="dxa"/>
          </w:tcPr>
          <w:p w:rsidR="00221330" w:rsidRPr="0093289F" w:rsidRDefault="00221330" w:rsidP="00745EB2">
            <w:pPr>
              <w:rPr>
                <w:rFonts w:cs="Times New Roman"/>
                <w:sz w:val="20"/>
                <w:szCs w:val="20"/>
                <w:lang w:val="en-US"/>
              </w:rPr>
            </w:pPr>
          </w:p>
        </w:tc>
        <w:tc>
          <w:tcPr>
            <w:tcW w:w="1400" w:type="dxa"/>
          </w:tcPr>
          <w:p w:rsidR="00221330" w:rsidRPr="0093289F" w:rsidRDefault="00221330" w:rsidP="00745EB2">
            <w:pPr>
              <w:rPr>
                <w:rFonts w:cs="Times New Roman"/>
                <w:sz w:val="20"/>
                <w:szCs w:val="20"/>
                <w:lang w:val="en-US"/>
              </w:rPr>
            </w:pPr>
          </w:p>
        </w:tc>
      </w:tr>
      <w:tr w:rsidR="00221330" w:rsidRPr="0093289F" w:rsidTr="0093289F">
        <w:tc>
          <w:tcPr>
            <w:tcW w:w="1656" w:type="dxa"/>
          </w:tcPr>
          <w:p w:rsidR="00221330" w:rsidRPr="0093289F" w:rsidRDefault="00221330" w:rsidP="00745EB2">
            <w:pPr>
              <w:rPr>
                <w:rFonts w:cs="Times New Roman"/>
                <w:sz w:val="20"/>
                <w:szCs w:val="20"/>
                <w:lang w:val="en-US"/>
              </w:rPr>
            </w:pPr>
          </w:p>
        </w:tc>
        <w:tc>
          <w:tcPr>
            <w:tcW w:w="1366" w:type="dxa"/>
            <w:tcBorders>
              <w:top w:val="single" w:sz="4" w:space="0" w:color="auto"/>
              <w:bottom w:val="single" w:sz="4" w:space="0" w:color="auto"/>
            </w:tcBorders>
          </w:tcPr>
          <w:p w:rsidR="00221330" w:rsidRPr="0093289F" w:rsidRDefault="00221330">
            <w:pPr>
              <w:rPr>
                <w:rFonts w:cs="Times New Roman"/>
                <w:sz w:val="20"/>
                <w:szCs w:val="20"/>
              </w:rPr>
            </w:pPr>
            <w:r w:rsidRPr="0093289F">
              <w:rPr>
                <w:rFonts w:cs="Times New Roman"/>
                <w:sz w:val="20"/>
                <w:szCs w:val="20"/>
                <w:lang w:val="en-US"/>
              </w:rPr>
              <w:t>CBBEB11</w:t>
            </w:r>
          </w:p>
        </w:tc>
        <w:tc>
          <w:tcPr>
            <w:tcW w:w="1331" w:type="dxa"/>
            <w:tcBorders>
              <w:top w:val="single" w:sz="4" w:space="0" w:color="auto"/>
              <w:bottom w:val="single" w:sz="4" w:space="0" w:color="auto"/>
            </w:tcBorders>
          </w:tcPr>
          <w:p w:rsidR="00221330" w:rsidRPr="0093289F" w:rsidRDefault="00B64260" w:rsidP="00745EB2">
            <w:pPr>
              <w:rPr>
                <w:rFonts w:cs="Times New Roman"/>
                <w:sz w:val="20"/>
                <w:szCs w:val="20"/>
                <w:lang w:val="en-US"/>
              </w:rPr>
            </w:pPr>
            <w:r w:rsidRPr="0093289F">
              <w:rPr>
                <w:rFonts w:cs="Times New Roman"/>
                <w:sz w:val="20"/>
                <w:szCs w:val="20"/>
                <w:lang w:val="en-US"/>
              </w:rPr>
              <w:t>0.882</w:t>
            </w:r>
          </w:p>
        </w:tc>
        <w:tc>
          <w:tcPr>
            <w:tcW w:w="1390" w:type="dxa"/>
            <w:tcBorders>
              <w:top w:val="single" w:sz="4" w:space="0" w:color="auto"/>
              <w:bottom w:val="single" w:sz="4" w:space="0" w:color="auto"/>
            </w:tcBorders>
          </w:tcPr>
          <w:p w:rsidR="00221330" w:rsidRPr="0093289F" w:rsidRDefault="001A0969" w:rsidP="00745EB2">
            <w:pPr>
              <w:rPr>
                <w:rFonts w:cs="Times New Roman"/>
                <w:sz w:val="20"/>
                <w:szCs w:val="20"/>
                <w:lang w:val="en-US"/>
              </w:rPr>
            </w:pPr>
            <w:r w:rsidRPr="0093289F">
              <w:rPr>
                <w:rFonts w:cs="Times New Roman"/>
                <w:sz w:val="20"/>
                <w:szCs w:val="20"/>
                <w:lang w:val="en-US"/>
              </w:rPr>
              <w:t>0.859</w:t>
            </w:r>
          </w:p>
        </w:tc>
        <w:tc>
          <w:tcPr>
            <w:tcW w:w="1379" w:type="dxa"/>
          </w:tcPr>
          <w:p w:rsidR="00221330" w:rsidRPr="0093289F" w:rsidRDefault="00221330" w:rsidP="00745EB2">
            <w:pPr>
              <w:rPr>
                <w:rFonts w:cs="Times New Roman"/>
                <w:sz w:val="20"/>
                <w:szCs w:val="20"/>
                <w:lang w:val="en-US"/>
              </w:rPr>
            </w:pPr>
          </w:p>
        </w:tc>
        <w:tc>
          <w:tcPr>
            <w:tcW w:w="1400" w:type="dxa"/>
          </w:tcPr>
          <w:p w:rsidR="00221330" w:rsidRPr="0093289F" w:rsidRDefault="00221330" w:rsidP="00745EB2">
            <w:pPr>
              <w:rPr>
                <w:rFonts w:cs="Times New Roman"/>
                <w:sz w:val="20"/>
                <w:szCs w:val="20"/>
                <w:lang w:val="en-US"/>
              </w:rPr>
            </w:pPr>
          </w:p>
        </w:tc>
      </w:tr>
      <w:tr w:rsidR="00221330" w:rsidRPr="0093289F" w:rsidTr="0093289F">
        <w:tc>
          <w:tcPr>
            <w:tcW w:w="1656" w:type="dxa"/>
          </w:tcPr>
          <w:p w:rsidR="00221330" w:rsidRPr="0093289F" w:rsidRDefault="00221330" w:rsidP="00745EB2">
            <w:pPr>
              <w:rPr>
                <w:rFonts w:cs="Times New Roman"/>
                <w:sz w:val="20"/>
                <w:szCs w:val="20"/>
                <w:lang w:val="en-US"/>
              </w:rPr>
            </w:pPr>
          </w:p>
        </w:tc>
        <w:tc>
          <w:tcPr>
            <w:tcW w:w="1366" w:type="dxa"/>
            <w:tcBorders>
              <w:top w:val="single" w:sz="4" w:space="0" w:color="auto"/>
              <w:bottom w:val="single" w:sz="4" w:space="0" w:color="auto"/>
            </w:tcBorders>
          </w:tcPr>
          <w:p w:rsidR="00221330" w:rsidRPr="0093289F" w:rsidRDefault="00221330">
            <w:pPr>
              <w:rPr>
                <w:rFonts w:cs="Times New Roman"/>
                <w:sz w:val="20"/>
                <w:szCs w:val="20"/>
              </w:rPr>
            </w:pPr>
            <w:r w:rsidRPr="0093289F">
              <w:rPr>
                <w:rFonts w:cs="Times New Roman"/>
                <w:sz w:val="20"/>
                <w:szCs w:val="20"/>
                <w:lang w:val="en-US"/>
              </w:rPr>
              <w:t>CBBEB12</w:t>
            </w:r>
          </w:p>
        </w:tc>
        <w:tc>
          <w:tcPr>
            <w:tcW w:w="1331" w:type="dxa"/>
            <w:tcBorders>
              <w:top w:val="single" w:sz="4" w:space="0" w:color="auto"/>
              <w:bottom w:val="single" w:sz="4" w:space="0" w:color="auto"/>
            </w:tcBorders>
          </w:tcPr>
          <w:p w:rsidR="00221330" w:rsidRPr="0093289F" w:rsidRDefault="00B64260" w:rsidP="00745EB2">
            <w:pPr>
              <w:rPr>
                <w:rFonts w:cs="Times New Roman"/>
                <w:sz w:val="20"/>
                <w:szCs w:val="20"/>
                <w:lang w:val="en-US"/>
              </w:rPr>
            </w:pPr>
            <w:r w:rsidRPr="0093289F">
              <w:rPr>
                <w:rFonts w:cs="Times New Roman"/>
                <w:sz w:val="20"/>
                <w:szCs w:val="20"/>
                <w:lang w:val="en-US"/>
              </w:rPr>
              <w:t>0.917</w:t>
            </w:r>
          </w:p>
        </w:tc>
        <w:tc>
          <w:tcPr>
            <w:tcW w:w="1390" w:type="dxa"/>
            <w:tcBorders>
              <w:top w:val="single" w:sz="4" w:space="0" w:color="auto"/>
              <w:bottom w:val="single" w:sz="4" w:space="0" w:color="auto"/>
            </w:tcBorders>
          </w:tcPr>
          <w:p w:rsidR="00221330" w:rsidRPr="0093289F" w:rsidRDefault="001A0969" w:rsidP="00745EB2">
            <w:pPr>
              <w:rPr>
                <w:rFonts w:cs="Times New Roman"/>
                <w:sz w:val="20"/>
                <w:szCs w:val="20"/>
                <w:lang w:val="en-US"/>
              </w:rPr>
            </w:pPr>
            <w:r w:rsidRPr="0093289F">
              <w:rPr>
                <w:rFonts w:cs="Times New Roman"/>
                <w:sz w:val="20"/>
                <w:szCs w:val="20"/>
                <w:lang w:val="en-US"/>
              </w:rPr>
              <w:t>0.901</w:t>
            </w:r>
          </w:p>
        </w:tc>
        <w:tc>
          <w:tcPr>
            <w:tcW w:w="1379" w:type="dxa"/>
          </w:tcPr>
          <w:p w:rsidR="00221330" w:rsidRPr="0093289F" w:rsidRDefault="00221330" w:rsidP="00745EB2">
            <w:pPr>
              <w:rPr>
                <w:rFonts w:cs="Times New Roman"/>
                <w:sz w:val="20"/>
                <w:szCs w:val="20"/>
                <w:lang w:val="en-US"/>
              </w:rPr>
            </w:pPr>
          </w:p>
        </w:tc>
        <w:tc>
          <w:tcPr>
            <w:tcW w:w="1400" w:type="dxa"/>
          </w:tcPr>
          <w:p w:rsidR="00221330" w:rsidRPr="0093289F" w:rsidRDefault="00221330" w:rsidP="00745EB2">
            <w:pPr>
              <w:rPr>
                <w:rFonts w:cs="Times New Roman"/>
                <w:sz w:val="20"/>
                <w:szCs w:val="20"/>
                <w:lang w:val="en-US"/>
              </w:rPr>
            </w:pPr>
          </w:p>
        </w:tc>
      </w:tr>
      <w:tr w:rsidR="00221330" w:rsidRPr="0093289F" w:rsidTr="0093289F">
        <w:tc>
          <w:tcPr>
            <w:tcW w:w="1656" w:type="dxa"/>
          </w:tcPr>
          <w:p w:rsidR="00221330" w:rsidRPr="0093289F" w:rsidRDefault="00221330" w:rsidP="00745EB2">
            <w:pPr>
              <w:rPr>
                <w:rFonts w:cs="Times New Roman"/>
                <w:sz w:val="20"/>
                <w:szCs w:val="20"/>
                <w:lang w:val="en-US"/>
              </w:rPr>
            </w:pPr>
          </w:p>
        </w:tc>
        <w:tc>
          <w:tcPr>
            <w:tcW w:w="1366" w:type="dxa"/>
            <w:tcBorders>
              <w:top w:val="single" w:sz="4" w:space="0" w:color="auto"/>
              <w:bottom w:val="single" w:sz="4" w:space="0" w:color="auto"/>
            </w:tcBorders>
          </w:tcPr>
          <w:p w:rsidR="00221330" w:rsidRPr="0093289F" w:rsidRDefault="00221330">
            <w:pPr>
              <w:rPr>
                <w:rFonts w:cs="Times New Roman"/>
                <w:sz w:val="20"/>
                <w:szCs w:val="20"/>
              </w:rPr>
            </w:pPr>
            <w:r w:rsidRPr="0093289F">
              <w:rPr>
                <w:rFonts w:cs="Times New Roman"/>
                <w:sz w:val="20"/>
                <w:szCs w:val="20"/>
                <w:lang w:val="en-US"/>
              </w:rPr>
              <w:t>CBBEB13</w:t>
            </w:r>
          </w:p>
        </w:tc>
        <w:tc>
          <w:tcPr>
            <w:tcW w:w="1331" w:type="dxa"/>
            <w:tcBorders>
              <w:top w:val="single" w:sz="4" w:space="0" w:color="auto"/>
              <w:bottom w:val="single" w:sz="4" w:space="0" w:color="auto"/>
            </w:tcBorders>
          </w:tcPr>
          <w:p w:rsidR="00221330" w:rsidRPr="0093289F" w:rsidRDefault="00B64260" w:rsidP="00745EB2">
            <w:pPr>
              <w:rPr>
                <w:rFonts w:cs="Times New Roman"/>
                <w:sz w:val="20"/>
                <w:szCs w:val="20"/>
                <w:lang w:val="en-US"/>
              </w:rPr>
            </w:pPr>
            <w:r w:rsidRPr="0093289F">
              <w:rPr>
                <w:rFonts w:cs="Times New Roman"/>
                <w:sz w:val="20"/>
                <w:szCs w:val="20"/>
                <w:lang w:val="en-US"/>
              </w:rPr>
              <w:t>0.931</w:t>
            </w:r>
          </w:p>
        </w:tc>
        <w:tc>
          <w:tcPr>
            <w:tcW w:w="1390" w:type="dxa"/>
            <w:tcBorders>
              <w:top w:val="single" w:sz="4" w:space="0" w:color="auto"/>
              <w:bottom w:val="single" w:sz="4" w:space="0" w:color="auto"/>
            </w:tcBorders>
          </w:tcPr>
          <w:p w:rsidR="00221330" w:rsidRPr="0093289F" w:rsidRDefault="001A0969" w:rsidP="00745EB2">
            <w:pPr>
              <w:rPr>
                <w:rFonts w:cs="Times New Roman"/>
                <w:sz w:val="20"/>
                <w:szCs w:val="20"/>
                <w:lang w:val="en-US"/>
              </w:rPr>
            </w:pPr>
            <w:r w:rsidRPr="0093289F">
              <w:rPr>
                <w:rFonts w:cs="Times New Roman"/>
                <w:sz w:val="20"/>
                <w:szCs w:val="20"/>
                <w:lang w:val="en-US"/>
              </w:rPr>
              <w:t>0.917</w:t>
            </w:r>
          </w:p>
        </w:tc>
        <w:tc>
          <w:tcPr>
            <w:tcW w:w="1379" w:type="dxa"/>
          </w:tcPr>
          <w:p w:rsidR="00221330" w:rsidRPr="0093289F" w:rsidRDefault="00221330" w:rsidP="00745EB2">
            <w:pPr>
              <w:rPr>
                <w:rFonts w:cs="Times New Roman"/>
                <w:sz w:val="20"/>
                <w:szCs w:val="20"/>
                <w:lang w:val="en-US"/>
              </w:rPr>
            </w:pPr>
          </w:p>
        </w:tc>
        <w:tc>
          <w:tcPr>
            <w:tcW w:w="1400" w:type="dxa"/>
          </w:tcPr>
          <w:p w:rsidR="00221330" w:rsidRPr="0093289F" w:rsidRDefault="00221330" w:rsidP="00745EB2">
            <w:pPr>
              <w:rPr>
                <w:rFonts w:cs="Times New Roman"/>
                <w:sz w:val="20"/>
                <w:szCs w:val="20"/>
                <w:lang w:val="en-US"/>
              </w:rPr>
            </w:pPr>
          </w:p>
        </w:tc>
      </w:tr>
      <w:tr w:rsidR="00221330" w:rsidRPr="0093289F" w:rsidTr="0093289F">
        <w:tc>
          <w:tcPr>
            <w:tcW w:w="1656" w:type="dxa"/>
            <w:tcBorders>
              <w:bottom w:val="single" w:sz="4" w:space="0" w:color="auto"/>
            </w:tcBorders>
          </w:tcPr>
          <w:p w:rsidR="00221330" w:rsidRPr="0093289F" w:rsidRDefault="00221330" w:rsidP="00745EB2">
            <w:pPr>
              <w:rPr>
                <w:rFonts w:cs="Times New Roman"/>
                <w:sz w:val="20"/>
                <w:szCs w:val="20"/>
                <w:lang w:val="en-US"/>
              </w:rPr>
            </w:pPr>
          </w:p>
        </w:tc>
        <w:tc>
          <w:tcPr>
            <w:tcW w:w="1366" w:type="dxa"/>
            <w:tcBorders>
              <w:top w:val="single" w:sz="4" w:space="0" w:color="auto"/>
              <w:bottom w:val="single" w:sz="4" w:space="0" w:color="auto"/>
            </w:tcBorders>
          </w:tcPr>
          <w:p w:rsidR="00221330" w:rsidRPr="0093289F" w:rsidRDefault="00221330">
            <w:pPr>
              <w:rPr>
                <w:rFonts w:cs="Times New Roman"/>
                <w:sz w:val="20"/>
                <w:szCs w:val="20"/>
              </w:rPr>
            </w:pPr>
            <w:r w:rsidRPr="0093289F">
              <w:rPr>
                <w:rFonts w:cs="Times New Roman"/>
                <w:sz w:val="20"/>
                <w:szCs w:val="20"/>
                <w:lang w:val="en-US"/>
              </w:rPr>
              <w:t>CBBEB14</w:t>
            </w:r>
          </w:p>
        </w:tc>
        <w:tc>
          <w:tcPr>
            <w:tcW w:w="1331" w:type="dxa"/>
            <w:tcBorders>
              <w:top w:val="single" w:sz="4" w:space="0" w:color="auto"/>
              <w:bottom w:val="single" w:sz="4" w:space="0" w:color="auto"/>
            </w:tcBorders>
          </w:tcPr>
          <w:p w:rsidR="00221330" w:rsidRPr="0093289F" w:rsidRDefault="00B64260" w:rsidP="00745EB2">
            <w:pPr>
              <w:rPr>
                <w:rFonts w:cs="Times New Roman"/>
                <w:sz w:val="20"/>
                <w:szCs w:val="20"/>
                <w:lang w:val="en-US"/>
              </w:rPr>
            </w:pPr>
            <w:r w:rsidRPr="0093289F">
              <w:rPr>
                <w:rFonts w:cs="Times New Roman"/>
                <w:sz w:val="20"/>
                <w:szCs w:val="20"/>
                <w:lang w:val="en-US"/>
              </w:rPr>
              <w:t>0.884</w:t>
            </w:r>
          </w:p>
        </w:tc>
        <w:tc>
          <w:tcPr>
            <w:tcW w:w="1390" w:type="dxa"/>
            <w:tcBorders>
              <w:top w:val="single" w:sz="4" w:space="0" w:color="auto"/>
              <w:bottom w:val="single" w:sz="4" w:space="0" w:color="auto"/>
            </w:tcBorders>
          </w:tcPr>
          <w:p w:rsidR="00221330" w:rsidRPr="0093289F" w:rsidRDefault="001A0969" w:rsidP="00745EB2">
            <w:pPr>
              <w:rPr>
                <w:rFonts w:cs="Times New Roman"/>
                <w:sz w:val="20"/>
                <w:szCs w:val="20"/>
                <w:lang w:val="en-US"/>
              </w:rPr>
            </w:pPr>
            <w:r w:rsidRPr="0093289F">
              <w:rPr>
                <w:rFonts w:cs="Times New Roman"/>
                <w:sz w:val="20"/>
                <w:szCs w:val="20"/>
                <w:lang w:val="en-US"/>
              </w:rPr>
              <w:t>0.863</w:t>
            </w:r>
          </w:p>
        </w:tc>
        <w:tc>
          <w:tcPr>
            <w:tcW w:w="1379" w:type="dxa"/>
            <w:tcBorders>
              <w:bottom w:val="single" w:sz="4" w:space="0" w:color="auto"/>
            </w:tcBorders>
          </w:tcPr>
          <w:p w:rsidR="00221330" w:rsidRPr="0093289F" w:rsidRDefault="00221330" w:rsidP="00745EB2">
            <w:pPr>
              <w:rPr>
                <w:rFonts w:cs="Times New Roman"/>
                <w:sz w:val="20"/>
                <w:szCs w:val="20"/>
                <w:lang w:val="en-US"/>
              </w:rPr>
            </w:pPr>
          </w:p>
        </w:tc>
        <w:tc>
          <w:tcPr>
            <w:tcW w:w="1400" w:type="dxa"/>
            <w:tcBorders>
              <w:bottom w:val="single" w:sz="4" w:space="0" w:color="auto"/>
            </w:tcBorders>
          </w:tcPr>
          <w:p w:rsidR="00221330" w:rsidRPr="0093289F" w:rsidRDefault="00221330" w:rsidP="00745EB2">
            <w:pPr>
              <w:rPr>
                <w:rFonts w:cs="Times New Roman"/>
                <w:sz w:val="20"/>
                <w:szCs w:val="20"/>
                <w:lang w:val="en-US"/>
              </w:rPr>
            </w:pPr>
          </w:p>
        </w:tc>
      </w:tr>
      <w:tr w:rsidR="00221330" w:rsidRPr="0093289F" w:rsidTr="0093289F">
        <w:tc>
          <w:tcPr>
            <w:tcW w:w="1656" w:type="dxa"/>
            <w:tcBorders>
              <w:top w:val="single" w:sz="4" w:space="0" w:color="auto"/>
            </w:tcBorders>
          </w:tcPr>
          <w:p w:rsidR="00221330" w:rsidRPr="0093289F" w:rsidRDefault="00B64260" w:rsidP="0093289F">
            <w:pPr>
              <w:jc w:val="left"/>
              <w:rPr>
                <w:rFonts w:cs="Times New Roman"/>
                <w:sz w:val="20"/>
                <w:szCs w:val="20"/>
                <w:lang w:val="en-US"/>
              </w:rPr>
            </w:pPr>
            <w:r w:rsidRPr="0093289F">
              <w:rPr>
                <w:rFonts w:cs="Times New Roman"/>
                <w:sz w:val="20"/>
                <w:szCs w:val="20"/>
                <w:lang w:val="en-US"/>
              </w:rPr>
              <w:t>Attitudes toward the brand before treatment</w:t>
            </w:r>
          </w:p>
        </w:tc>
        <w:tc>
          <w:tcPr>
            <w:tcW w:w="1366" w:type="dxa"/>
            <w:tcBorders>
              <w:top w:val="single" w:sz="4" w:space="0" w:color="auto"/>
              <w:bottom w:val="single" w:sz="4" w:space="0" w:color="auto"/>
            </w:tcBorders>
          </w:tcPr>
          <w:p w:rsidR="0053571A" w:rsidRDefault="0053571A">
            <w:pPr>
              <w:rPr>
                <w:rFonts w:cs="Times New Roman"/>
                <w:sz w:val="20"/>
                <w:szCs w:val="20"/>
                <w:lang w:val="en-US"/>
              </w:rPr>
            </w:pPr>
          </w:p>
          <w:p w:rsidR="0053571A" w:rsidRDefault="0053571A">
            <w:pPr>
              <w:rPr>
                <w:rFonts w:cs="Times New Roman"/>
                <w:sz w:val="20"/>
                <w:szCs w:val="20"/>
                <w:lang w:val="en-US"/>
              </w:rPr>
            </w:pPr>
          </w:p>
          <w:p w:rsidR="00221330" w:rsidRPr="0093289F" w:rsidRDefault="00B64260">
            <w:pPr>
              <w:rPr>
                <w:rFonts w:cs="Times New Roman"/>
                <w:sz w:val="20"/>
                <w:szCs w:val="20"/>
                <w:lang w:val="en-US"/>
              </w:rPr>
            </w:pPr>
            <w:r w:rsidRPr="0093289F">
              <w:rPr>
                <w:rFonts w:cs="Times New Roman"/>
                <w:sz w:val="20"/>
                <w:szCs w:val="20"/>
                <w:lang w:val="en-US"/>
              </w:rPr>
              <w:t>ATBB1</w:t>
            </w:r>
          </w:p>
        </w:tc>
        <w:tc>
          <w:tcPr>
            <w:tcW w:w="1331" w:type="dxa"/>
            <w:tcBorders>
              <w:top w:val="single" w:sz="4" w:space="0" w:color="auto"/>
              <w:bottom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221330" w:rsidRPr="0093289F" w:rsidRDefault="00B64260" w:rsidP="00745EB2">
            <w:pPr>
              <w:rPr>
                <w:rFonts w:cs="Times New Roman"/>
                <w:sz w:val="20"/>
                <w:szCs w:val="20"/>
                <w:lang w:val="en-US"/>
              </w:rPr>
            </w:pPr>
            <w:r w:rsidRPr="0093289F">
              <w:rPr>
                <w:rFonts w:cs="Times New Roman"/>
                <w:sz w:val="20"/>
                <w:szCs w:val="20"/>
                <w:lang w:val="en-US"/>
              </w:rPr>
              <w:t>0.940</w:t>
            </w:r>
          </w:p>
        </w:tc>
        <w:tc>
          <w:tcPr>
            <w:tcW w:w="1390" w:type="dxa"/>
            <w:tcBorders>
              <w:top w:val="single" w:sz="4" w:space="0" w:color="auto"/>
              <w:bottom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221330" w:rsidRPr="0093289F" w:rsidRDefault="001A0969" w:rsidP="00745EB2">
            <w:pPr>
              <w:rPr>
                <w:rFonts w:cs="Times New Roman"/>
                <w:sz w:val="20"/>
                <w:szCs w:val="20"/>
                <w:lang w:val="en-US"/>
              </w:rPr>
            </w:pPr>
            <w:r w:rsidRPr="0093289F">
              <w:rPr>
                <w:rFonts w:cs="Times New Roman"/>
                <w:sz w:val="20"/>
                <w:szCs w:val="20"/>
                <w:lang w:val="en-US"/>
              </w:rPr>
              <w:t>0.858</w:t>
            </w:r>
          </w:p>
        </w:tc>
        <w:tc>
          <w:tcPr>
            <w:tcW w:w="1379" w:type="dxa"/>
            <w:tcBorders>
              <w:top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221330" w:rsidRPr="0093289F" w:rsidRDefault="00B64260" w:rsidP="00745EB2">
            <w:pPr>
              <w:rPr>
                <w:rFonts w:cs="Times New Roman"/>
                <w:sz w:val="20"/>
                <w:szCs w:val="20"/>
                <w:lang w:val="en-US"/>
              </w:rPr>
            </w:pPr>
            <w:r w:rsidRPr="0093289F">
              <w:rPr>
                <w:rFonts w:cs="Times New Roman"/>
                <w:sz w:val="20"/>
                <w:szCs w:val="20"/>
                <w:lang w:val="en-US"/>
              </w:rPr>
              <w:t>85.875</w:t>
            </w:r>
          </w:p>
        </w:tc>
        <w:tc>
          <w:tcPr>
            <w:tcW w:w="1400" w:type="dxa"/>
            <w:tcBorders>
              <w:top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221330" w:rsidRPr="0093289F" w:rsidRDefault="001A0969" w:rsidP="00745EB2">
            <w:pPr>
              <w:rPr>
                <w:rFonts w:cs="Times New Roman"/>
                <w:sz w:val="20"/>
                <w:szCs w:val="20"/>
                <w:lang w:val="en-US"/>
              </w:rPr>
            </w:pPr>
            <w:r w:rsidRPr="0093289F">
              <w:rPr>
                <w:rFonts w:cs="Times New Roman"/>
                <w:sz w:val="20"/>
                <w:szCs w:val="20"/>
                <w:lang w:val="en-US"/>
              </w:rPr>
              <w:t>0.916</w:t>
            </w:r>
          </w:p>
        </w:tc>
      </w:tr>
      <w:tr w:rsidR="00B64260" w:rsidRPr="0093289F" w:rsidTr="0093289F">
        <w:tc>
          <w:tcPr>
            <w:tcW w:w="1656" w:type="dxa"/>
          </w:tcPr>
          <w:p w:rsidR="00B64260" w:rsidRPr="0093289F" w:rsidRDefault="00B64260" w:rsidP="00745EB2">
            <w:pPr>
              <w:rPr>
                <w:rFonts w:cs="Times New Roman"/>
                <w:sz w:val="20"/>
                <w:szCs w:val="20"/>
                <w:lang w:val="en-US"/>
              </w:rPr>
            </w:pPr>
          </w:p>
        </w:tc>
        <w:tc>
          <w:tcPr>
            <w:tcW w:w="1366" w:type="dxa"/>
            <w:tcBorders>
              <w:top w:val="single" w:sz="4" w:space="0" w:color="auto"/>
              <w:bottom w:val="single" w:sz="4" w:space="0" w:color="auto"/>
            </w:tcBorders>
          </w:tcPr>
          <w:p w:rsidR="00B64260" w:rsidRPr="0093289F" w:rsidRDefault="00B64260">
            <w:pPr>
              <w:rPr>
                <w:rFonts w:cs="Times New Roman"/>
                <w:sz w:val="20"/>
                <w:szCs w:val="20"/>
              </w:rPr>
            </w:pPr>
            <w:r w:rsidRPr="0093289F">
              <w:rPr>
                <w:rFonts w:cs="Times New Roman"/>
                <w:sz w:val="20"/>
                <w:szCs w:val="20"/>
                <w:lang w:val="en-US"/>
              </w:rPr>
              <w:t>ATBB2</w:t>
            </w:r>
          </w:p>
        </w:tc>
        <w:tc>
          <w:tcPr>
            <w:tcW w:w="1331" w:type="dxa"/>
            <w:tcBorders>
              <w:top w:val="single" w:sz="4" w:space="0" w:color="auto"/>
              <w:bottom w:val="single" w:sz="4" w:space="0" w:color="auto"/>
            </w:tcBorders>
          </w:tcPr>
          <w:p w:rsidR="00B64260" w:rsidRPr="0093289F" w:rsidRDefault="00B64260" w:rsidP="00745EB2">
            <w:pPr>
              <w:rPr>
                <w:rFonts w:cs="Times New Roman"/>
                <w:sz w:val="20"/>
                <w:szCs w:val="20"/>
                <w:lang w:val="en-US"/>
              </w:rPr>
            </w:pPr>
            <w:r w:rsidRPr="0093289F">
              <w:rPr>
                <w:rFonts w:cs="Times New Roman"/>
                <w:sz w:val="20"/>
                <w:szCs w:val="20"/>
                <w:lang w:val="en-US"/>
              </w:rPr>
              <w:t>0.940</w:t>
            </w:r>
          </w:p>
        </w:tc>
        <w:tc>
          <w:tcPr>
            <w:tcW w:w="1390" w:type="dxa"/>
            <w:tcBorders>
              <w:top w:val="single" w:sz="4" w:space="0" w:color="auto"/>
              <w:bottom w:val="single" w:sz="4" w:space="0" w:color="auto"/>
            </w:tcBorders>
          </w:tcPr>
          <w:p w:rsidR="00B64260" w:rsidRPr="0093289F" w:rsidRDefault="001A0969" w:rsidP="00745EB2">
            <w:pPr>
              <w:rPr>
                <w:rFonts w:cs="Times New Roman"/>
                <w:sz w:val="20"/>
                <w:szCs w:val="20"/>
                <w:lang w:val="en-US"/>
              </w:rPr>
            </w:pPr>
            <w:r w:rsidRPr="0093289F">
              <w:rPr>
                <w:rFonts w:cs="Times New Roman"/>
                <w:sz w:val="20"/>
                <w:szCs w:val="20"/>
                <w:lang w:val="en-US"/>
              </w:rPr>
              <w:t>0.855</w:t>
            </w:r>
          </w:p>
        </w:tc>
        <w:tc>
          <w:tcPr>
            <w:tcW w:w="1379" w:type="dxa"/>
          </w:tcPr>
          <w:p w:rsidR="00B64260" w:rsidRPr="0093289F" w:rsidRDefault="00B64260" w:rsidP="00745EB2">
            <w:pPr>
              <w:rPr>
                <w:rFonts w:cs="Times New Roman"/>
                <w:sz w:val="20"/>
                <w:szCs w:val="20"/>
                <w:lang w:val="en-US"/>
              </w:rPr>
            </w:pPr>
          </w:p>
        </w:tc>
        <w:tc>
          <w:tcPr>
            <w:tcW w:w="1400" w:type="dxa"/>
          </w:tcPr>
          <w:p w:rsidR="00B64260" w:rsidRPr="0093289F" w:rsidRDefault="00B64260" w:rsidP="00745EB2">
            <w:pPr>
              <w:rPr>
                <w:rFonts w:cs="Times New Roman"/>
                <w:sz w:val="20"/>
                <w:szCs w:val="20"/>
                <w:lang w:val="en-US"/>
              </w:rPr>
            </w:pPr>
          </w:p>
        </w:tc>
      </w:tr>
      <w:tr w:rsidR="00B64260" w:rsidRPr="0093289F" w:rsidTr="0093289F">
        <w:tc>
          <w:tcPr>
            <w:tcW w:w="1656" w:type="dxa"/>
            <w:tcBorders>
              <w:bottom w:val="single" w:sz="4" w:space="0" w:color="auto"/>
            </w:tcBorders>
          </w:tcPr>
          <w:p w:rsidR="00B64260" w:rsidRPr="0093289F" w:rsidRDefault="00B64260" w:rsidP="00745EB2">
            <w:pPr>
              <w:rPr>
                <w:rFonts w:cs="Times New Roman"/>
                <w:sz w:val="20"/>
                <w:szCs w:val="20"/>
                <w:lang w:val="en-US"/>
              </w:rPr>
            </w:pPr>
          </w:p>
        </w:tc>
        <w:tc>
          <w:tcPr>
            <w:tcW w:w="1366" w:type="dxa"/>
            <w:tcBorders>
              <w:top w:val="single" w:sz="4" w:space="0" w:color="auto"/>
              <w:bottom w:val="single" w:sz="4" w:space="0" w:color="auto"/>
            </w:tcBorders>
          </w:tcPr>
          <w:p w:rsidR="00B64260" w:rsidRPr="0093289F" w:rsidRDefault="00B64260">
            <w:pPr>
              <w:rPr>
                <w:rFonts w:cs="Times New Roman"/>
                <w:sz w:val="20"/>
                <w:szCs w:val="20"/>
              </w:rPr>
            </w:pPr>
            <w:r w:rsidRPr="0093289F">
              <w:rPr>
                <w:rFonts w:cs="Times New Roman"/>
                <w:sz w:val="20"/>
                <w:szCs w:val="20"/>
                <w:lang w:val="en-US"/>
              </w:rPr>
              <w:t>ATBB3</w:t>
            </w:r>
          </w:p>
        </w:tc>
        <w:tc>
          <w:tcPr>
            <w:tcW w:w="1331" w:type="dxa"/>
            <w:tcBorders>
              <w:top w:val="single" w:sz="4" w:space="0" w:color="auto"/>
              <w:bottom w:val="single" w:sz="4" w:space="0" w:color="auto"/>
            </w:tcBorders>
          </w:tcPr>
          <w:p w:rsidR="00B64260" w:rsidRPr="0093289F" w:rsidRDefault="00B64260" w:rsidP="00745EB2">
            <w:pPr>
              <w:rPr>
                <w:rFonts w:cs="Times New Roman"/>
                <w:sz w:val="20"/>
                <w:szCs w:val="20"/>
                <w:lang w:val="en-US"/>
              </w:rPr>
            </w:pPr>
            <w:r w:rsidRPr="0093289F">
              <w:rPr>
                <w:rFonts w:cs="Times New Roman"/>
                <w:sz w:val="20"/>
                <w:szCs w:val="20"/>
                <w:lang w:val="en-US"/>
              </w:rPr>
              <w:t>0.900</w:t>
            </w:r>
          </w:p>
        </w:tc>
        <w:tc>
          <w:tcPr>
            <w:tcW w:w="1390" w:type="dxa"/>
            <w:tcBorders>
              <w:top w:val="single" w:sz="4" w:space="0" w:color="auto"/>
              <w:bottom w:val="single" w:sz="4" w:space="0" w:color="auto"/>
            </w:tcBorders>
          </w:tcPr>
          <w:p w:rsidR="00B64260" w:rsidRPr="0093289F" w:rsidRDefault="001A0969" w:rsidP="00745EB2">
            <w:pPr>
              <w:rPr>
                <w:rFonts w:cs="Times New Roman"/>
                <w:sz w:val="20"/>
                <w:szCs w:val="20"/>
                <w:lang w:val="en-US"/>
              </w:rPr>
            </w:pPr>
            <w:r w:rsidRPr="0093289F">
              <w:rPr>
                <w:rFonts w:cs="Times New Roman"/>
                <w:sz w:val="20"/>
                <w:szCs w:val="20"/>
                <w:lang w:val="en-US"/>
              </w:rPr>
              <w:t>0.783</w:t>
            </w:r>
          </w:p>
        </w:tc>
        <w:tc>
          <w:tcPr>
            <w:tcW w:w="1379" w:type="dxa"/>
            <w:tcBorders>
              <w:bottom w:val="single" w:sz="4" w:space="0" w:color="auto"/>
            </w:tcBorders>
          </w:tcPr>
          <w:p w:rsidR="00B64260" w:rsidRPr="0093289F" w:rsidRDefault="00B64260" w:rsidP="00745EB2">
            <w:pPr>
              <w:rPr>
                <w:rFonts w:cs="Times New Roman"/>
                <w:sz w:val="20"/>
                <w:szCs w:val="20"/>
                <w:lang w:val="en-US"/>
              </w:rPr>
            </w:pPr>
          </w:p>
        </w:tc>
        <w:tc>
          <w:tcPr>
            <w:tcW w:w="1400" w:type="dxa"/>
            <w:tcBorders>
              <w:bottom w:val="single" w:sz="4" w:space="0" w:color="auto"/>
            </w:tcBorders>
          </w:tcPr>
          <w:p w:rsidR="00B64260" w:rsidRPr="0093289F" w:rsidRDefault="00B64260" w:rsidP="00745EB2">
            <w:pPr>
              <w:rPr>
                <w:rFonts w:cs="Times New Roman"/>
                <w:sz w:val="20"/>
                <w:szCs w:val="20"/>
                <w:lang w:val="en-US"/>
              </w:rPr>
            </w:pPr>
          </w:p>
        </w:tc>
      </w:tr>
      <w:tr w:rsidR="00221330" w:rsidRPr="0093289F" w:rsidTr="0093289F">
        <w:tc>
          <w:tcPr>
            <w:tcW w:w="1656" w:type="dxa"/>
            <w:tcBorders>
              <w:top w:val="single" w:sz="4" w:space="0" w:color="auto"/>
            </w:tcBorders>
          </w:tcPr>
          <w:p w:rsidR="00221330" w:rsidRPr="0093289F" w:rsidRDefault="00B64260" w:rsidP="00745EB2">
            <w:pPr>
              <w:rPr>
                <w:rFonts w:cs="Times New Roman"/>
                <w:sz w:val="20"/>
                <w:szCs w:val="20"/>
                <w:lang w:val="en-US"/>
              </w:rPr>
            </w:pPr>
            <w:r w:rsidRPr="0093289F">
              <w:rPr>
                <w:rFonts w:cs="Times New Roman"/>
                <w:sz w:val="20"/>
                <w:szCs w:val="20"/>
                <w:lang w:val="en-US"/>
              </w:rPr>
              <w:t>Purchase intentions before treatment</w:t>
            </w:r>
          </w:p>
        </w:tc>
        <w:tc>
          <w:tcPr>
            <w:tcW w:w="1366" w:type="dxa"/>
            <w:tcBorders>
              <w:top w:val="single" w:sz="4" w:space="0" w:color="auto"/>
              <w:bottom w:val="single" w:sz="4" w:space="0" w:color="auto"/>
            </w:tcBorders>
          </w:tcPr>
          <w:p w:rsidR="0053571A" w:rsidRDefault="0053571A">
            <w:pPr>
              <w:rPr>
                <w:rFonts w:cs="Times New Roman"/>
                <w:sz w:val="20"/>
                <w:szCs w:val="20"/>
                <w:lang w:val="en-US"/>
              </w:rPr>
            </w:pPr>
          </w:p>
          <w:p w:rsidR="0053571A" w:rsidRDefault="0053571A">
            <w:pPr>
              <w:rPr>
                <w:rFonts w:cs="Times New Roman"/>
                <w:sz w:val="20"/>
                <w:szCs w:val="20"/>
                <w:lang w:val="en-US"/>
              </w:rPr>
            </w:pPr>
          </w:p>
          <w:p w:rsidR="00221330" w:rsidRPr="0093289F" w:rsidRDefault="00B64260">
            <w:pPr>
              <w:rPr>
                <w:rFonts w:cs="Times New Roman"/>
                <w:sz w:val="20"/>
                <w:szCs w:val="20"/>
                <w:lang w:val="en-US"/>
              </w:rPr>
            </w:pPr>
            <w:r w:rsidRPr="0093289F">
              <w:rPr>
                <w:rFonts w:cs="Times New Roman"/>
                <w:sz w:val="20"/>
                <w:szCs w:val="20"/>
                <w:lang w:val="en-US"/>
              </w:rPr>
              <w:t>PIB1</w:t>
            </w:r>
          </w:p>
        </w:tc>
        <w:tc>
          <w:tcPr>
            <w:tcW w:w="1331" w:type="dxa"/>
            <w:tcBorders>
              <w:top w:val="single" w:sz="4" w:space="0" w:color="auto"/>
              <w:bottom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221330" w:rsidRPr="0093289F" w:rsidRDefault="00B64260" w:rsidP="00745EB2">
            <w:pPr>
              <w:rPr>
                <w:rFonts w:cs="Times New Roman"/>
                <w:sz w:val="20"/>
                <w:szCs w:val="20"/>
                <w:lang w:val="en-US"/>
              </w:rPr>
            </w:pPr>
            <w:r w:rsidRPr="0093289F">
              <w:rPr>
                <w:rFonts w:cs="Times New Roman"/>
                <w:sz w:val="20"/>
                <w:szCs w:val="20"/>
                <w:lang w:val="en-US"/>
              </w:rPr>
              <w:t>0.973</w:t>
            </w:r>
          </w:p>
        </w:tc>
        <w:tc>
          <w:tcPr>
            <w:tcW w:w="1390" w:type="dxa"/>
            <w:tcBorders>
              <w:top w:val="single" w:sz="4" w:space="0" w:color="auto"/>
              <w:bottom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221330" w:rsidRPr="0093289F" w:rsidRDefault="001A0969" w:rsidP="00745EB2">
            <w:pPr>
              <w:rPr>
                <w:rFonts w:cs="Times New Roman"/>
                <w:sz w:val="20"/>
                <w:szCs w:val="20"/>
                <w:lang w:val="en-US"/>
              </w:rPr>
            </w:pPr>
            <w:r w:rsidRPr="0093289F">
              <w:rPr>
                <w:rFonts w:cs="Times New Roman"/>
                <w:sz w:val="20"/>
                <w:szCs w:val="20"/>
                <w:lang w:val="en-US"/>
              </w:rPr>
              <w:t>0.950</w:t>
            </w:r>
          </w:p>
        </w:tc>
        <w:tc>
          <w:tcPr>
            <w:tcW w:w="1379" w:type="dxa"/>
            <w:tcBorders>
              <w:top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221330" w:rsidRPr="0093289F" w:rsidRDefault="00B64260" w:rsidP="00745EB2">
            <w:pPr>
              <w:rPr>
                <w:rFonts w:cs="Times New Roman"/>
                <w:sz w:val="20"/>
                <w:szCs w:val="20"/>
                <w:lang w:val="en-US"/>
              </w:rPr>
            </w:pPr>
            <w:r w:rsidRPr="0093289F">
              <w:rPr>
                <w:rFonts w:cs="Times New Roman"/>
                <w:sz w:val="20"/>
                <w:szCs w:val="20"/>
                <w:lang w:val="en-US"/>
              </w:rPr>
              <w:t>91.071</w:t>
            </w:r>
          </w:p>
        </w:tc>
        <w:tc>
          <w:tcPr>
            <w:tcW w:w="1400" w:type="dxa"/>
            <w:tcBorders>
              <w:top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221330" w:rsidRPr="0093289F" w:rsidRDefault="001A0969" w:rsidP="00745EB2">
            <w:pPr>
              <w:rPr>
                <w:rFonts w:cs="Times New Roman"/>
                <w:sz w:val="20"/>
                <w:szCs w:val="20"/>
                <w:lang w:val="en-US"/>
              </w:rPr>
            </w:pPr>
            <w:r w:rsidRPr="0093289F">
              <w:rPr>
                <w:rFonts w:cs="Times New Roman"/>
                <w:sz w:val="20"/>
                <w:szCs w:val="20"/>
                <w:lang w:val="en-US"/>
              </w:rPr>
              <w:t>0.967</w:t>
            </w:r>
          </w:p>
        </w:tc>
      </w:tr>
      <w:tr w:rsidR="00A275A1" w:rsidRPr="0093289F" w:rsidTr="0093289F">
        <w:tc>
          <w:tcPr>
            <w:tcW w:w="1656" w:type="dxa"/>
          </w:tcPr>
          <w:p w:rsidR="00A275A1" w:rsidRPr="0093289F" w:rsidRDefault="00A275A1" w:rsidP="00745EB2">
            <w:pPr>
              <w:rPr>
                <w:rFonts w:cs="Times New Roman"/>
                <w:sz w:val="20"/>
                <w:szCs w:val="20"/>
                <w:lang w:val="en-US"/>
              </w:rPr>
            </w:pPr>
          </w:p>
        </w:tc>
        <w:tc>
          <w:tcPr>
            <w:tcW w:w="1366" w:type="dxa"/>
            <w:tcBorders>
              <w:top w:val="single" w:sz="4" w:space="0" w:color="auto"/>
              <w:bottom w:val="single" w:sz="4" w:space="0" w:color="auto"/>
            </w:tcBorders>
          </w:tcPr>
          <w:p w:rsidR="00A275A1" w:rsidRPr="0093289F" w:rsidRDefault="00B64260" w:rsidP="00745EB2">
            <w:pPr>
              <w:rPr>
                <w:rFonts w:cs="Times New Roman"/>
                <w:sz w:val="20"/>
                <w:szCs w:val="20"/>
                <w:lang w:val="en-US"/>
              </w:rPr>
            </w:pPr>
            <w:r w:rsidRPr="0093289F">
              <w:rPr>
                <w:rFonts w:cs="Times New Roman"/>
                <w:sz w:val="20"/>
                <w:szCs w:val="20"/>
                <w:lang w:val="en-US"/>
              </w:rPr>
              <w:t>PIB2</w:t>
            </w:r>
          </w:p>
        </w:tc>
        <w:tc>
          <w:tcPr>
            <w:tcW w:w="1331" w:type="dxa"/>
            <w:tcBorders>
              <w:top w:val="single" w:sz="4" w:space="0" w:color="auto"/>
              <w:bottom w:val="single" w:sz="4" w:space="0" w:color="auto"/>
            </w:tcBorders>
          </w:tcPr>
          <w:p w:rsidR="00A275A1" w:rsidRPr="0093289F" w:rsidRDefault="00B64260" w:rsidP="00745EB2">
            <w:pPr>
              <w:rPr>
                <w:rFonts w:cs="Times New Roman"/>
                <w:sz w:val="20"/>
                <w:szCs w:val="20"/>
                <w:lang w:val="en-US"/>
              </w:rPr>
            </w:pPr>
            <w:r w:rsidRPr="0093289F">
              <w:rPr>
                <w:rFonts w:cs="Times New Roman"/>
                <w:sz w:val="20"/>
                <w:szCs w:val="20"/>
                <w:lang w:val="en-US"/>
              </w:rPr>
              <w:t>0.944</w:t>
            </w:r>
          </w:p>
        </w:tc>
        <w:tc>
          <w:tcPr>
            <w:tcW w:w="1390" w:type="dxa"/>
            <w:tcBorders>
              <w:top w:val="single" w:sz="4" w:space="0" w:color="auto"/>
              <w:bottom w:val="single" w:sz="4" w:space="0" w:color="auto"/>
            </w:tcBorders>
          </w:tcPr>
          <w:p w:rsidR="00A275A1" w:rsidRPr="0093289F" w:rsidRDefault="001A0969" w:rsidP="00745EB2">
            <w:pPr>
              <w:rPr>
                <w:rFonts w:cs="Times New Roman"/>
                <w:sz w:val="20"/>
                <w:szCs w:val="20"/>
                <w:lang w:val="en-US"/>
              </w:rPr>
            </w:pPr>
            <w:r w:rsidRPr="0093289F">
              <w:rPr>
                <w:rFonts w:cs="Times New Roman"/>
                <w:sz w:val="20"/>
                <w:szCs w:val="20"/>
                <w:lang w:val="en-US"/>
              </w:rPr>
              <w:t>0.901</w:t>
            </w:r>
          </w:p>
        </w:tc>
        <w:tc>
          <w:tcPr>
            <w:tcW w:w="1379" w:type="dxa"/>
          </w:tcPr>
          <w:p w:rsidR="00A275A1" w:rsidRPr="0093289F" w:rsidRDefault="00A275A1" w:rsidP="00745EB2">
            <w:pPr>
              <w:rPr>
                <w:rFonts w:cs="Times New Roman"/>
                <w:sz w:val="20"/>
                <w:szCs w:val="20"/>
                <w:lang w:val="en-US"/>
              </w:rPr>
            </w:pPr>
          </w:p>
        </w:tc>
        <w:tc>
          <w:tcPr>
            <w:tcW w:w="1400" w:type="dxa"/>
          </w:tcPr>
          <w:p w:rsidR="00A275A1" w:rsidRPr="0093289F" w:rsidRDefault="00A275A1" w:rsidP="00745EB2">
            <w:pPr>
              <w:rPr>
                <w:rFonts w:cs="Times New Roman"/>
                <w:sz w:val="20"/>
                <w:szCs w:val="20"/>
                <w:lang w:val="en-US"/>
              </w:rPr>
            </w:pPr>
          </w:p>
        </w:tc>
      </w:tr>
      <w:tr w:rsidR="00A275A1" w:rsidRPr="0093289F" w:rsidTr="0093289F">
        <w:tc>
          <w:tcPr>
            <w:tcW w:w="1656" w:type="dxa"/>
          </w:tcPr>
          <w:p w:rsidR="00A275A1" w:rsidRPr="0093289F" w:rsidRDefault="00A275A1" w:rsidP="00745EB2">
            <w:pPr>
              <w:rPr>
                <w:rFonts w:cs="Times New Roman"/>
                <w:sz w:val="20"/>
                <w:szCs w:val="20"/>
                <w:lang w:val="en-US"/>
              </w:rPr>
            </w:pPr>
          </w:p>
        </w:tc>
        <w:tc>
          <w:tcPr>
            <w:tcW w:w="1366" w:type="dxa"/>
            <w:tcBorders>
              <w:top w:val="single" w:sz="4" w:space="0" w:color="auto"/>
              <w:bottom w:val="single" w:sz="4" w:space="0" w:color="auto"/>
            </w:tcBorders>
          </w:tcPr>
          <w:p w:rsidR="00A275A1" w:rsidRPr="0093289F" w:rsidRDefault="00B64260" w:rsidP="00745EB2">
            <w:pPr>
              <w:rPr>
                <w:rFonts w:cs="Times New Roman"/>
                <w:sz w:val="20"/>
                <w:szCs w:val="20"/>
                <w:lang w:val="en-US"/>
              </w:rPr>
            </w:pPr>
            <w:r w:rsidRPr="0093289F">
              <w:rPr>
                <w:rFonts w:cs="Times New Roman"/>
                <w:sz w:val="20"/>
                <w:szCs w:val="20"/>
                <w:lang w:val="en-US"/>
              </w:rPr>
              <w:t>PIB3</w:t>
            </w:r>
          </w:p>
        </w:tc>
        <w:tc>
          <w:tcPr>
            <w:tcW w:w="1331" w:type="dxa"/>
            <w:tcBorders>
              <w:top w:val="single" w:sz="4" w:space="0" w:color="auto"/>
              <w:bottom w:val="single" w:sz="4" w:space="0" w:color="auto"/>
            </w:tcBorders>
          </w:tcPr>
          <w:p w:rsidR="00A275A1" w:rsidRPr="0093289F" w:rsidRDefault="00B64260" w:rsidP="00745EB2">
            <w:pPr>
              <w:rPr>
                <w:rFonts w:cs="Times New Roman"/>
                <w:sz w:val="20"/>
                <w:szCs w:val="20"/>
                <w:lang w:val="en-US"/>
              </w:rPr>
            </w:pPr>
            <w:r w:rsidRPr="0093289F">
              <w:rPr>
                <w:rFonts w:cs="Times New Roman"/>
                <w:sz w:val="20"/>
                <w:szCs w:val="20"/>
                <w:lang w:val="en-US"/>
              </w:rPr>
              <w:t>0.957</w:t>
            </w:r>
          </w:p>
        </w:tc>
        <w:tc>
          <w:tcPr>
            <w:tcW w:w="1390" w:type="dxa"/>
            <w:tcBorders>
              <w:top w:val="single" w:sz="4" w:space="0" w:color="auto"/>
              <w:bottom w:val="single" w:sz="4" w:space="0" w:color="auto"/>
            </w:tcBorders>
          </w:tcPr>
          <w:p w:rsidR="00A275A1" w:rsidRPr="0093289F" w:rsidRDefault="001A0969" w:rsidP="00745EB2">
            <w:pPr>
              <w:rPr>
                <w:rFonts w:cs="Times New Roman"/>
                <w:sz w:val="20"/>
                <w:szCs w:val="20"/>
                <w:lang w:val="en-US"/>
              </w:rPr>
            </w:pPr>
            <w:r w:rsidRPr="0093289F">
              <w:rPr>
                <w:rFonts w:cs="Times New Roman"/>
                <w:sz w:val="20"/>
                <w:szCs w:val="20"/>
                <w:lang w:val="en-US"/>
              </w:rPr>
              <w:t>0.923</w:t>
            </w:r>
          </w:p>
        </w:tc>
        <w:tc>
          <w:tcPr>
            <w:tcW w:w="1379" w:type="dxa"/>
          </w:tcPr>
          <w:p w:rsidR="00A275A1" w:rsidRPr="0093289F" w:rsidRDefault="00A275A1" w:rsidP="00745EB2">
            <w:pPr>
              <w:rPr>
                <w:rFonts w:cs="Times New Roman"/>
                <w:sz w:val="20"/>
                <w:szCs w:val="20"/>
                <w:lang w:val="en-US"/>
              </w:rPr>
            </w:pPr>
          </w:p>
        </w:tc>
        <w:tc>
          <w:tcPr>
            <w:tcW w:w="1400" w:type="dxa"/>
          </w:tcPr>
          <w:p w:rsidR="00A275A1" w:rsidRPr="0093289F" w:rsidRDefault="00A275A1" w:rsidP="00745EB2">
            <w:pPr>
              <w:rPr>
                <w:rFonts w:cs="Times New Roman"/>
                <w:sz w:val="20"/>
                <w:szCs w:val="20"/>
                <w:lang w:val="en-US"/>
              </w:rPr>
            </w:pPr>
          </w:p>
        </w:tc>
      </w:tr>
      <w:tr w:rsidR="00A275A1" w:rsidRPr="0093289F" w:rsidTr="0093289F">
        <w:tc>
          <w:tcPr>
            <w:tcW w:w="1656" w:type="dxa"/>
            <w:tcBorders>
              <w:bottom w:val="single" w:sz="4" w:space="0" w:color="auto"/>
            </w:tcBorders>
          </w:tcPr>
          <w:p w:rsidR="00A275A1" w:rsidRPr="0093289F" w:rsidRDefault="00A275A1" w:rsidP="00745EB2">
            <w:pPr>
              <w:rPr>
                <w:rFonts w:cs="Times New Roman"/>
                <w:sz w:val="20"/>
                <w:szCs w:val="20"/>
                <w:lang w:val="en-US"/>
              </w:rPr>
            </w:pPr>
          </w:p>
        </w:tc>
        <w:tc>
          <w:tcPr>
            <w:tcW w:w="1366" w:type="dxa"/>
            <w:tcBorders>
              <w:top w:val="single" w:sz="4" w:space="0" w:color="auto"/>
              <w:bottom w:val="single" w:sz="4" w:space="0" w:color="auto"/>
            </w:tcBorders>
          </w:tcPr>
          <w:p w:rsidR="00A275A1" w:rsidRPr="0093289F" w:rsidRDefault="00B64260" w:rsidP="00745EB2">
            <w:pPr>
              <w:rPr>
                <w:rFonts w:cs="Times New Roman"/>
                <w:sz w:val="20"/>
                <w:szCs w:val="20"/>
                <w:lang w:val="en-US"/>
              </w:rPr>
            </w:pPr>
            <w:r w:rsidRPr="0093289F">
              <w:rPr>
                <w:rFonts w:cs="Times New Roman"/>
                <w:sz w:val="20"/>
                <w:szCs w:val="20"/>
                <w:lang w:val="en-US"/>
              </w:rPr>
              <w:t>PIB4</w:t>
            </w:r>
          </w:p>
        </w:tc>
        <w:tc>
          <w:tcPr>
            <w:tcW w:w="1331" w:type="dxa"/>
            <w:tcBorders>
              <w:top w:val="single" w:sz="4" w:space="0" w:color="auto"/>
              <w:bottom w:val="single" w:sz="4" w:space="0" w:color="auto"/>
            </w:tcBorders>
          </w:tcPr>
          <w:p w:rsidR="00A275A1" w:rsidRPr="0093289F" w:rsidRDefault="00B64260" w:rsidP="00745EB2">
            <w:pPr>
              <w:rPr>
                <w:rFonts w:cs="Times New Roman"/>
                <w:sz w:val="20"/>
                <w:szCs w:val="20"/>
                <w:lang w:val="en-US"/>
              </w:rPr>
            </w:pPr>
            <w:r w:rsidRPr="0093289F">
              <w:rPr>
                <w:rFonts w:cs="Times New Roman"/>
                <w:sz w:val="20"/>
                <w:szCs w:val="20"/>
                <w:lang w:val="en-US"/>
              </w:rPr>
              <w:t>0.943</w:t>
            </w:r>
          </w:p>
        </w:tc>
        <w:tc>
          <w:tcPr>
            <w:tcW w:w="1390" w:type="dxa"/>
            <w:tcBorders>
              <w:top w:val="single" w:sz="4" w:space="0" w:color="auto"/>
              <w:bottom w:val="single" w:sz="4" w:space="0" w:color="auto"/>
            </w:tcBorders>
          </w:tcPr>
          <w:p w:rsidR="00A275A1" w:rsidRPr="0093289F" w:rsidRDefault="001A0969" w:rsidP="00745EB2">
            <w:pPr>
              <w:rPr>
                <w:rFonts w:cs="Times New Roman"/>
                <w:sz w:val="20"/>
                <w:szCs w:val="20"/>
                <w:lang w:val="en-US"/>
              </w:rPr>
            </w:pPr>
            <w:r w:rsidRPr="0093289F">
              <w:rPr>
                <w:rFonts w:cs="Times New Roman"/>
                <w:sz w:val="20"/>
                <w:szCs w:val="20"/>
                <w:lang w:val="en-US"/>
              </w:rPr>
              <w:t>0.898</w:t>
            </w:r>
          </w:p>
        </w:tc>
        <w:tc>
          <w:tcPr>
            <w:tcW w:w="1379" w:type="dxa"/>
            <w:tcBorders>
              <w:bottom w:val="single" w:sz="4" w:space="0" w:color="auto"/>
            </w:tcBorders>
          </w:tcPr>
          <w:p w:rsidR="00A275A1" w:rsidRPr="0093289F" w:rsidRDefault="00A275A1" w:rsidP="00745EB2">
            <w:pPr>
              <w:rPr>
                <w:rFonts w:cs="Times New Roman"/>
                <w:sz w:val="20"/>
                <w:szCs w:val="20"/>
                <w:lang w:val="en-US"/>
              </w:rPr>
            </w:pPr>
          </w:p>
        </w:tc>
        <w:tc>
          <w:tcPr>
            <w:tcW w:w="1400" w:type="dxa"/>
            <w:tcBorders>
              <w:bottom w:val="single" w:sz="4" w:space="0" w:color="auto"/>
            </w:tcBorders>
          </w:tcPr>
          <w:p w:rsidR="00A275A1" w:rsidRPr="0093289F" w:rsidRDefault="00A275A1" w:rsidP="00745EB2">
            <w:pPr>
              <w:rPr>
                <w:rFonts w:cs="Times New Roman"/>
                <w:sz w:val="20"/>
                <w:szCs w:val="20"/>
                <w:lang w:val="en-US"/>
              </w:rPr>
            </w:pPr>
          </w:p>
        </w:tc>
      </w:tr>
      <w:tr w:rsidR="00A275A1" w:rsidRPr="0093289F" w:rsidTr="0093289F">
        <w:tc>
          <w:tcPr>
            <w:tcW w:w="1656" w:type="dxa"/>
            <w:tcBorders>
              <w:top w:val="single" w:sz="4" w:space="0" w:color="auto"/>
            </w:tcBorders>
          </w:tcPr>
          <w:p w:rsidR="00A275A1" w:rsidRPr="0093289F" w:rsidRDefault="00B64260" w:rsidP="00745EB2">
            <w:pPr>
              <w:rPr>
                <w:rFonts w:cs="Times New Roman"/>
                <w:sz w:val="20"/>
                <w:szCs w:val="20"/>
                <w:lang w:val="en-US"/>
              </w:rPr>
            </w:pPr>
            <w:r w:rsidRPr="0093289F">
              <w:rPr>
                <w:rFonts w:cs="Times New Roman"/>
                <w:sz w:val="20"/>
                <w:szCs w:val="20"/>
                <w:lang w:val="en-US"/>
              </w:rPr>
              <w:t xml:space="preserve">Consumer based brand equity after treatment </w:t>
            </w:r>
          </w:p>
        </w:tc>
        <w:tc>
          <w:tcPr>
            <w:tcW w:w="1366" w:type="dxa"/>
            <w:tcBorders>
              <w:top w:val="single" w:sz="4" w:space="0" w:color="auto"/>
              <w:bottom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A275A1" w:rsidRPr="0093289F" w:rsidRDefault="00B64260" w:rsidP="00745EB2">
            <w:pPr>
              <w:rPr>
                <w:rFonts w:cs="Times New Roman"/>
                <w:sz w:val="20"/>
                <w:szCs w:val="20"/>
                <w:lang w:val="en-US"/>
              </w:rPr>
            </w:pPr>
            <w:r w:rsidRPr="0093289F">
              <w:rPr>
                <w:rFonts w:cs="Times New Roman"/>
                <w:sz w:val="20"/>
                <w:szCs w:val="20"/>
                <w:lang w:val="en-US"/>
              </w:rPr>
              <w:t>CBBEA1</w:t>
            </w:r>
          </w:p>
        </w:tc>
        <w:tc>
          <w:tcPr>
            <w:tcW w:w="1331" w:type="dxa"/>
            <w:tcBorders>
              <w:top w:val="single" w:sz="4" w:space="0" w:color="auto"/>
              <w:bottom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A275A1" w:rsidRPr="0093289F" w:rsidRDefault="00802086" w:rsidP="00745EB2">
            <w:pPr>
              <w:rPr>
                <w:rFonts w:cs="Times New Roman"/>
                <w:sz w:val="20"/>
                <w:szCs w:val="20"/>
                <w:lang w:val="en-US"/>
              </w:rPr>
            </w:pPr>
            <w:r w:rsidRPr="0093289F">
              <w:rPr>
                <w:rFonts w:cs="Times New Roman"/>
                <w:sz w:val="20"/>
                <w:szCs w:val="20"/>
                <w:lang w:val="en-US"/>
              </w:rPr>
              <w:t>0.918</w:t>
            </w:r>
          </w:p>
        </w:tc>
        <w:tc>
          <w:tcPr>
            <w:tcW w:w="1390" w:type="dxa"/>
            <w:tcBorders>
              <w:top w:val="single" w:sz="4" w:space="0" w:color="auto"/>
              <w:bottom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A275A1" w:rsidRPr="0093289F" w:rsidRDefault="001A0969" w:rsidP="00745EB2">
            <w:pPr>
              <w:rPr>
                <w:rFonts w:cs="Times New Roman"/>
                <w:sz w:val="20"/>
                <w:szCs w:val="20"/>
                <w:lang w:val="en-US"/>
              </w:rPr>
            </w:pPr>
            <w:r w:rsidRPr="0093289F">
              <w:rPr>
                <w:rFonts w:cs="Times New Roman"/>
                <w:sz w:val="20"/>
                <w:szCs w:val="20"/>
                <w:lang w:val="en-US"/>
              </w:rPr>
              <w:t>0.903</w:t>
            </w:r>
          </w:p>
        </w:tc>
        <w:tc>
          <w:tcPr>
            <w:tcW w:w="1379" w:type="dxa"/>
            <w:tcBorders>
              <w:top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A275A1" w:rsidRPr="0093289F" w:rsidRDefault="00802086" w:rsidP="00745EB2">
            <w:pPr>
              <w:rPr>
                <w:rFonts w:cs="Times New Roman"/>
                <w:sz w:val="20"/>
                <w:szCs w:val="20"/>
                <w:lang w:val="en-US"/>
              </w:rPr>
            </w:pPr>
            <w:r w:rsidRPr="0093289F">
              <w:rPr>
                <w:rFonts w:cs="Times New Roman"/>
                <w:sz w:val="20"/>
                <w:szCs w:val="20"/>
                <w:lang w:val="en-US"/>
              </w:rPr>
              <w:t>82.864</w:t>
            </w:r>
          </w:p>
        </w:tc>
        <w:tc>
          <w:tcPr>
            <w:tcW w:w="1400" w:type="dxa"/>
            <w:tcBorders>
              <w:top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A275A1" w:rsidRPr="0093289F" w:rsidRDefault="001A0969" w:rsidP="00745EB2">
            <w:pPr>
              <w:rPr>
                <w:rFonts w:cs="Times New Roman"/>
                <w:sz w:val="20"/>
                <w:szCs w:val="20"/>
                <w:lang w:val="en-US"/>
              </w:rPr>
            </w:pPr>
            <w:r w:rsidRPr="0093289F">
              <w:rPr>
                <w:rFonts w:cs="Times New Roman"/>
                <w:sz w:val="20"/>
                <w:szCs w:val="20"/>
                <w:lang w:val="en-US"/>
              </w:rPr>
              <w:t>0.984</w:t>
            </w:r>
          </w:p>
        </w:tc>
      </w:tr>
      <w:tr w:rsidR="00B64260" w:rsidRPr="0093289F" w:rsidTr="0093289F">
        <w:tc>
          <w:tcPr>
            <w:tcW w:w="1656" w:type="dxa"/>
          </w:tcPr>
          <w:p w:rsidR="00B64260" w:rsidRPr="0093289F" w:rsidRDefault="00B64260" w:rsidP="00745EB2">
            <w:pPr>
              <w:rPr>
                <w:rFonts w:cs="Times New Roman"/>
                <w:sz w:val="20"/>
                <w:szCs w:val="20"/>
                <w:lang w:val="en-US"/>
              </w:rPr>
            </w:pPr>
          </w:p>
        </w:tc>
        <w:tc>
          <w:tcPr>
            <w:tcW w:w="1366" w:type="dxa"/>
            <w:tcBorders>
              <w:top w:val="single" w:sz="4" w:space="0" w:color="auto"/>
              <w:bottom w:val="single" w:sz="4" w:space="0" w:color="auto"/>
            </w:tcBorders>
          </w:tcPr>
          <w:p w:rsidR="00B64260" w:rsidRPr="0093289F" w:rsidRDefault="00B64260">
            <w:pPr>
              <w:rPr>
                <w:rFonts w:cs="Times New Roman"/>
                <w:sz w:val="20"/>
                <w:szCs w:val="20"/>
              </w:rPr>
            </w:pPr>
            <w:r w:rsidRPr="0093289F">
              <w:rPr>
                <w:rFonts w:cs="Times New Roman"/>
                <w:sz w:val="20"/>
                <w:szCs w:val="20"/>
                <w:lang w:val="en-US"/>
              </w:rPr>
              <w:t>CBBEA2</w:t>
            </w:r>
          </w:p>
        </w:tc>
        <w:tc>
          <w:tcPr>
            <w:tcW w:w="1331" w:type="dxa"/>
            <w:tcBorders>
              <w:top w:val="single" w:sz="4" w:space="0" w:color="auto"/>
              <w:bottom w:val="single" w:sz="4" w:space="0" w:color="auto"/>
            </w:tcBorders>
          </w:tcPr>
          <w:p w:rsidR="00B64260" w:rsidRPr="0093289F" w:rsidRDefault="00802086" w:rsidP="00745EB2">
            <w:pPr>
              <w:rPr>
                <w:rFonts w:cs="Times New Roman"/>
                <w:sz w:val="20"/>
                <w:szCs w:val="20"/>
                <w:lang w:val="en-US"/>
              </w:rPr>
            </w:pPr>
            <w:r w:rsidRPr="0093289F">
              <w:rPr>
                <w:rFonts w:cs="Times New Roman"/>
                <w:sz w:val="20"/>
                <w:szCs w:val="20"/>
                <w:lang w:val="en-US"/>
              </w:rPr>
              <w:t>0.822</w:t>
            </w:r>
          </w:p>
        </w:tc>
        <w:tc>
          <w:tcPr>
            <w:tcW w:w="1390" w:type="dxa"/>
            <w:tcBorders>
              <w:top w:val="single" w:sz="4" w:space="0" w:color="auto"/>
              <w:bottom w:val="single" w:sz="4" w:space="0" w:color="auto"/>
            </w:tcBorders>
          </w:tcPr>
          <w:p w:rsidR="00B64260" w:rsidRPr="0093289F" w:rsidRDefault="001A0969" w:rsidP="00745EB2">
            <w:pPr>
              <w:rPr>
                <w:rFonts w:cs="Times New Roman"/>
                <w:sz w:val="20"/>
                <w:szCs w:val="20"/>
                <w:lang w:val="en-US"/>
              </w:rPr>
            </w:pPr>
            <w:r w:rsidRPr="0093289F">
              <w:rPr>
                <w:rFonts w:cs="Times New Roman"/>
                <w:sz w:val="20"/>
                <w:szCs w:val="20"/>
                <w:lang w:val="en-US"/>
              </w:rPr>
              <w:t>0.796</w:t>
            </w:r>
          </w:p>
        </w:tc>
        <w:tc>
          <w:tcPr>
            <w:tcW w:w="1379" w:type="dxa"/>
          </w:tcPr>
          <w:p w:rsidR="00B64260" w:rsidRPr="0093289F" w:rsidRDefault="00B64260" w:rsidP="00745EB2">
            <w:pPr>
              <w:rPr>
                <w:rFonts w:cs="Times New Roman"/>
                <w:sz w:val="20"/>
                <w:szCs w:val="20"/>
                <w:lang w:val="en-US"/>
              </w:rPr>
            </w:pPr>
          </w:p>
        </w:tc>
        <w:tc>
          <w:tcPr>
            <w:tcW w:w="1400" w:type="dxa"/>
          </w:tcPr>
          <w:p w:rsidR="00B64260" w:rsidRPr="0093289F" w:rsidRDefault="00B64260" w:rsidP="00745EB2">
            <w:pPr>
              <w:rPr>
                <w:rFonts w:cs="Times New Roman"/>
                <w:sz w:val="20"/>
                <w:szCs w:val="20"/>
                <w:lang w:val="en-US"/>
              </w:rPr>
            </w:pPr>
          </w:p>
        </w:tc>
      </w:tr>
      <w:tr w:rsidR="00B64260" w:rsidRPr="0093289F" w:rsidTr="0093289F">
        <w:tc>
          <w:tcPr>
            <w:tcW w:w="1656" w:type="dxa"/>
          </w:tcPr>
          <w:p w:rsidR="00B64260" w:rsidRPr="0093289F" w:rsidRDefault="00B64260" w:rsidP="00745EB2">
            <w:pPr>
              <w:rPr>
                <w:rFonts w:cs="Times New Roman"/>
                <w:sz w:val="20"/>
                <w:szCs w:val="20"/>
                <w:lang w:val="en-US"/>
              </w:rPr>
            </w:pPr>
          </w:p>
        </w:tc>
        <w:tc>
          <w:tcPr>
            <w:tcW w:w="1366" w:type="dxa"/>
            <w:tcBorders>
              <w:top w:val="single" w:sz="4" w:space="0" w:color="auto"/>
              <w:bottom w:val="single" w:sz="4" w:space="0" w:color="auto"/>
            </w:tcBorders>
          </w:tcPr>
          <w:p w:rsidR="00B64260" w:rsidRPr="0093289F" w:rsidRDefault="00B64260">
            <w:pPr>
              <w:rPr>
                <w:rFonts w:cs="Times New Roman"/>
                <w:sz w:val="20"/>
                <w:szCs w:val="20"/>
              </w:rPr>
            </w:pPr>
            <w:r w:rsidRPr="0093289F">
              <w:rPr>
                <w:rFonts w:cs="Times New Roman"/>
                <w:sz w:val="20"/>
                <w:szCs w:val="20"/>
                <w:lang w:val="en-US"/>
              </w:rPr>
              <w:t>CBBEA3</w:t>
            </w:r>
          </w:p>
        </w:tc>
        <w:tc>
          <w:tcPr>
            <w:tcW w:w="1331" w:type="dxa"/>
            <w:tcBorders>
              <w:top w:val="single" w:sz="4" w:space="0" w:color="auto"/>
              <w:bottom w:val="single" w:sz="4" w:space="0" w:color="auto"/>
            </w:tcBorders>
          </w:tcPr>
          <w:p w:rsidR="00B64260" w:rsidRPr="0093289F" w:rsidRDefault="00802086" w:rsidP="00745EB2">
            <w:pPr>
              <w:rPr>
                <w:rFonts w:cs="Times New Roman"/>
                <w:sz w:val="20"/>
                <w:szCs w:val="20"/>
                <w:lang w:val="en-US"/>
              </w:rPr>
            </w:pPr>
            <w:r w:rsidRPr="0093289F">
              <w:rPr>
                <w:rFonts w:cs="Times New Roman"/>
                <w:sz w:val="20"/>
                <w:szCs w:val="20"/>
                <w:lang w:val="en-US"/>
              </w:rPr>
              <w:t>0.928</w:t>
            </w:r>
          </w:p>
        </w:tc>
        <w:tc>
          <w:tcPr>
            <w:tcW w:w="1390" w:type="dxa"/>
            <w:tcBorders>
              <w:top w:val="single" w:sz="4" w:space="0" w:color="auto"/>
              <w:bottom w:val="single" w:sz="4" w:space="0" w:color="auto"/>
            </w:tcBorders>
          </w:tcPr>
          <w:p w:rsidR="00B64260" w:rsidRPr="0093289F" w:rsidRDefault="001A0969" w:rsidP="00745EB2">
            <w:pPr>
              <w:rPr>
                <w:rFonts w:cs="Times New Roman"/>
                <w:sz w:val="20"/>
                <w:szCs w:val="20"/>
                <w:lang w:val="en-US"/>
              </w:rPr>
            </w:pPr>
            <w:r w:rsidRPr="0093289F">
              <w:rPr>
                <w:rFonts w:cs="Times New Roman"/>
                <w:sz w:val="20"/>
                <w:szCs w:val="20"/>
                <w:lang w:val="en-US"/>
              </w:rPr>
              <w:t>0.916</w:t>
            </w:r>
          </w:p>
        </w:tc>
        <w:tc>
          <w:tcPr>
            <w:tcW w:w="1379" w:type="dxa"/>
          </w:tcPr>
          <w:p w:rsidR="00B64260" w:rsidRPr="0093289F" w:rsidRDefault="00B64260" w:rsidP="00745EB2">
            <w:pPr>
              <w:rPr>
                <w:rFonts w:cs="Times New Roman"/>
                <w:sz w:val="20"/>
                <w:szCs w:val="20"/>
                <w:lang w:val="en-US"/>
              </w:rPr>
            </w:pPr>
          </w:p>
        </w:tc>
        <w:tc>
          <w:tcPr>
            <w:tcW w:w="1400" w:type="dxa"/>
          </w:tcPr>
          <w:p w:rsidR="00B64260" w:rsidRPr="0093289F" w:rsidRDefault="00B64260" w:rsidP="00745EB2">
            <w:pPr>
              <w:rPr>
                <w:rFonts w:cs="Times New Roman"/>
                <w:sz w:val="20"/>
                <w:szCs w:val="20"/>
                <w:lang w:val="en-US"/>
              </w:rPr>
            </w:pPr>
          </w:p>
        </w:tc>
      </w:tr>
      <w:tr w:rsidR="00B64260" w:rsidRPr="0093289F" w:rsidTr="0093289F">
        <w:tc>
          <w:tcPr>
            <w:tcW w:w="1656" w:type="dxa"/>
          </w:tcPr>
          <w:p w:rsidR="00B64260" w:rsidRPr="0093289F" w:rsidRDefault="00B64260" w:rsidP="00745EB2">
            <w:pPr>
              <w:rPr>
                <w:rFonts w:cs="Times New Roman"/>
                <w:sz w:val="20"/>
                <w:szCs w:val="20"/>
                <w:lang w:val="en-US"/>
              </w:rPr>
            </w:pPr>
          </w:p>
        </w:tc>
        <w:tc>
          <w:tcPr>
            <w:tcW w:w="1366" w:type="dxa"/>
            <w:tcBorders>
              <w:top w:val="single" w:sz="4" w:space="0" w:color="auto"/>
              <w:bottom w:val="single" w:sz="4" w:space="0" w:color="auto"/>
            </w:tcBorders>
          </w:tcPr>
          <w:p w:rsidR="00B64260" w:rsidRPr="0093289F" w:rsidRDefault="00B64260">
            <w:pPr>
              <w:rPr>
                <w:rFonts w:cs="Times New Roman"/>
                <w:sz w:val="20"/>
                <w:szCs w:val="20"/>
              </w:rPr>
            </w:pPr>
            <w:r w:rsidRPr="0093289F">
              <w:rPr>
                <w:rFonts w:cs="Times New Roman"/>
                <w:sz w:val="20"/>
                <w:szCs w:val="20"/>
                <w:lang w:val="en-US"/>
              </w:rPr>
              <w:t>CBBEA4</w:t>
            </w:r>
          </w:p>
        </w:tc>
        <w:tc>
          <w:tcPr>
            <w:tcW w:w="1331" w:type="dxa"/>
            <w:tcBorders>
              <w:top w:val="single" w:sz="4" w:space="0" w:color="auto"/>
              <w:bottom w:val="single" w:sz="4" w:space="0" w:color="auto"/>
            </w:tcBorders>
          </w:tcPr>
          <w:p w:rsidR="00B64260" w:rsidRPr="0093289F" w:rsidRDefault="00802086" w:rsidP="00745EB2">
            <w:pPr>
              <w:rPr>
                <w:rFonts w:cs="Times New Roman"/>
                <w:sz w:val="20"/>
                <w:szCs w:val="20"/>
                <w:lang w:val="en-US"/>
              </w:rPr>
            </w:pPr>
            <w:r w:rsidRPr="0093289F">
              <w:rPr>
                <w:rFonts w:cs="Times New Roman"/>
                <w:sz w:val="20"/>
                <w:szCs w:val="20"/>
                <w:lang w:val="en-US"/>
              </w:rPr>
              <w:t>0.931</w:t>
            </w:r>
          </w:p>
        </w:tc>
        <w:tc>
          <w:tcPr>
            <w:tcW w:w="1390" w:type="dxa"/>
            <w:tcBorders>
              <w:top w:val="single" w:sz="4" w:space="0" w:color="auto"/>
              <w:bottom w:val="single" w:sz="4" w:space="0" w:color="auto"/>
            </w:tcBorders>
          </w:tcPr>
          <w:p w:rsidR="00B64260" w:rsidRPr="0093289F" w:rsidRDefault="001A0969" w:rsidP="00745EB2">
            <w:pPr>
              <w:rPr>
                <w:rFonts w:cs="Times New Roman"/>
                <w:sz w:val="20"/>
                <w:szCs w:val="20"/>
                <w:lang w:val="en-US"/>
              </w:rPr>
            </w:pPr>
            <w:r w:rsidRPr="0093289F">
              <w:rPr>
                <w:rFonts w:cs="Times New Roman"/>
                <w:sz w:val="20"/>
                <w:szCs w:val="20"/>
                <w:lang w:val="en-US"/>
              </w:rPr>
              <w:t>0.919</w:t>
            </w:r>
          </w:p>
        </w:tc>
        <w:tc>
          <w:tcPr>
            <w:tcW w:w="1379" w:type="dxa"/>
          </w:tcPr>
          <w:p w:rsidR="00B64260" w:rsidRPr="0093289F" w:rsidRDefault="00B64260" w:rsidP="00745EB2">
            <w:pPr>
              <w:rPr>
                <w:rFonts w:cs="Times New Roman"/>
                <w:sz w:val="20"/>
                <w:szCs w:val="20"/>
                <w:lang w:val="en-US"/>
              </w:rPr>
            </w:pPr>
          </w:p>
        </w:tc>
        <w:tc>
          <w:tcPr>
            <w:tcW w:w="1400" w:type="dxa"/>
          </w:tcPr>
          <w:p w:rsidR="00B64260" w:rsidRPr="0093289F" w:rsidRDefault="00B64260" w:rsidP="00745EB2">
            <w:pPr>
              <w:rPr>
                <w:rFonts w:cs="Times New Roman"/>
                <w:sz w:val="20"/>
                <w:szCs w:val="20"/>
                <w:lang w:val="en-US"/>
              </w:rPr>
            </w:pPr>
          </w:p>
        </w:tc>
      </w:tr>
      <w:tr w:rsidR="00B64260" w:rsidRPr="0093289F" w:rsidTr="0093289F">
        <w:tc>
          <w:tcPr>
            <w:tcW w:w="1656" w:type="dxa"/>
          </w:tcPr>
          <w:p w:rsidR="00B64260" w:rsidRPr="0093289F" w:rsidRDefault="00B64260" w:rsidP="00745EB2">
            <w:pPr>
              <w:rPr>
                <w:rFonts w:cs="Times New Roman"/>
                <w:sz w:val="20"/>
                <w:szCs w:val="20"/>
                <w:lang w:val="en-US"/>
              </w:rPr>
            </w:pPr>
          </w:p>
        </w:tc>
        <w:tc>
          <w:tcPr>
            <w:tcW w:w="1366" w:type="dxa"/>
            <w:tcBorders>
              <w:top w:val="single" w:sz="4" w:space="0" w:color="auto"/>
              <w:bottom w:val="single" w:sz="4" w:space="0" w:color="auto"/>
            </w:tcBorders>
          </w:tcPr>
          <w:p w:rsidR="00B64260" w:rsidRPr="0093289F" w:rsidRDefault="00B64260">
            <w:pPr>
              <w:rPr>
                <w:rFonts w:cs="Times New Roman"/>
                <w:sz w:val="20"/>
                <w:szCs w:val="20"/>
              </w:rPr>
            </w:pPr>
            <w:r w:rsidRPr="0093289F">
              <w:rPr>
                <w:rFonts w:cs="Times New Roman"/>
                <w:sz w:val="20"/>
                <w:szCs w:val="20"/>
                <w:lang w:val="en-US"/>
              </w:rPr>
              <w:t>CBBEA5</w:t>
            </w:r>
          </w:p>
        </w:tc>
        <w:tc>
          <w:tcPr>
            <w:tcW w:w="1331" w:type="dxa"/>
            <w:tcBorders>
              <w:top w:val="single" w:sz="4" w:space="0" w:color="auto"/>
              <w:bottom w:val="single" w:sz="4" w:space="0" w:color="auto"/>
            </w:tcBorders>
          </w:tcPr>
          <w:p w:rsidR="00B64260" w:rsidRPr="0093289F" w:rsidRDefault="00802086" w:rsidP="00745EB2">
            <w:pPr>
              <w:rPr>
                <w:rFonts w:cs="Times New Roman"/>
                <w:sz w:val="20"/>
                <w:szCs w:val="20"/>
                <w:lang w:val="en-US"/>
              </w:rPr>
            </w:pPr>
            <w:r w:rsidRPr="0093289F">
              <w:rPr>
                <w:rFonts w:cs="Times New Roman"/>
                <w:sz w:val="20"/>
                <w:szCs w:val="20"/>
                <w:lang w:val="en-US"/>
              </w:rPr>
              <w:t>0.894</w:t>
            </w:r>
          </w:p>
        </w:tc>
        <w:tc>
          <w:tcPr>
            <w:tcW w:w="1390" w:type="dxa"/>
            <w:tcBorders>
              <w:top w:val="single" w:sz="4" w:space="0" w:color="auto"/>
              <w:bottom w:val="single" w:sz="4" w:space="0" w:color="auto"/>
            </w:tcBorders>
          </w:tcPr>
          <w:p w:rsidR="00B64260" w:rsidRPr="0093289F" w:rsidRDefault="001A0969" w:rsidP="00745EB2">
            <w:pPr>
              <w:rPr>
                <w:rFonts w:cs="Times New Roman"/>
                <w:sz w:val="20"/>
                <w:szCs w:val="20"/>
                <w:lang w:val="en-US"/>
              </w:rPr>
            </w:pPr>
            <w:r w:rsidRPr="0093289F">
              <w:rPr>
                <w:rFonts w:cs="Times New Roman"/>
                <w:sz w:val="20"/>
                <w:szCs w:val="20"/>
                <w:lang w:val="en-US"/>
              </w:rPr>
              <w:t>0.877</w:t>
            </w:r>
          </w:p>
        </w:tc>
        <w:tc>
          <w:tcPr>
            <w:tcW w:w="1379" w:type="dxa"/>
          </w:tcPr>
          <w:p w:rsidR="00B64260" w:rsidRPr="0093289F" w:rsidRDefault="00B64260" w:rsidP="00745EB2">
            <w:pPr>
              <w:rPr>
                <w:rFonts w:cs="Times New Roman"/>
                <w:sz w:val="20"/>
                <w:szCs w:val="20"/>
                <w:lang w:val="en-US"/>
              </w:rPr>
            </w:pPr>
          </w:p>
        </w:tc>
        <w:tc>
          <w:tcPr>
            <w:tcW w:w="1400" w:type="dxa"/>
          </w:tcPr>
          <w:p w:rsidR="00B64260" w:rsidRPr="0093289F" w:rsidRDefault="00B64260" w:rsidP="00745EB2">
            <w:pPr>
              <w:rPr>
                <w:rFonts w:cs="Times New Roman"/>
                <w:sz w:val="20"/>
                <w:szCs w:val="20"/>
                <w:lang w:val="en-US"/>
              </w:rPr>
            </w:pPr>
          </w:p>
        </w:tc>
      </w:tr>
      <w:tr w:rsidR="00B64260" w:rsidRPr="0093289F" w:rsidTr="0093289F">
        <w:tc>
          <w:tcPr>
            <w:tcW w:w="1656" w:type="dxa"/>
          </w:tcPr>
          <w:p w:rsidR="00B64260" w:rsidRPr="0093289F" w:rsidRDefault="00B64260" w:rsidP="00745EB2">
            <w:pPr>
              <w:rPr>
                <w:rFonts w:cs="Times New Roman"/>
                <w:sz w:val="20"/>
                <w:szCs w:val="20"/>
                <w:lang w:val="en-US"/>
              </w:rPr>
            </w:pPr>
          </w:p>
        </w:tc>
        <w:tc>
          <w:tcPr>
            <w:tcW w:w="1366" w:type="dxa"/>
            <w:tcBorders>
              <w:top w:val="single" w:sz="4" w:space="0" w:color="auto"/>
              <w:bottom w:val="single" w:sz="4" w:space="0" w:color="auto"/>
            </w:tcBorders>
          </w:tcPr>
          <w:p w:rsidR="00B64260" w:rsidRPr="0093289F" w:rsidRDefault="00B64260">
            <w:pPr>
              <w:rPr>
                <w:rFonts w:cs="Times New Roman"/>
                <w:sz w:val="20"/>
                <w:szCs w:val="20"/>
              </w:rPr>
            </w:pPr>
            <w:r w:rsidRPr="0093289F">
              <w:rPr>
                <w:rFonts w:cs="Times New Roman"/>
                <w:sz w:val="20"/>
                <w:szCs w:val="20"/>
                <w:lang w:val="en-US"/>
              </w:rPr>
              <w:t>CBBEA6</w:t>
            </w:r>
          </w:p>
        </w:tc>
        <w:tc>
          <w:tcPr>
            <w:tcW w:w="1331" w:type="dxa"/>
            <w:tcBorders>
              <w:top w:val="single" w:sz="4" w:space="0" w:color="auto"/>
              <w:bottom w:val="single" w:sz="4" w:space="0" w:color="auto"/>
            </w:tcBorders>
          </w:tcPr>
          <w:p w:rsidR="00B64260" w:rsidRPr="0093289F" w:rsidRDefault="00802086" w:rsidP="00745EB2">
            <w:pPr>
              <w:rPr>
                <w:rFonts w:cs="Times New Roman"/>
                <w:sz w:val="20"/>
                <w:szCs w:val="20"/>
                <w:lang w:val="en-US"/>
              </w:rPr>
            </w:pPr>
            <w:r w:rsidRPr="0093289F">
              <w:rPr>
                <w:rFonts w:cs="Times New Roman"/>
                <w:sz w:val="20"/>
                <w:szCs w:val="20"/>
                <w:lang w:val="en-US"/>
              </w:rPr>
              <w:t>0.916</w:t>
            </w:r>
          </w:p>
        </w:tc>
        <w:tc>
          <w:tcPr>
            <w:tcW w:w="1390" w:type="dxa"/>
            <w:tcBorders>
              <w:top w:val="single" w:sz="4" w:space="0" w:color="auto"/>
              <w:bottom w:val="single" w:sz="4" w:space="0" w:color="auto"/>
            </w:tcBorders>
          </w:tcPr>
          <w:p w:rsidR="00B64260" w:rsidRPr="0093289F" w:rsidRDefault="001A0969" w:rsidP="00745EB2">
            <w:pPr>
              <w:rPr>
                <w:rFonts w:cs="Times New Roman"/>
                <w:sz w:val="20"/>
                <w:szCs w:val="20"/>
                <w:lang w:val="en-US"/>
              </w:rPr>
            </w:pPr>
            <w:r w:rsidRPr="0093289F">
              <w:rPr>
                <w:rFonts w:cs="Times New Roman"/>
                <w:sz w:val="20"/>
                <w:szCs w:val="20"/>
                <w:lang w:val="en-US"/>
              </w:rPr>
              <w:t>0.902</w:t>
            </w:r>
          </w:p>
        </w:tc>
        <w:tc>
          <w:tcPr>
            <w:tcW w:w="1379" w:type="dxa"/>
          </w:tcPr>
          <w:p w:rsidR="00B64260" w:rsidRPr="0093289F" w:rsidRDefault="00B64260" w:rsidP="00745EB2">
            <w:pPr>
              <w:rPr>
                <w:rFonts w:cs="Times New Roman"/>
                <w:sz w:val="20"/>
                <w:szCs w:val="20"/>
                <w:lang w:val="en-US"/>
              </w:rPr>
            </w:pPr>
          </w:p>
        </w:tc>
        <w:tc>
          <w:tcPr>
            <w:tcW w:w="1400" w:type="dxa"/>
          </w:tcPr>
          <w:p w:rsidR="00B64260" w:rsidRPr="0093289F" w:rsidRDefault="00B64260" w:rsidP="00745EB2">
            <w:pPr>
              <w:rPr>
                <w:rFonts w:cs="Times New Roman"/>
                <w:sz w:val="20"/>
                <w:szCs w:val="20"/>
                <w:lang w:val="en-US"/>
              </w:rPr>
            </w:pPr>
          </w:p>
        </w:tc>
      </w:tr>
      <w:tr w:rsidR="00B64260" w:rsidRPr="0093289F" w:rsidTr="0093289F">
        <w:tc>
          <w:tcPr>
            <w:tcW w:w="1656" w:type="dxa"/>
          </w:tcPr>
          <w:p w:rsidR="00B64260" w:rsidRPr="0093289F" w:rsidRDefault="00B64260" w:rsidP="00745EB2">
            <w:pPr>
              <w:rPr>
                <w:rFonts w:cs="Times New Roman"/>
                <w:sz w:val="20"/>
                <w:szCs w:val="20"/>
                <w:lang w:val="en-US"/>
              </w:rPr>
            </w:pPr>
          </w:p>
        </w:tc>
        <w:tc>
          <w:tcPr>
            <w:tcW w:w="1366" w:type="dxa"/>
            <w:tcBorders>
              <w:top w:val="single" w:sz="4" w:space="0" w:color="auto"/>
              <w:bottom w:val="single" w:sz="4" w:space="0" w:color="auto"/>
            </w:tcBorders>
          </w:tcPr>
          <w:p w:rsidR="00B64260" w:rsidRPr="0093289F" w:rsidRDefault="00B64260">
            <w:pPr>
              <w:rPr>
                <w:rFonts w:cs="Times New Roman"/>
                <w:sz w:val="20"/>
                <w:szCs w:val="20"/>
              </w:rPr>
            </w:pPr>
            <w:r w:rsidRPr="0093289F">
              <w:rPr>
                <w:rFonts w:cs="Times New Roman"/>
                <w:sz w:val="20"/>
                <w:szCs w:val="20"/>
                <w:lang w:val="en-US"/>
              </w:rPr>
              <w:t>CBBEA7</w:t>
            </w:r>
          </w:p>
        </w:tc>
        <w:tc>
          <w:tcPr>
            <w:tcW w:w="1331" w:type="dxa"/>
            <w:tcBorders>
              <w:top w:val="single" w:sz="4" w:space="0" w:color="auto"/>
              <w:bottom w:val="single" w:sz="4" w:space="0" w:color="auto"/>
            </w:tcBorders>
          </w:tcPr>
          <w:p w:rsidR="00B64260" w:rsidRPr="0093289F" w:rsidRDefault="00802086" w:rsidP="00745EB2">
            <w:pPr>
              <w:rPr>
                <w:rFonts w:cs="Times New Roman"/>
                <w:sz w:val="20"/>
                <w:szCs w:val="20"/>
                <w:lang w:val="en-US"/>
              </w:rPr>
            </w:pPr>
            <w:r w:rsidRPr="0093289F">
              <w:rPr>
                <w:rFonts w:cs="Times New Roman"/>
                <w:sz w:val="20"/>
                <w:szCs w:val="20"/>
                <w:lang w:val="en-US"/>
              </w:rPr>
              <w:t>0.913</w:t>
            </w:r>
          </w:p>
        </w:tc>
        <w:tc>
          <w:tcPr>
            <w:tcW w:w="1390" w:type="dxa"/>
            <w:tcBorders>
              <w:top w:val="single" w:sz="4" w:space="0" w:color="auto"/>
              <w:bottom w:val="single" w:sz="4" w:space="0" w:color="auto"/>
            </w:tcBorders>
          </w:tcPr>
          <w:p w:rsidR="00B64260" w:rsidRPr="0093289F" w:rsidRDefault="001A0969" w:rsidP="00745EB2">
            <w:pPr>
              <w:rPr>
                <w:rFonts w:cs="Times New Roman"/>
                <w:sz w:val="20"/>
                <w:szCs w:val="20"/>
                <w:lang w:val="en-US"/>
              </w:rPr>
            </w:pPr>
            <w:r w:rsidRPr="0093289F">
              <w:rPr>
                <w:rFonts w:cs="Times New Roman"/>
                <w:sz w:val="20"/>
                <w:szCs w:val="20"/>
                <w:lang w:val="en-US"/>
              </w:rPr>
              <w:t>0.898</w:t>
            </w:r>
          </w:p>
        </w:tc>
        <w:tc>
          <w:tcPr>
            <w:tcW w:w="1379" w:type="dxa"/>
          </w:tcPr>
          <w:p w:rsidR="00B64260" w:rsidRPr="0093289F" w:rsidRDefault="00B64260" w:rsidP="00745EB2">
            <w:pPr>
              <w:rPr>
                <w:rFonts w:cs="Times New Roman"/>
                <w:sz w:val="20"/>
                <w:szCs w:val="20"/>
                <w:lang w:val="en-US"/>
              </w:rPr>
            </w:pPr>
          </w:p>
        </w:tc>
        <w:tc>
          <w:tcPr>
            <w:tcW w:w="1400" w:type="dxa"/>
          </w:tcPr>
          <w:p w:rsidR="00B64260" w:rsidRPr="0093289F" w:rsidRDefault="00B64260" w:rsidP="00745EB2">
            <w:pPr>
              <w:rPr>
                <w:rFonts w:cs="Times New Roman"/>
                <w:sz w:val="20"/>
                <w:szCs w:val="20"/>
                <w:lang w:val="en-US"/>
              </w:rPr>
            </w:pPr>
          </w:p>
        </w:tc>
      </w:tr>
      <w:tr w:rsidR="00B64260" w:rsidRPr="0093289F" w:rsidTr="0093289F">
        <w:tc>
          <w:tcPr>
            <w:tcW w:w="1656" w:type="dxa"/>
          </w:tcPr>
          <w:p w:rsidR="00B64260" w:rsidRPr="0093289F" w:rsidRDefault="00B64260" w:rsidP="00745EB2">
            <w:pPr>
              <w:rPr>
                <w:rFonts w:cs="Times New Roman"/>
                <w:sz w:val="20"/>
                <w:szCs w:val="20"/>
                <w:lang w:val="en-US"/>
              </w:rPr>
            </w:pPr>
          </w:p>
        </w:tc>
        <w:tc>
          <w:tcPr>
            <w:tcW w:w="1366" w:type="dxa"/>
            <w:tcBorders>
              <w:top w:val="single" w:sz="4" w:space="0" w:color="auto"/>
              <w:bottom w:val="single" w:sz="4" w:space="0" w:color="auto"/>
            </w:tcBorders>
          </w:tcPr>
          <w:p w:rsidR="00B64260" w:rsidRPr="0093289F" w:rsidRDefault="00B64260">
            <w:pPr>
              <w:rPr>
                <w:rFonts w:cs="Times New Roman"/>
                <w:sz w:val="20"/>
                <w:szCs w:val="20"/>
              </w:rPr>
            </w:pPr>
            <w:r w:rsidRPr="0093289F">
              <w:rPr>
                <w:rFonts w:cs="Times New Roman"/>
                <w:sz w:val="20"/>
                <w:szCs w:val="20"/>
                <w:lang w:val="en-US"/>
              </w:rPr>
              <w:t>CBBEA8</w:t>
            </w:r>
          </w:p>
        </w:tc>
        <w:tc>
          <w:tcPr>
            <w:tcW w:w="1331" w:type="dxa"/>
            <w:tcBorders>
              <w:top w:val="single" w:sz="4" w:space="0" w:color="auto"/>
              <w:bottom w:val="single" w:sz="4" w:space="0" w:color="auto"/>
            </w:tcBorders>
          </w:tcPr>
          <w:p w:rsidR="00B64260" w:rsidRPr="0093289F" w:rsidRDefault="00802086" w:rsidP="00745EB2">
            <w:pPr>
              <w:rPr>
                <w:rFonts w:cs="Times New Roman"/>
                <w:sz w:val="20"/>
                <w:szCs w:val="20"/>
                <w:lang w:val="en-US"/>
              </w:rPr>
            </w:pPr>
            <w:r w:rsidRPr="0093289F">
              <w:rPr>
                <w:rFonts w:cs="Times New Roman"/>
                <w:sz w:val="20"/>
                <w:szCs w:val="20"/>
                <w:lang w:val="en-US"/>
              </w:rPr>
              <w:t>0.909</w:t>
            </w:r>
          </w:p>
        </w:tc>
        <w:tc>
          <w:tcPr>
            <w:tcW w:w="1390" w:type="dxa"/>
            <w:tcBorders>
              <w:top w:val="single" w:sz="4" w:space="0" w:color="auto"/>
              <w:bottom w:val="single" w:sz="4" w:space="0" w:color="auto"/>
            </w:tcBorders>
          </w:tcPr>
          <w:p w:rsidR="00B64260" w:rsidRPr="0093289F" w:rsidRDefault="001A0969" w:rsidP="00745EB2">
            <w:pPr>
              <w:rPr>
                <w:rFonts w:cs="Times New Roman"/>
                <w:sz w:val="20"/>
                <w:szCs w:val="20"/>
                <w:lang w:val="en-US"/>
              </w:rPr>
            </w:pPr>
            <w:r w:rsidRPr="0093289F">
              <w:rPr>
                <w:rFonts w:cs="Times New Roman"/>
                <w:sz w:val="20"/>
                <w:szCs w:val="20"/>
                <w:lang w:val="en-US"/>
              </w:rPr>
              <w:t>0.895</w:t>
            </w:r>
          </w:p>
        </w:tc>
        <w:tc>
          <w:tcPr>
            <w:tcW w:w="1379" w:type="dxa"/>
          </w:tcPr>
          <w:p w:rsidR="00B64260" w:rsidRPr="0093289F" w:rsidRDefault="00B64260" w:rsidP="00745EB2">
            <w:pPr>
              <w:rPr>
                <w:rFonts w:cs="Times New Roman"/>
                <w:sz w:val="20"/>
                <w:szCs w:val="20"/>
                <w:lang w:val="en-US"/>
              </w:rPr>
            </w:pPr>
          </w:p>
        </w:tc>
        <w:tc>
          <w:tcPr>
            <w:tcW w:w="1400" w:type="dxa"/>
          </w:tcPr>
          <w:p w:rsidR="00B64260" w:rsidRPr="0093289F" w:rsidRDefault="00B64260" w:rsidP="00745EB2">
            <w:pPr>
              <w:rPr>
                <w:rFonts w:cs="Times New Roman"/>
                <w:sz w:val="20"/>
                <w:szCs w:val="20"/>
                <w:lang w:val="en-US"/>
              </w:rPr>
            </w:pPr>
          </w:p>
        </w:tc>
      </w:tr>
      <w:tr w:rsidR="00B64260" w:rsidRPr="0093289F" w:rsidTr="0093289F">
        <w:tc>
          <w:tcPr>
            <w:tcW w:w="1656" w:type="dxa"/>
          </w:tcPr>
          <w:p w:rsidR="00B64260" w:rsidRPr="0093289F" w:rsidRDefault="00B64260" w:rsidP="00745EB2">
            <w:pPr>
              <w:rPr>
                <w:rFonts w:cs="Times New Roman"/>
                <w:sz w:val="20"/>
                <w:szCs w:val="20"/>
                <w:lang w:val="en-US"/>
              </w:rPr>
            </w:pPr>
          </w:p>
        </w:tc>
        <w:tc>
          <w:tcPr>
            <w:tcW w:w="1366" w:type="dxa"/>
            <w:tcBorders>
              <w:top w:val="single" w:sz="4" w:space="0" w:color="auto"/>
              <w:bottom w:val="single" w:sz="4" w:space="0" w:color="auto"/>
            </w:tcBorders>
          </w:tcPr>
          <w:p w:rsidR="00B64260" w:rsidRPr="0093289F" w:rsidRDefault="00B64260">
            <w:pPr>
              <w:rPr>
                <w:rFonts w:cs="Times New Roman"/>
                <w:sz w:val="20"/>
                <w:szCs w:val="20"/>
              </w:rPr>
            </w:pPr>
            <w:r w:rsidRPr="0093289F">
              <w:rPr>
                <w:rFonts w:cs="Times New Roman"/>
                <w:sz w:val="20"/>
                <w:szCs w:val="20"/>
                <w:lang w:val="en-US"/>
              </w:rPr>
              <w:t>CBBEA9</w:t>
            </w:r>
          </w:p>
        </w:tc>
        <w:tc>
          <w:tcPr>
            <w:tcW w:w="1331" w:type="dxa"/>
            <w:tcBorders>
              <w:top w:val="single" w:sz="4" w:space="0" w:color="auto"/>
              <w:bottom w:val="single" w:sz="4" w:space="0" w:color="auto"/>
            </w:tcBorders>
          </w:tcPr>
          <w:p w:rsidR="00B64260" w:rsidRPr="0093289F" w:rsidRDefault="00802086" w:rsidP="00745EB2">
            <w:pPr>
              <w:rPr>
                <w:rFonts w:cs="Times New Roman"/>
                <w:sz w:val="20"/>
                <w:szCs w:val="20"/>
                <w:lang w:val="en-US"/>
              </w:rPr>
            </w:pPr>
            <w:r w:rsidRPr="0093289F">
              <w:rPr>
                <w:rFonts w:cs="Times New Roman"/>
                <w:sz w:val="20"/>
                <w:szCs w:val="20"/>
                <w:lang w:val="en-US"/>
              </w:rPr>
              <w:t>0.919</w:t>
            </w:r>
          </w:p>
        </w:tc>
        <w:tc>
          <w:tcPr>
            <w:tcW w:w="1390" w:type="dxa"/>
            <w:tcBorders>
              <w:top w:val="single" w:sz="4" w:space="0" w:color="auto"/>
              <w:bottom w:val="single" w:sz="4" w:space="0" w:color="auto"/>
            </w:tcBorders>
          </w:tcPr>
          <w:p w:rsidR="00B64260" w:rsidRPr="0093289F" w:rsidRDefault="001A0969" w:rsidP="00745EB2">
            <w:pPr>
              <w:rPr>
                <w:rFonts w:cs="Times New Roman"/>
                <w:sz w:val="20"/>
                <w:szCs w:val="20"/>
                <w:lang w:val="en-US"/>
              </w:rPr>
            </w:pPr>
            <w:r w:rsidRPr="0093289F">
              <w:rPr>
                <w:rFonts w:cs="Times New Roman"/>
                <w:sz w:val="20"/>
                <w:szCs w:val="20"/>
                <w:lang w:val="en-US"/>
              </w:rPr>
              <w:t>0.904</w:t>
            </w:r>
          </w:p>
        </w:tc>
        <w:tc>
          <w:tcPr>
            <w:tcW w:w="1379" w:type="dxa"/>
          </w:tcPr>
          <w:p w:rsidR="00B64260" w:rsidRPr="0093289F" w:rsidRDefault="00B64260" w:rsidP="00745EB2">
            <w:pPr>
              <w:rPr>
                <w:rFonts w:cs="Times New Roman"/>
                <w:sz w:val="20"/>
                <w:szCs w:val="20"/>
                <w:lang w:val="en-US"/>
              </w:rPr>
            </w:pPr>
          </w:p>
        </w:tc>
        <w:tc>
          <w:tcPr>
            <w:tcW w:w="1400" w:type="dxa"/>
          </w:tcPr>
          <w:p w:rsidR="00B64260" w:rsidRPr="0093289F" w:rsidRDefault="00B64260" w:rsidP="00745EB2">
            <w:pPr>
              <w:rPr>
                <w:rFonts w:cs="Times New Roman"/>
                <w:sz w:val="20"/>
                <w:szCs w:val="20"/>
                <w:lang w:val="en-US"/>
              </w:rPr>
            </w:pPr>
          </w:p>
        </w:tc>
      </w:tr>
      <w:tr w:rsidR="00B64260" w:rsidRPr="0093289F" w:rsidTr="0093289F">
        <w:tc>
          <w:tcPr>
            <w:tcW w:w="1656" w:type="dxa"/>
          </w:tcPr>
          <w:p w:rsidR="00B64260" w:rsidRPr="0093289F" w:rsidRDefault="00B64260" w:rsidP="00745EB2">
            <w:pPr>
              <w:rPr>
                <w:rFonts w:cs="Times New Roman"/>
                <w:sz w:val="20"/>
                <w:szCs w:val="20"/>
                <w:lang w:val="en-US"/>
              </w:rPr>
            </w:pPr>
          </w:p>
        </w:tc>
        <w:tc>
          <w:tcPr>
            <w:tcW w:w="1366" w:type="dxa"/>
            <w:tcBorders>
              <w:top w:val="single" w:sz="4" w:space="0" w:color="auto"/>
              <w:bottom w:val="single" w:sz="4" w:space="0" w:color="auto"/>
            </w:tcBorders>
          </w:tcPr>
          <w:p w:rsidR="00B64260" w:rsidRPr="0093289F" w:rsidRDefault="00B64260">
            <w:pPr>
              <w:rPr>
                <w:rFonts w:cs="Times New Roman"/>
                <w:sz w:val="20"/>
                <w:szCs w:val="20"/>
              </w:rPr>
            </w:pPr>
            <w:r w:rsidRPr="0093289F">
              <w:rPr>
                <w:rFonts w:cs="Times New Roman"/>
                <w:sz w:val="20"/>
                <w:szCs w:val="20"/>
                <w:lang w:val="en-US"/>
              </w:rPr>
              <w:t>CBBEA10</w:t>
            </w:r>
          </w:p>
        </w:tc>
        <w:tc>
          <w:tcPr>
            <w:tcW w:w="1331" w:type="dxa"/>
            <w:tcBorders>
              <w:top w:val="single" w:sz="4" w:space="0" w:color="auto"/>
              <w:bottom w:val="single" w:sz="4" w:space="0" w:color="auto"/>
            </w:tcBorders>
          </w:tcPr>
          <w:p w:rsidR="00B64260" w:rsidRPr="0093289F" w:rsidRDefault="00802086" w:rsidP="00745EB2">
            <w:pPr>
              <w:rPr>
                <w:rFonts w:cs="Times New Roman"/>
                <w:sz w:val="20"/>
                <w:szCs w:val="20"/>
                <w:lang w:val="en-US"/>
              </w:rPr>
            </w:pPr>
            <w:r w:rsidRPr="0093289F">
              <w:rPr>
                <w:rFonts w:cs="Times New Roman"/>
                <w:sz w:val="20"/>
                <w:szCs w:val="20"/>
                <w:lang w:val="en-US"/>
              </w:rPr>
              <w:t>0.922</w:t>
            </w:r>
          </w:p>
        </w:tc>
        <w:tc>
          <w:tcPr>
            <w:tcW w:w="1390" w:type="dxa"/>
            <w:tcBorders>
              <w:top w:val="single" w:sz="4" w:space="0" w:color="auto"/>
              <w:bottom w:val="single" w:sz="4" w:space="0" w:color="auto"/>
            </w:tcBorders>
          </w:tcPr>
          <w:p w:rsidR="00B64260" w:rsidRPr="0093289F" w:rsidRDefault="001A0969" w:rsidP="00745EB2">
            <w:pPr>
              <w:rPr>
                <w:rFonts w:cs="Times New Roman"/>
                <w:sz w:val="20"/>
                <w:szCs w:val="20"/>
                <w:lang w:val="en-US"/>
              </w:rPr>
            </w:pPr>
            <w:r w:rsidRPr="0093289F">
              <w:rPr>
                <w:rFonts w:cs="Times New Roman"/>
                <w:sz w:val="20"/>
                <w:szCs w:val="20"/>
                <w:lang w:val="en-US"/>
              </w:rPr>
              <w:t>0.907</w:t>
            </w:r>
          </w:p>
        </w:tc>
        <w:tc>
          <w:tcPr>
            <w:tcW w:w="1379" w:type="dxa"/>
          </w:tcPr>
          <w:p w:rsidR="00B64260" w:rsidRPr="0093289F" w:rsidRDefault="00B64260" w:rsidP="00745EB2">
            <w:pPr>
              <w:rPr>
                <w:rFonts w:cs="Times New Roman"/>
                <w:sz w:val="20"/>
                <w:szCs w:val="20"/>
                <w:lang w:val="en-US"/>
              </w:rPr>
            </w:pPr>
          </w:p>
        </w:tc>
        <w:tc>
          <w:tcPr>
            <w:tcW w:w="1400" w:type="dxa"/>
          </w:tcPr>
          <w:p w:rsidR="00B64260" w:rsidRPr="0093289F" w:rsidRDefault="00B64260" w:rsidP="00745EB2">
            <w:pPr>
              <w:rPr>
                <w:rFonts w:cs="Times New Roman"/>
                <w:sz w:val="20"/>
                <w:szCs w:val="20"/>
                <w:lang w:val="en-US"/>
              </w:rPr>
            </w:pPr>
          </w:p>
        </w:tc>
      </w:tr>
      <w:tr w:rsidR="00B64260" w:rsidRPr="0093289F" w:rsidTr="0093289F">
        <w:tc>
          <w:tcPr>
            <w:tcW w:w="1656" w:type="dxa"/>
          </w:tcPr>
          <w:p w:rsidR="00B64260" w:rsidRPr="0093289F" w:rsidRDefault="00B64260" w:rsidP="00745EB2">
            <w:pPr>
              <w:rPr>
                <w:rFonts w:cs="Times New Roman"/>
                <w:sz w:val="20"/>
                <w:szCs w:val="20"/>
                <w:lang w:val="en-US"/>
              </w:rPr>
            </w:pPr>
          </w:p>
        </w:tc>
        <w:tc>
          <w:tcPr>
            <w:tcW w:w="1366" w:type="dxa"/>
            <w:tcBorders>
              <w:top w:val="single" w:sz="4" w:space="0" w:color="auto"/>
              <w:bottom w:val="single" w:sz="4" w:space="0" w:color="auto"/>
            </w:tcBorders>
          </w:tcPr>
          <w:p w:rsidR="00B64260" w:rsidRPr="0093289F" w:rsidRDefault="00B64260">
            <w:pPr>
              <w:rPr>
                <w:rFonts w:cs="Times New Roman"/>
                <w:sz w:val="20"/>
                <w:szCs w:val="20"/>
              </w:rPr>
            </w:pPr>
            <w:r w:rsidRPr="0093289F">
              <w:rPr>
                <w:rFonts w:cs="Times New Roman"/>
                <w:sz w:val="20"/>
                <w:szCs w:val="20"/>
                <w:lang w:val="en-US"/>
              </w:rPr>
              <w:t>CBBEA11</w:t>
            </w:r>
          </w:p>
        </w:tc>
        <w:tc>
          <w:tcPr>
            <w:tcW w:w="1331" w:type="dxa"/>
            <w:tcBorders>
              <w:top w:val="single" w:sz="4" w:space="0" w:color="auto"/>
              <w:bottom w:val="single" w:sz="4" w:space="0" w:color="auto"/>
            </w:tcBorders>
          </w:tcPr>
          <w:p w:rsidR="00B64260" w:rsidRPr="0093289F" w:rsidRDefault="00802086" w:rsidP="00745EB2">
            <w:pPr>
              <w:rPr>
                <w:rFonts w:cs="Times New Roman"/>
                <w:sz w:val="20"/>
                <w:szCs w:val="20"/>
                <w:lang w:val="en-US"/>
              </w:rPr>
            </w:pPr>
            <w:r w:rsidRPr="0093289F">
              <w:rPr>
                <w:rFonts w:cs="Times New Roman"/>
                <w:sz w:val="20"/>
                <w:szCs w:val="20"/>
                <w:lang w:val="en-US"/>
              </w:rPr>
              <w:t>0.903</w:t>
            </w:r>
          </w:p>
        </w:tc>
        <w:tc>
          <w:tcPr>
            <w:tcW w:w="1390" w:type="dxa"/>
            <w:tcBorders>
              <w:top w:val="single" w:sz="4" w:space="0" w:color="auto"/>
              <w:bottom w:val="single" w:sz="4" w:space="0" w:color="auto"/>
            </w:tcBorders>
          </w:tcPr>
          <w:p w:rsidR="00B64260" w:rsidRPr="0093289F" w:rsidRDefault="001A0969" w:rsidP="00745EB2">
            <w:pPr>
              <w:rPr>
                <w:rFonts w:cs="Times New Roman"/>
                <w:sz w:val="20"/>
                <w:szCs w:val="20"/>
                <w:lang w:val="en-US"/>
              </w:rPr>
            </w:pPr>
            <w:r w:rsidRPr="0093289F">
              <w:rPr>
                <w:rFonts w:cs="Times New Roman"/>
                <w:sz w:val="20"/>
                <w:szCs w:val="20"/>
                <w:lang w:val="en-US"/>
              </w:rPr>
              <w:t>0.885</w:t>
            </w:r>
          </w:p>
        </w:tc>
        <w:tc>
          <w:tcPr>
            <w:tcW w:w="1379" w:type="dxa"/>
          </w:tcPr>
          <w:p w:rsidR="00B64260" w:rsidRPr="0093289F" w:rsidRDefault="00B64260" w:rsidP="00745EB2">
            <w:pPr>
              <w:rPr>
                <w:rFonts w:cs="Times New Roman"/>
                <w:sz w:val="20"/>
                <w:szCs w:val="20"/>
                <w:lang w:val="en-US"/>
              </w:rPr>
            </w:pPr>
          </w:p>
        </w:tc>
        <w:tc>
          <w:tcPr>
            <w:tcW w:w="1400" w:type="dxa"/>
          </w:tcPr>
          <w:p w:rsidR="00B64260" w:rsidRPr="0093289F" w:rsidRDefault="00B64260" w:rsidP="00745EB2">
            <w:pPr>
              <w:rPr>
                <w:rFonts w:cs="Times New Roman"/>
                <w:sz w:val="20"/>
                <w:szCs w:val="20"/>
                <w:lang w:val="en-US"/>
              </w:rPr>
            </w:pPr>
          </w:p>
        </w:tc>
      </w:tr>
      <w:tr w:rsidR="00B64260" w:rsidRPr="0093289F" w:rsidTr="0093289F">
        <w:tc>
          <w:tcPr>
            <w:tcW w:w="1656" w:type="dxa"/>
          </w:tcPr>
          <w:p w:rsidR="00B64260" w:rsidRPr="0093289F" w:rsidRDefault="00B64260" w:rsidP="00745EB2">
            <w:pPr>
              <w:rPr>
                <w:rFonts w:cs="Times New Roman"/>
                <w:sz w:val="20"/>
                <w:szCs w:val="20"/>
                <w:lang w:val="en-US"/>
              </w:rPr>
            </w:pPr>
          </w:p>
        </w:tc>
        <w:tc>
          <w:tcPr>
            <w:tcW w:w="1366" w:type="dxa"/>
            <w:tcBorders>
              <w:top w:val="single" w:sz="4" w:space="0" w:color="auto"/>
              <w:bottom w:val="single" w:sz="4" w:space="0" w:color="auto"/>
            </w:tcBorders>
          </w:tcPr>
          <w:p w:rsidR="00B64260" w:rsidRPr="0093289F" w:rsidRDefault="00B64260">
            <w:pPr>
              <w:rPr>
                <w:rFonts w:cs="Times New Roman"/>
                <w:sz w:val="20"/>
                <w:szCs w:val="20"/>
              </w:rPr>
            </w:pPr>
            <w:r w:rsidRPr="0093289F">
              <w:rPr>
                <w:rFonts w:cs="Times New Roman"/>
                <w:sz w:val="20"/>
                <w:szCs w:val="20"/>
                <w:lang w:val="en-US"/>
              </w:rPr>
              <w:t>CBBEA12</w:t>
            </w:r>
          </w:p>
        </w:tc>
        <w:tc>
          <w:tcPr>
            <w:tcW w:w="1331" w:type="dxa"/>
            <w:tcBorders>
              <w:top w:val="single" w:sz="4" w:space="0" w:color="auto"/>
              <w:bottom w:val="single" w:sz="4" w:space="0" w:color="auto"/>
            </w:tcBorders>
          </w:tcPr>
          <w:p w:rsidR="00B64260" w:rsidRPr="0093289F" w:rsidRDefault="00802086" w:rsidP="00745EB2">
            <w:pPr>
              <w:rPr>
                <w:rFonts w:cs="Times New Roman"/>
                <w:sz w:val="20"/>
                <w:szCs w:val="20"/>
                <w:lang w:val="en-US"/>
              </w:rPr>
            </w:pPr>
            <w:r w:rsidRPr="0093289F">
              <w:rPr>
                <w:rFonts w:cs="Times New Roman"/>
                <w:sz w:val="20"/>
                <w:szCs w:val="20"/>
                <w:lang w:val="en-US"/>
              </w:rPr>
              <w:t>0.929</w:t>
            </w:r>
          </w:p>
        </w:tc>
        <w:tc>
          <w:tcPr>
            <w:tcW w:w="1390" w:type="dxa"/>
            <w:tcBorders>
              <w:top w:val="single" w:sz="4" w:space="0" w:color="auto"/>
              <w:bottom w:val="single" w:sz="4" w:space="0" w:color="auto"/>
            </w:tcBorders>
          </w:tcPr>
          <w:p w:rsidR="00B64260" w:rsidRPr="0093289F" w:rsidRDefault="001A0969" w:rsidP="00745EB2">
            <w:pPr>
              <w:rPr>
                <w:rFonts w:cs="Times New Roman"/>
                <w:sz w:val="20"/>
                <w:szCs w:val="20"/>
                <w:lang w:val="en-US"/>
              </w:rPr>
            </w:pPr>
            <w:r w:rsidRPr="0093289F">
              <w:rPr>
                <w:rFonts w:cs="Times New Roman"/>
                <w:sz w:val="20"/>
                <w:szCs w:val="20"/>
                <w:lang w:val="en-US"/>
              </w:rPr>
              <w:t>0.917</w:t>
            </w:r>
          </w:p>
        </w:tc>
        <w:tc>
          <w:tcPr>
            <w:tcW w:w="1379" w:type="dxa"/>
          </w:tcPr>
          <w:p w:rsidR="00B64260" w:rsidRPr="0093289F" w:rsidRDefault="00B64260" w:rsidP="00745EB2">
            <w:pPr>
              <w:rPr>
                <w:rFonts w:cs="Times New Roman"/>
                <w:sz w:val="20"/>
                <w:szCs w:val="20"/>
                <w:lang w:val="en-US"/>
              </w:rPr>
            </w:pPr>
          </w:p>
        </w:tc>
        <w:tc>
          <w:tcPr>
            <w:tcW w:w="1400" w:type="dxa"/>
          </w:tcPr>
          <w:p w:rsidR="00B64260" w:rsidRPr="0093289F" w:rsidRDefault="00B64260" w:rsidP="00745EB2">
            <w:pPr>
              <w:rPr>
                <w:rFonts w:cs="Times New Roman"/>
                <w:sz w:val="20"/>
                <w:szCs w:val="20"/>
                <w:lang w:val="en-US"/>
              </w:rPr>
            </w:pPr>
          </w:p>
        </w:tc>
      </w:tr>
      <w:tr w:rsidR="00B64260" w:rsidRPr="0093289F" w:rsidTr="0093289F">
        <w:tc>
          <w:tcPr>
            <w:tcW w:w="1656" w:type="dxa"/>
          </w:tcPr>
          <w:p w:rsidR="00B64260" w:rsidRPr="0093289F" w:rsidRDefault="00B64260" w:rsidP="00745EB2">
            <w:pPr>
              <w:rPr>
                <w:rFonts w:cs="Times New Roman"/>
                <w:sz w:val="20"/>
                <w:szCs w:val="20"/>
                <w:lang w:val="en-US"/>
              </w:rPr>
            </w:pPr>
          </w:p>
        </w:tc>
        <w:tc>
          <w:tcPr>
            <w:tcW w:w="1366" w:type="dxa"/>
            <w:tcBorders>
              <w:top w:val="single" w:sz="4" w:space="0" w:color="auto"/>
              <w:bottom w:val="single" w:sz="4" w:space="0" w:color="auto"/>
            </w:tcBorders>
          </w:tcPr>
          <w:p w:rsidR="00B64260" w:rsidRPr="0093289F" w:rsidRDefault="00B64260">
            <w:pPr>
              <w:rPr>
                <w:rFonts w:cs="Times New Roman"/>
                <w:sz w:val="20"/>
                <w:szCs w:val="20"/>
              </w:rPr>
            </w:pPr>
            <w:r w:rsidRPr="0093289F">
              <w:rPr>
                <w:rFonts w:cs="Times New Roman"/>
                <w:sz w:val="20"/>
                <w:szCs w:val="20"/>
                <w:lang w:val="en-US"/>
              </w:rPr>
              <w:t>CBBEA13</w:t>
            </w:r>
          </w:p>
        </w:tc>
        <w:tc>
          <w:tcPr>
            <w:tcW w:w="1331" w:type="dxa"/>
            <w:tcBorders>
              <w:top w:val="single" w:sz="4" w:space="0" w:color="auto"/>
              <w:bottom w:val="single" w:sz="4" w:space="0" w:color="auto"/>
            </w:tcBorders>
          </w:tcPr>
          <w:p w:rsidR="00B64260" w:rsidRPr="0093289F" w:rsidRDefault="00802086" w:rsidP="00745EB2">
            <w:pPr>
              <w:rPr>
                <w:rFonts w:cs="Times New Roman"/>
                <w:sz w:val="20"/>
                <w:szCs w:val="20"/>
                <w:lang w:val="en-US"/>
              </w:rPr>
            </w:pPr>
            <w:r w:rsidRPr="0093289F">
              <w:rPr>
                <w:rFonts w:cs="Times New Roman"/>
                <w:sz w:val="20"/>
                <w:szCs w:val="20"/>
                <w:lang w:val="en-US"/>
              </w:rPr>
              <w:t>0.944</w:t>
            </w:r>
          </w:p>
        </w:tc>
        <w:tc>
          <w:tcPr>
            <w:tcW w:w="1390" w:type="dxa"/>
            <w:tcBorders>
              <w:top w:val="single" w:sz="4" w:space="0" w:color="auto"/>
              <w:bottom w:val="single" w:sz="4" w:space="0" w:color="auto"/>
            </w:tcBorders>
          </w:tcPr>
          <w:p w:rsidR="00B64260" w:rsidRPr="0093289F" w:rsidRDefault="001A0969" w:rsidP="00745EB2">
            <w:pPr>
              <w:rPr>
                <w:rFonts w:cs="Times New Roman"/>
                <w:sz w:val="20"/>
                <w:szCs w:val="20"/>
                <w:lang w:val="en-US"/>
              </w:rPr>
            </w:pPr>
            <w:r w:rsidRPr="0093289F">
              <w:rPr>
                <w:rFonts w:cs="Times New Roman"/>
                <w:sz w:val="20"/>
                <w:szCs w:val="20"/>
                <w:lang w:val="en-US"/>
              </w:rPr>
              <w:t>0.934</w:t>
            </w:r>
          </w:p>
        </w:tc>
        <w:tc>
          <w:tcPr>
            <w:tcW w:w="1379" w:type="dxa"/>
          </w:tcPr>
          <w:p w:rsidR="00B64260" w:rsidRPr="0093289F" w:rsidRDefault="00B64260" w:rsidP="00745EB2">
            <w:pPr>
              <w:rPr>
                <w:rFonts w:cs="Times New Roman"/>
                <w:sz w:val="20"/>
                <w:szCs w:val="20"/>
                <w:lang w:val="en-US"/>
              </w:rPr>
            </w:pPr>
          </w:p>
        </w:tc>
        <w:tc>
          <w:tcPr>
            <w:tcW w:w="1400" w:type="dxa"/>
          </w:tcPr>
          <w:p w:rsidR="00B64260" w:rsidRPr="0093289F" w:rsidRDefault="00B64260" w:rsidP="00745EB2">
            <w:pPr>
              <w:rPr>
                <w:rFonts w:cs="Times New Roman"/>
                <w:sz w:val="20"/>
                <w:szCs w:val="20"/>
                <w:lang w:val="en-US"/>
              </w:rPr>
            </w:pPr>
          </w:p>
        </w:tc>
      </w:tr>
      <w:tr w:rsidR="00B64260" w:rsidRPr="0093289F" w:rsidTr="0093289F">
        <w:tc>
          <w:tcPr>
            <w:tcW w:w="1656" w:type="dxa"/>
            <w:tcBorders>
              <w:bottom w:val="single" w:sz="4" w:space="0" w:color="auto"/>
            </w:tcBorders>
          </w:tcPr>
          <w:p w:rsidR="00B64260" w:rsidRPr="0093289F" w:rsidRDefault="00B64260" w:rsidP="00745EB2">
            <w:pPr>
              <w:rPr>
                <w:rFonts w:cs="Times New Roman"/>
                <w:sz w:val="20"/>
                <w:szCs w:val="20"/>
                <w:lang w:val="en-US"/>
              </w:rPr>
            </w:pPr>
          </w:p>
        </w:tc>
        <w:tc>
          <w:tcPr>
            <w:tcW w:w="1366" w:type="dxa"/>
            <w:tcBorders>
              <w:top w:val="single" w:sz="4" w:space="0" w:color="auto"/>
              <w:bottom w:val="single" w:sz="4" w:space="0" w:color="auto"/>
            </w:tcBorders>
          </w:tcPr>
          <w:p w:rsidR="00B64260" w:rsidRPr="0093289F" w:rsidRDefault="00B64260">
            <w:pPr>
              <w:rPr>
                <w:rFonts w:cs="Times New Roman"/>
                <w:sz w:val="20"/>
                <w:szCs w:val="20"/>
              </w:rPr>
            </w:pPr>
            <w:r w:rsidRPr="0093289F">
              <w:rPr>
                <w:rFonts w:cs="Times New Roman"/>
                <w:sz w:val="20"/>
                <w:szCs w:val="20"/>
                <w:lang w:val="en-US"/>
              </w:rPr>
              <w:t>CBBEA14</w:t>
            </w:r>
          </w:p>
        </w:tc>
        <w:tc>
          <w:tcPr>
            <w:tcW w:w="1331" w:type="dxa"/>
            <w:tcBorders>
              <w:top w:val="single" w:sz="4" w:space="0" w:color="auto"/>
              <w:bottom w:val="single" w:sz="4" w:space="0" w:color="auto"/>
            </w:tcBorders>
          </w:tcPr>
          <w:p w:rsidR="00B64260" w:rsidRPr="0093289F" w:rsidRDefault="00802086" w:rsidP="00745EB2">
            <w:pPr>
              <w:rPr>
                <w:rFonts w:cs="Times New Roman"/>
                <w:sz w:val="20"/>
                <w:szCs w:val="20"/>
                <w:lang w:val="en-US"/>
              </w:rPr>
            </w:pPr>
            <w:r w:rsidRPr="0093289F">
              <w:rPr>
                <w:rFonts w:cs="Times New Roman"/>
                <w:sz w:val="20"/>
                <w:szCs w:val="20"/>
                <w:lang w:val="en-US"/>
              </w:rPr>
              <w:t>0.891</w:t>
            </w:r>
          </w:p>
        </w:tc>
        <w:tc>
          <w:tcPr>
            <w:tcW w:w="1390" w:type="dxa"/>
            <w:tcBorders>
              <w:top w:val="single" w:sz="4" w:space="0" w:color="auto"/>
              <w:bottom w:val="single" w:sz="4" w:space="0" w:color="auto"/>
            </w:tcBorders>
          </w:tcPr>
          <w:p w:rsidR="00B64260" w:rsidRPr="0093289F" w:rsidRDefault="001A0969" w:rsidP="00745EB2">
            <w:pPr>
              <w:rPr>
                <w:rFonts w:cs="Times New Roman"/>
                <w:sz w:val="20"/>
                <w:szCs w:val="20"/>
                <w:lang w:val="en-US"/>
              </w:rPr>
            </w:pPr>
            <w:r w:rsidRPr="0093289F">
              <w:rPr>
                <w:rFonts w:cs="Times New Roman"/>
                <w:sz w:val="20"/>
                <w:szCs w:val="20"/>
                <w:lang w:val="en-US"/>
              </w:rPr>
              <w:t>0.872</w:t>
            </w:r>
          </w:p>
        </w:tc>
        <w:tc>
          <w:tcPr>
            <w:tcW w:w="1379" w:type="dxa"/>
            <w:tcBorders>
              <w:bottom w:val="single" w:sz="4" w:space="0" w:color="auto"/>
            </w:tcBorders>
          </w:tcPr>
          <w:p w:rsidR="00B64260" w:rsidRPr="0093289F" w:rsidRDefault="00B64260" w:rsidP="00745EB2">
            <w:pPr>
              <w:rPr>
                <w:rFonts w:cs="Times New Roman"/>
                <w:sz w:val="20"/>
                <w:szCs w:val="20"/>
                <w:lang w:val="en-US"/>
              </w:rPr>
            </w:pPr>
          </w:p>
        </w:tc>
        <w:tc>
          <w:tcPr>
            <w:tcW w:w="1400" w:type="dxa"/>
            <w:tcBorders>
              <w:bottom w:val="single" w:sz="4" w:space="0" w:color="auto"/>
            </w:tcBorders>
          </w:tcPr>
          <w:p w:rsidR="00B64260" w:rsidRPr="0093289F" w:rsidRDefault="00B64260" w:rsidP="00745EB2">
            <w:pPr>
              <w:rPr>
                <w:rFonts w:cs="Times New Roman"/>
                <w:sz w:val="20"/>
                <w:szCs w:val="20"/>
                <w:lang w:val="en-US"/>
              </w:rPr>
            </w:pPr>
          </w:p>
        </w:tc>
      </w:tr>
      <w:tr w:rsidR="00A275A1" w:rsidRPr="0093289F" w:rsidTr="0093289F">
        <w:tc>
          <w:tcPr>
            <w:tcW w:w="1656" w:type="dxa"/>
            <w:tcBorders>
              <w:top w:val="single" w:sz="4" w:space="0" w:color="auto"/>
            </w:tcBorders>
          </w:tcPr>
          <w:p w:rsidR="00A275A1" w:rsidRPr="0093289F" w:rsidRDefault="00802086" w:rsidP="0093289F">
            <w:pPr>
              <w:jc w:val="left"/>
              <w:rPr>
                <w:rFonts w:cs="Times New Roman"/>
                <w:sz w:val="20"/>
                <w:szCs w:val="20"/>
                <w:lang w:val="en-US"/>
              </w:rPr>
            </w:pPr>
            <w:r w:rsidRPr="0093289F">
              <w:rPr>
                <w:rFonts w:cs="Times New Roman"/>
                <w:sz w:val="20"/>
                <w:szCs w:val="20"/>
                <w:lang w:val="en-US"/>
              </w:rPr>
              <w:t xml:space="preserve">Attitudes toward brand after treatment </w:t>
            </w:r>
          </w:p>
        </w:tc>
        <w:tc>
          <w:tcPr>
            <w:tcW w:w="1366" w:type="dxa"/>
            <w:tcBorders>
              <w:top w:val="single" w:sz="4" w:space="0" w:color="auto"/>
              <w:bottom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A275A1" w:rsidRPr="0093289F" w:rsidRDefault="00802086" w:rsidP="00745EB2">
            <w:pPr>
              <w:rPr>
                <w:rFonts w:cs="Times New Roman"/>
                <w:sz w:val="20"/>
                <w:szCs w:val="20"/>
                <w:lang w:val="en-US"/>
              </w:rPr>
            </w:pPr>
            <w:r w:rsidRPr="0093289F">
              <w:rPr>
                <w:rFonts w:cs="Times New Roman"/>
                <w:sz w:val="20"/>
                <w:szCs w:val="20"/>
                <w:lang w:val="en-US"/>
              </w:rPr>
              <w:t>ATBA1</w:t>
            </w:r>
          </w:p>
        </w:tc>
        <w:tc>
          <w:tcPr>
            <w:tcW w:w="1331" w:type="dxa"/>
            <w:tcBorders>
              <w:top w:val="single" w:sz="4" w:space="0" w:color="auto"/>
              <w:bottom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A275A1" w:rsidRPr="0093289F" w:rsidRDefault="00802086" w:rsidP="00745EB2">
            <w:pPr>
              <w:rPr>
                <w:rFonts w:cs="Times New Roman"/>
                <w:sz w:val="20"/>
                <w:szCs w:val="20"/>
                <w:lang w:val="en-US"/>
              </w:rPr>
            </w:pPr>
            <w:r w:rsidRPr="0093289F">
              <w:rPr>
                <w:rFonts w:cs="Times New Roman"/>
                <w:sz w:val="20"/>
                <w:szCs w:val="20"/>
                <w:lang w:val="en-US"/>
              </w:rPr>
              <w:t>0.933</w:t>
            </w:r>
          </w:p>
        </w:tc>
        <w:tc>
          <w:tcPr>
            <w:tcW w:w="1390" w:type="dxa"/>
            <w:tcBorders>
              <w:top w:val="single" w:sz="4" w:space="0" w:color="auto"/>
              <w:bottom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A275A1" w:rsidRPr="0093289F" w:rsidRDefault="001A0969" w:rsidP="00745EB2">
            <w:pPr>
              <w:rPr>
                <w:rFonts w:cs="Times New Roman"/>
                <w:sz w:val="20"/>
                <w:szCs w:val="20"/>
                <w:lang w:val="en-US"/>
              </w:rPr>
            </w:pPr>
            <w:r w:rsidRPr="0093289F">
              <w:rPr>
                <w:rFonts w:cs="Times New Roman"/>
                <w:sz w:val="20"/>
                <w:szCs w:val="20"/>
                <w:lang w:val="en-US"/>
              </w:rPr>
              <w:t>0.849</w:t>
            </w:r>
          </w:p>
        </w:tc>
        <w:tc>
          <w:tcPr>
            <w:tcW w:w="1379" w:type="dxa"/>
            <w:tcBorders>
              <w:top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A275A1" w:rsidRPr="0093289F" w:rsidRDefault="00802086" w:rsidP="00745EB2">
            <w:pPr>
              <w:rPr>
                <w:rFonts w:cs="Times New Roman"/>
                <w:sz w:val="20"/>
                <w:szCs w:val="20"/>
                <w:lang w:val="en-US"/>
              </w:rPr>
            </w:pPr>
            <w:r w:rsidRPr="0093289F">
              <w:rPr>
                <w:rFonts w:cs="Times New Roman"/>
                <w:sz w:val="20"/>
                <w:szCs w:val="20"/>
                <w:lang w:val="en-US"/>
              </w:rPr>
              <w:t>88.400</w:t>
            </w:r>
          </w:p>
        </w:tc>
        <w:tc>
          <w:tcPr>
            <w:tcW w:w="1400" w:type="dxa"/>
            <w:tcBorders>
              <w:top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A275A1" w:rsidRPr="0093289F" w:rsidRDefault="001A0969" w:rsidP="00745EB2">
            <w:pPr>
              <w:rPr>
                <w:rFonts w:cs="Times New Roman"/>
                <w:sz w:val="20"/>
                <w:szCs w:val="20"/>
                <w:lang w:val="en-US"/>
              </w:rPr>
            </w:pPr>
            <w:r w:rsidRPr="0093289F">
              <w:rPr>
                <w:rFonts w:cs="Times New Roman"/>
                <w:sz w:val="20"/>
                <w:szCs w:val="20"/>
                <w:lang w:val="en-US"/>
              </w:rPr>
              <w:t>0.934</w:t>
            </w:r>
          </w:p>
        </w:tc>
      </w:tr>
      <w:tr w:rsidR="00A275A1" w:rsidRPr="0093289F" w:rsidTr="0093289F">
        <w:tc>
          <w:tcPr>
            <w:tcW w:w="1656" w:type="dxa"/>
          </w:tcPr>
          <w:p w:rsidR="00A275A1" w:rsidRPr="0093289F" w:rsidRDefault="00A275A1" w:rsidP="00745EB2">
            <w:pPr>
              <w:rPr>
                <w:rFonts w:cs="Times New Roman"/>
                <w:sz w:val="20"/>
                <w:szCs w:val="20"/>
                <w:lang w:val="en-US"/>
              </w:rPr>
            </w:pPr>
          </w:p>
        </w:tc>
        <w:tc>
          <w:tcPr>
            <w:tcW w:w="1366" w:type="dxa"/>
            <w:tcBorders>
              <w:top w:val="single" w:sz="4" w:space="0" w:color="auto"/>
              <w:bottom w:val="single" w:sz="4" w:space="0" w:color="auto"/>
            </w:tcBorders>
          </w:tcPr>
          <w:p w:rsidR="00A275A1" w:rsidRPr="0093289F" w:rsidRDefault="00802086" w:rsidP="00745EB2">
            <w:pPr>
              <w:rPr>
                <w:rFonts w:cs="Times New Roman"/>
                <w:sz w:val="20"/>
                <w:szCs w:val="20"/>
                <w:lang w:val="en-US"/>
              </w:rPr>
            </w:pPr>
            <w:r w:rsidRPr="0093289F">
              <w:rPr>
                <w:rFonts w:cs="Times New Roman"/>
                <w:sz w:val="20"/>
                <w:szCs w:val="20"/>
                <w:lang w:val="en-US"/>
              </w:rPr>
              <w:t>ATBA2</w:t>
            </w:r>
          </w:p>
        </w:tc>
        <w:tc>
          <w:tcPr>
            <w:tcW w:w="1331" w:type="dxa"/>
            <w:tcBorders>
              <w:top w:val="single" w:sz="4" w:space="0" w:color="auto"/>
              <w:bottom w:val="single" w:sz="4" w:space="0" w:color="auto"/>
            </w:tcBorders>
          </w:tcPr>
          <w:p w:rsidR="00A275A1" w:rsidRPr="0093289F" w:rsidRDefault="00802086" w:rsidP="00745EB2">
            <w:pPr>
              <w:rPr>
                <w:rFonts w:cs="Times New Roman"/>
                <w:sz w:val="20"/>
                <w:szCs w:val="20"/>
                <w:lang w:val="en-US"/>
              </w:rPr>
            </w:pPr>
            <w:r w:rsidRPr="0093289F">
              <w:rPr>
                <w:rFonts w:cs="Times New Roman"/>
                <w:sz w:val="20"/>
                <w:szCs w:val="20"/>
                <w:lang w:val="en-US"/>
              </w:rPr>
              <w:t>0.961</w:t>
            </w:r>
          </w:p>
        </w:tc>
        <w:tc>
          <w:tcPr>
            <w:tcW w:w="1390" w:type="dxa"/>
            <w:tcBorders>
              <w:top w:val="single" w:sz="4" w:space="0" w:color="auto"/>
              <w:bottom w:val="single" w:sz="4" w:space="0" w:color="auto"/>
            </w:tcBorders>
          </w:tcPr>
          <w:p w:rsidR="00A275A1" w:rsidRPr="0093289F" w:rsidRDefault="001A0969" w:rsidP="00745EB2">
            <w:pPr>
              <w:rPr>
                <w:rFonts w:cs="Times New Roman"/>
                <w:sz w:val="20"/>
                <w:szCs w:val="20"/>
                <w:lang w:val="en-US"/>
              </w:rPr>
            </w:pPr>
            <w:r w:rsidRPr="0093289F">
              <w:rPr>
                <w:rFonts w:cs="Times New Roman"/>
                <w:sz w:val="20"/>
                <w:szCs w:val="20"/>
                <w:lang w:val="en-US"/>
              </w:rPr>
              <w:t>0.907</w:t>
            </w:r>
          </w:p>
        </w:tc>
        <w:tc>
          <w:tcPr>
            <w:tcW w:w="1379" w:type="dxa"/>
          </w:tcPr>
          <w:p w:rsidR="00A275A1" w:rsidRPr="0093289F" w:rsidRDefault="00A275A1" w:rsidP="00745EB2">
            <w:pPr>
              <w:rPr>
                <w:rFonts w:cs="Times New Roman"/>
                <w:sz w:val="20"/>
                <w:szCs w:val="20"/>
                <w:lang w:val="en-US"/>
              </w:rPr>
            </w:pPr>
          </w:p>
        </w:tc>
        <w:tc>
          <w:tcPr>
            <w:tcW w:w="1400" w:type="dxa"/>
          </w:tcPr>
          <w:p w:rsidR="00A275A1" w:rsidRPr="0093289F" w:rsidRDefault="00A275A1" w:rsidP="00745EB2">
            <w:pPr>
              <w:rPr>
                <w:rFonts w:cs="Times New Roman"/>
                <w:sz w:val="20"/>
                <w:szCs w:val="20"/>
                <w:lang w:val="en-US"/>
              </w:rPr>
            </w:pPr>
          </w:p>
        </w:tc>
      </w:tr>
      <w:tr w:rsidR="00A275A1" w:rsidRPr="0093289F" w:rsidTr="0053571A">
        <w:tc>
          <w:tcPr>
            <w:tcW w:w="1656" w:type="dxa"/>
            <w:tcBorders>
              <w:bottom w:val="single" w:sz="4" w:space="0" w:color="auto"/>
            </w:tcBorders>
          </w:tcPr>
          <w:p w:rsidR="00A275A1" w:rsidRPr="0093289F" w:rsidRDefault="00A275A1" w:rsidP="00745EB2">
            <w:pPr>
              <w:rPr>
                <w:rFonts w:cs="Times New Roman"/>
                <w:sz w:val="20"/>
                <w:szCs w:val="20"/>
                <w:lang w:val="en-US"/>
              </w:rPr>
            </w:pPr>
          </w:p>
        </w:tc>
        <w:tc>
          <w:tcPr>
            <w:tcW w:w="1366" w:type="dxa"/>
            <w:tcBorders>
              <w:top w:val="single" w:sz="4" w:space="0" w:color="auto"/>
              <w:bottom w:val="single" w:sz="4" w:space="0" w:color="auto"/>
            </w:tcBorders>
          </w:tcPr>
          <w:p w:rsidR="00A275A1" w:rsidRPr="0093289F" w:rsidRDefault="00802086" w:rsidP="00745EB2">
            <w:pPr>
              <w:rPr>
                <w:rFonts w:cs="Times New Roman"/>
                <w:sz w:val="20"/>
                <w:szCs w:val="20"/>
                <w:lang w:val="en-US"/>
              </w:rPr>
            </w:pPr>
            <w:r w:rsidRPr="0093289F">
              <w:rPr>
                <w:rFonts w:cs="Times New Roman"/>
                <w:sz w:val="20"/>
                <w:szCs w:val="20"/>
                <w:lang w:val="en-US"/>
              </w:rPr>
              <w:t>ATBA3</w:t>
            </w:r>
          </w:p>
        </w:tc>
        <w:tc>
          <w:tcPr>
            <w:tcW w:w="1331" w:type="dxa"/>
            <w:tcBorders>
              <w:top w:val="single" w:sz="4" w:space="0" w:color="auto"/>
              <w:bottom w:val="single" w:sz="4" w:space="0" w:color="auto"/>
            </w:tcBorders>
          </w:tcPr>
          <w:p w:rsidR="00A275A1" w:rsidRPr="0093289F" w:rsidRDefault="00802086" w:rsidP="00745EB2">
            <w:pPr>
              <w:rPr>
                <w:rFonts w:cs="Times New Roman"/>
                <w:sz w:val="20"/>
                <w:szCs w:val="20"/>
                <w:lang w:val="en-US"/>
              </w:rPr>
            </w:pPr>
            <w:r w:rsidRPr="0093289F">
              <w:rPr>
                <w:rFonts w:cs="Times New Roman"/>
                <w:sz w:val="20"/>
                <w:szCs w:val="20"/>
                <w:lang w:val="en-US"/>
              </w:rPr>
              <w:t>0.926</w:t>
            </w:r>
          </w:p>
        </w:tc>
        <w:tc>
          <w:tcPr>
            <w:tcW w:w="1390" w:type="dxa"/>
            <w:tcBorders>
              <w:top w:val="single" w:sz="4" w:space="0" w:color="auto"/>
              <w:bottom w:val="single" w:sz="4" w:space="0" w:color="auto"/>
            </w:tcBorders>
          </w:tcPr>
          <w:p w:rsidR="00A275A1" w:rsidRPr="0093289F" w:rsidRDefault="001A0969" w:rsidP="00745EB2">
            <w:pPr>
              <w:rPr>
                <w:rFonts w:cs="Times New Roman"/>
                <w:sz w:val="20"/>
                <w:szCs w:val="20"/>
                <w:lang w:val="en-US"/>
              </w:rPr>
            </w:pPr>
            <w:r w:rsidRPr="0093289F">
              <w:rPr>
                <w:rFonts w:cs="Times New Roman"/>
                <w:sz w:val="20"/>
                <w:szCs w:val="20"/>
                <w:lang w:val="en-US"/>
              </w:rPr>
              <w:t>0.837</w:t>
            </w:r>
          </w:p>
        </w:tc>
        <w:tc>
          <w:tcPr>
            <w:tcW w:w="1379" w:type="dxa"/>
            <w:tcBorders>
              <w:bottom w:val="single" w:sz="4" w:space="0" w:color="auto"/>
            </w:tcBorders>
          </w:tcPr>
          <w:p w:rsidR="00A275A1" w:rsidRPr="0093289F" w:rsidRDefault="00A275A1" w:rsidP="00745EB2">
            <w:pPr>
              <w:rPr>
                <w:rFonts w:cs="Times New Roman"/>
                <w:sz w:val="20"/>
                <w:szCs w:val="20"/>
                <w:lang w:val="en-US"/>
              </w:rPr>
            </w:pPr>
          </w:p>
        </w:tc>
        <w:tc>
          <w:tcPr>
            <w:tcW w:w="1400" w:type="dxa"/>
            <w:tcBorders>
              <w:bottom w:val="single" w:sz="4" w:space="0" w:color="auto"/>
            </w:tcBorders>
          </w:tcPr>
          <w:p w:rsidR="00A275A1" w:rsidRPr="0093289F" w:rsidRDefault="00A275A1" w:rsidP="00745EB2">
            <w:pPr>
              <w:rPr>
                <w:rFonts w:cs="Times New Roman"/>
                <w:sz w:val="20"/>
                <w:szCs w:val="20"/>
                <w:lang w:val="en-US"/>
              </w:rPr>
            </w:pPr>
          </w:p>
        </w:tc>
      </w:tr>
      <w:tr w:rsidR="00A275A1" w:rsidRPr="0093289F" w:rsidTr="0053571A">
        <w:tc>
          <w:tcPr>
            <w:tcW w:w="1656" w:type="dxa"/>
            <w:tcBorders>
              <w:top w:val="single" w:sz="4" w:space="0" w:color="auto"/>
            </w:tcBorders>
          </w:tcPr>
          <w:p w:rsidR="00A275A1" w:rsidRPr="0093289F" w:rsidRDefault="00802086" w:rsidP="0093289F">
            <w:pPr>
              <w:jc w:val="left"/>
              <w:rPr>
                <w:rFonts w:cs="Times New Roman"/>
                <w:sz w:val="20"/>
                <w:szCs w:val="20"/>
                <w:lang w:val="en-US"/>
              </w:rPr>
            </w:pPr>
            <w:r w:rsidRPr="0093289F">
              <w:rPr>
                <w:rFonts w:cs="Times New Roman"/>
                <w:sz w:val="20"/>
                <w:szCs w:val="20"/>
                <w:lang w:val="en-US"/>
              </w:rPr>
              <w:t>Purchase intentions after treatment</w:t>
            </w:r>
          </w:p>
        </w:tc>
        <w:tc>
          <w:tcPr>
            <w:tcW w:w="1366" w:type="dxa"/>
            <w:tcBorders>
              <w:top w:val="single" w:sz="4" w:space="0" w:color="auto"/>
              <w:bottom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A275A1" w:rsidRPr="0093289F" w:rsidRDefault="00802086" w:rsidP="00745EB2">
            <w:pPr>
              <w:rPr>
                <w:rFonts w:cs="Times New Roman"/>
                <w:sz w:val="20"/>
                <w:szCs w:val="20"/>
                <w:lang w:val="en-US"/>
              </w:rPr>
            </w:pPr>
            <w:r w:rsidRPr="0093289F">
              <w:rPr>
                <w:rFonts w:cs="Times New Roman"/>
                <w:sz w:val="20"/>
                <w:szCs w:val="20"/>
                <w:lang w:val="en-US"/>
              </w:rPr>
              <w:t>PIA1</w:t>
            </w:r>
          </w:p>
        </w:tc>
        <w:tc>
          <w:tcPr>
            <w:tcW w:w="1331" w:type="dxa"/>
            <w:tcBorders>
              <w:top w:val="single" w:sz="4" w:space="0" w:color="auto"/>
              <w:bottom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A275A1" w:rsidRPr="0093289F" w:rsidRDefault="00802086" w:rsidP="00745EB2">
            <w:pPr>
              <w:rPr>
                <w:rFonts w:cs="Times New Roman"/>
                <w:sz w:val="20"/>
                <w:szCs w:val="20"/>
                <w:lang w:val="en-US"/>
              </w:rPr>
            </w:pPr>
            <w:r w:rsidRPr="0093289F">
              <w:rPr>
                <w:rFonts w:cs="Times New Roman"/>
                <w:sz w:val="20"/>
                <w:szCs w:val="20"/>
                <w:lang w:val="en-US"/>
              </w:rPr>
              <w:t>0.968</w:t>
            </w:r>
          </w:p>
        </w:tc>
        <w:tc>
          <w:tcPr>
            <w:tcW w:w="1390" w:type="dxa"/>
            <w:tcBorders>
              <w:top w:val="single" w:sz="4" w:space="0" w:color="auto"/>
              <w:bottom w:val="single" w:sz="4" w:space="0" w:color="auto"/>
            </w:tcBorders>
          </w:tcPr>
          <w:p w:rsidR="0053571A" w:rsidRDefault="0053571A" w:rsidP="00745EB2">
            <w:pPr>
              <w:rPr>
                <w:rFonts w:cs="Times New Roman"/>
                <w:sz w:val="20"/>
                <w:szCs w:val="20"/>
                <w:lang w:val="en-US"/>
              </w:rPr>
            </w:pPr>
          </w:p>
          <w:p w:rsidR="0053571A" w:rsidRDefault="0053571A" w:rsidP="00745EB2">
            <w:pPr>
              <w:rPr>
                <w:rFonts w:cs="Times New Roman"/>
                <w:sz w:val="20"/>
                <w:szCs w:val="20"/>
                <w:lang w:val="en-US"/>
              </w:rPr>
            </w:pPr>
          </w:p>
          <w:p w:rsidR="00A275A1" w:rsidRPr="0093289F" w:rsidRDefault="001A0969" w:rsidP="00745EB2">
            <w:pPr>
              <w:rPr>
                <w:rFonts w:cs="Times New Roman"/>
                <w:sz w:val="20"/>
                <w:szCs w:val="20"/>
                <w:lang w:val="en-US"/>
              </w:rPr>
            </w:pPr>
            <w:r w:rsidRPr="0093289F">
              <w:rPr>
                <w:rFonts w:cs="Times New Roman"/>
                <w:sz w:val="20"/>
                <w:szCs w:val="20"/>
                <w:lang w:val="en-US"/>
              </w:rPr>
              <w:t>0.941</w:t>
            </w:r>
          </w:p>
        </w:tc>
        <w:tc>
          <w:tcPr>
            <w:tcW w:w="1379" w:type="dxa"/>
            <w:tcBorders>
              <w:top w:val="single" w:sz="4" w:space="0" w:color="auto"/>
            </w:tcBorders>
          </w:tcPr>
          <w:p w:rsidR="0053571A" w:rsidRDefault="0053571A" w:rsidP="0093289F">
            <w:pPr>
              <w:rPr>
                <w:rFonts w:cs="Times New Roman"/>
                <w:sz w:val="20"/>
                <w:szCs w:val="20"/>
                <w:lang w:val="en-US"/>
              </w:rPr>
            </w:pPr>
          </w:p>
          <w:p w:rsidR="0053571A" w:rsidRDefault="0053571A" w:rsidP="0093289F">
            <w:pPr>
              <w:rPr>
                <w:rFonts w:cs="Times New Roman"/>
                <w:sz w:val="20"/>
                <w:szCs w:val="20"/>
                <w:lang w:val="en-US"/>
              </w:rPr>
            </w:pPr>
          </w:p>
          <w:p w:rsidR="00A275A1" w:rsidRPr="0093289F" w:rsidRDefault="00802086" w:rsidP="0093289F">
            <w:pPr>
              <w:rPr>
                <w:rFonts w:cs="Times New Roman"/>
                <w:sz w:val="20"/>
                <w:szCs w:val="20"/>
                <w:lang w:val="en-US"/>
              </w:rPr>
            </w:pPr>
            <w:r w:rsidRPr="0093289F">
              <w:rPr>
                <w:rFonts w:cs="Times New Roman"/>
                <w:sz w:val="20"/>
                <w:szCs w:val="20"/>
                <w:lang w:val="en-US"/>
              </w:rPr>
              <w:t>88.758</w:t>
            </w:r>
          </w:p>
        </w:tc>
        <w:tc>
          <w:tcPr>
            <w:tcW w:w="1400" w:type="dxa"/>
            <w:tcBorders>
              <w:top w:val="single" w:sz="4" w:space="0" w:color="auto"/>
            </w:tcBorders>
          </w:tcPr>
          <w:p w:rsidR="0053571A" w:rsidRDefault="0053571A" w:rsidP="0093289F">
            <w:pPr>
              <w:rPr>
                <w:rFonts w:cs="Times New Roman"/>
                <w:sz w:val="20"/>
                <w:szCs w:val="20"/>
                <w:lang w:val="en-US"/>
              </w:rPr>
            </w:pPr>
          </w:p>
          <w:p w:rsidR="0053571A" w:rsidRDefault="0053571A" w:rsidP="0093289F">
            <w:pPr>
              <w:rPr>
                <w:rFonts w:cs="Times New Roman"/>
                <w:sz w:val="20"/>
                <w:szCs w:val="20"/>
                <w:lang w:val="en-US"/>
              </w:rPr>
            </w:pPr>
          </w:p>
          <w:p w:rsidR="00A275A1" w:rsidRPr="0093289F" w:rsidRDefault="001A0969" w:rsidP="0093289F">
            <w:pPr>
              <w:rPr>
                <w:rFonts w:cs="Times New Roman"/>
                <w:sz w:val="20"/>
                <w:szCs w:val="20"/>
                <w:lang w:val="en-US"/>
              </w:rPr>
            </w:pPr>
            <w:r w:rsidRPr="0093289F">
              <w:rPr>
                <w:rFonts w:cs="Times New Roman"/>
                <w:sz w:val="20"/>
                <w:szCs w:val="20"/>
                <w:lang w:val="en-US"/>
              </w:rPr>
              <w:t>0.957</w:t>
            </w:r>
          </w:p>
        </w:tc>
      </w:tr>
      <w:tr w:rsidR="00A275A1" w:rsidRPr="0093289F" w:rsidTr="0053571A">
        <w:tc>
          <w:tcPr>
            <w:tcW w:w="1656" w:type="dxa"/>
          </w:tcPr>
          <w:p w:rsidR="00A275A1" w:rsidRPr="0093289F" w:rsidRDefault="00A275A1" w:rsidP="00745EB2">
            <w:pPr>
              <w:rPr>
                <w:rFonts w:cs="Times New Roman"/>
                <w:sz w:val="20"/>
                <w:szCs w:val="20"/>
                <w:lang w:val="en-US"/>
              </w:rPr>
            </w:pPr>
          </w:p>
        </w:tc>
        <w:tc>
          <w:tcPr>
            <w:tcW w:w="1366" w:type="dxa"/>
            <w:tcBorders>
              <w:top w:val="single" w:sz="4" w:space="0" w:color="auto"/>
              <w:bottom w:val="single" w:sz="4" w:space="0" w:color="auto"/>
            </w:tcBorders>
          </w:tcPr>
          <w:p w:rsidR="00A275A1" w:rsidRPr="0093289F" w:rsidRDefault="00802086" w:rsidP="00745EB2">
            <w:pPr>
              <w:rPr>
                <w:rFonts w:cs="Times New Roman"/>
                <w:sz w:val="20"/>
                <w:szCs w:val="20"/>
                <w:lang w:val="en-US"/>
              </w:rPr>
            </w:pPr>
            <w:r w:rsidRPr="0093289F">
              <w:rPr>
                <w:rFonts w:cs="Times New Roman"/>
                <w:sz w:val="20"/>
                <w:szCs w:val="20"/>
                <w:lang w:val="en-US"/>
              </w:rPr>
              <w:t>PIA2</w:t>
            </w:r>
          </w:p>
        </w:tc>
        <w:tc>
          <w:tcPr>
            <w:tcW w:w="1331" w:type="dxa"/>
            <w:tcBorders>
              <w:top w:val="single" w:sz="4" w:space="0" w:color="auto"/>
              <w:bottom w:val="single" w:sz="4" w:space="0" w:color="auto"/>
            </w:tcBorders>
          </w:tcPr>
          <w:p w:rsidR="00A275A1" w:rsidRPr="0093289F" w:rsidRDefault="00802086" w:rsidP="00745EB2">
            <w:pPr>
              <w:rPr>
                <w:rFonts w:cs="Times New Roman"/>
                <w:sz w:val="20"/>
                <w:szCs w:val="20"/>
                <w:lang w:val="en-US"/>
              </w:rPr>
            </w:pPr>
            <w:r w:rsidRPr="0093289F">
              <w:rPr>
                <w:rFonts w:cs="Times New Roman"/>
                <w:sz w:val="20"/>
                <w:szCs w:val="20"/>
                <w:lang w:val="en-US"/>
              </w:rPr>
              <w:t>0.941</w:t>
            </w:r>
          </w:p>
        </w:tc>
        <w:tc>
          <w:tcPr>
            <w:tcW w:w="1390" w:type="dxa"/>
            <w:tcBorders>
              <w:top w:val="single" w:sz="4" w:space="0" w:color="auto"/>
              <w:bottom w:val="single" w:sz="4" w:space="0" w:color="auto"/>
            </w:tcBorders>
          </w:tcPr>
          <w:p w:rsidR="00A275A1" w:rsidRPr="0093289F" w:rsidRDefault="001A0969" w:rsidP="00745EB2">
            <w:pPr>
              <w:rPr>
                <w:rFonts w:cs="Times New Roman"/>
                <w:sz w:val="20"/>
                <w:szCs w:val="20"/>
                <w:lang w:val="en-US"/>
              </w:rPr>
            </w:pPr>
            <w:r w:rsidRPr="0093289F">
              <w:rPr>
                <w:rFonts w:cs="Times New Roman"/>
                <w:sz w:val="20"/>
                <w:szCs w:val="20"/>
                <w:lang w:val="en-US"/>
              </w:rPr>
              <w:t>0.894</w:t>
            </w:r>
          </w:p>
        </w:tc>
        <w:tc>
          <w:tcPr>
            <w:tcW w:w="1379" w:type="dxa"/>
          </w:tcPr>
          <w:p w:rsidR="00A275A1" w:rsidRPr="0093289F" w:rsidRDefault="00A275A1" w:rsidP="00745EB2">
            <w:pPr>
              <w:rPr>
                <w:rFonts w:cs="Times New Roman"/>
                <w:sz w:val="20"/>
                <w:szCs w:val="20"/>
                <w:lang w:val="en-US"/>
              </w:rPr>
            </w:pPr>
          </w:p>
        </w:tc>
        <w:tc>
          <w:tcPr>
            <w:tcW w:w="1400" w:type="dxa"/>
          </w:tcPr>
          <w:p w:rsidR="00A275A1" w:rsidRPr="0093289F" w:rsidRDefault="00A275A1" w:rsidP="00745EB2">
            <w:pPr>
              <w:rPr>
                <w:rFonts w:cs="Times New Roman"/>
                <w:sz w:val="20"/>
                <w:szCs w:val="20"/>
                <w:lang w:val="en-US"/>
              </w:rPr>
            </w:pPr>
          </w:p>
        </w:tc>
      </w:tr>
      <w:tr w:rsidR="00A275A1" w:rsidRPr="0093289F" w:rsidTr="0053571A">
        <w:tc>
          <w:tcPr>
            <w:tcW w:w="1656" w:type="dxa"/>
          </w:tcPr>
          <w:p w:rsidR="00A275A1" w:rsidRPr="0093289F" w:rsidRDefault="00A275A1" w:rsidP="00745EB2">
            <w:pPr>
              <w:rPr>
                <w:rFonts w:cs="Times New Roman"/>
                <w:sz w:val="20"/>
                <w:szCs w:val="20"/>
                <w:lang w:val="en-US"/>
              </w:rPr>
            </w:pPr>
          </w:p>
        </w:tc>
        <w:tc>
          <w:tcPr>
            <w:tcW w:w="1366" w:type="dxa"/>
            <w:tcBorders>
              <w:top w:val="single" w:sz="4" w:space="0" w:color="auto"/>
              <w:bottom w:val="single" w:sz="4" w:space="0" w:color="auto"/>
            </w:tcBorders>
          </w:tcPr>
          <w:p w:rsidR="00A275A1" w:rsidRPr="0093289F" w:rsidRDefault="00802086" w:rsidP="00745EB2">
            <w:pPr>
              <w:rPr>
                <w:rFonts w:cs="Times New Roman"/>
                <w:sz w:val="20"/>
                <w:szCs w:val="20"/>
                <w:lang w:val="en-US"/>
              </w:rPr>
            </w:pPr>
            <w:r w:rsidRPr="0093289F">
              <w:rPr>
                <w:rFonts w:cs="Times New Roman"/>
                <w:sz w:val="20"/>
                <w:szCs w:val="20"/>
                <w:lang w:val="en-US"/>
              </w:rPr>
              <w:t>PIA3</w:t>
            </w:r>
          </w:p>
        </w:tc>
        <w:tc>
          <w:tcPr>
            <w:tcW w:w="1331" w:type="dxa"/>
            <w:tcBorders>
              <w:top w:val="single" w:sz="4" w:space="0" w:color="auto"/>
              <w:bottom w:val="single" w:sz="4" w:space="0" w:color="auto"/>
            </w:tcBorders>
          </w:tcPr>
          <w:p w:rsidR="00A275A1" w:rsidRPr="0093289F" w:rsidRDefault="00802086" w:rsidP="00745EB2">
            <w:pPr>
              <w:rPr>
                <w:rFonts w:cs="Times New Roman"/>
                <w:sz w:val="20"/>
                <w:szCs w:val="20"/>
                <w:lang w:val="en-US"/>
              </w:rPr>
            </w:pPr>
            <w:r w:rsidRPr="0093289F">
              <w:rPr>
                <w:rFonts w:cs="Times New Roman"/>
                <w:sz w:val="20"/>
                <w:szCs w:val="20"/>
                <w:lang w:val="en-US"/>
              </w:rPr>
              <w:t>0.945</w:t>
            </w:r>
          </w:p>
        </w:tc>
        <w:tc>
          <w:tcPr>
            <w:tcW w:w="1390" w:type="dxa"/>
            <w:tcBorders>
              <w:top w:val="single" w:sz="4" w:space="0" w:color="auto"/>
              <w:bottom w:val="single" w:sz="4" w:space="0" w:color="auto"/>
            </w:tcBorders>
          </w:tcPr>
          <w:p w:rsidR="00A275A1" w:rsidRPr="0093289F" w:rsidRDefault="001A0969" w:rsidP="00745EB2">
            <w:pPr>
              <w:rPr>
                <w:rFonts w:cs="Times New Roman"/>
                <w:sz w:val="20"/>
                <w:szCs w:val="20"/>
                <w:lang w:val="en-US"/>
              </w:rPr>
            </w:pPr>
            <w:r w:rsidRPr="0093289F">
              <w:rPr>
                <w:rFonts w:cs="Times New Roman"/>
                <w:sz w:val="20"/>
                <w:szCs w:val="20"/>
                <w:lang w:val="en-US"/>
              </w:rPr>
              <w:t>0.900</w:t>
            </w:r>
          </w:p>
        </w:tc>
        <w:tc>
          <w:tcPr>
            <w:tcW w:w="1379" w:type="dxa"/>
          </w:tcPr>
          <w:p w:rsidR="00A275A1" w:rsidRPr="0093289F" w:rsidRDefault="00A275A1" w:rsidP="00745EB2">
            <w:pPr>
              <w:rPr>
                <w:rFonts w:cs="Times New Roman"/>
                <w:sz w:val="20"/>
                <w:szCs w:val="20"/>
                <w:lang w:val="en-US"/>
              </w:rPr>
            </w:pPr>
          </w:p>
        </w:tc>
        <w:tc>
          <w:tcPr>
            <w:tcW w:w="1400" w:type="dxa"/>
          </w:tcPr>
          <w:p w:rsidR="00A275A1" w:rsidRPr="0093289F" w:rsidRDefault="00A275A1" w:rsidP="00745EB2">
            <w:pPr>
              <w:rPr>
                <w:rFonts w:cs="Times New Roman"/>
                <w:sz w:val="20"/>
                <w:szCs w:val="20"/>
                <w:lang w:val="en-US"/>
              </w:rPr>
            </w:pPr>
          </w:p>
        </w:tc>
      </w:tr>
      <w:tr w:rsidR="00A275A1" w:rsidRPr="0093289F" w:rsidTr="0053571A">
        <w:tc>
          <w:tcPr>
            <w:tcW w:w="1656" w:type="dxa"/>
            <w:tcBorders>
              <w:bottom w:val="single" w:sz="4" w:space="0" w:color="auto"/>
            </w:tcBorders>
          </w:tcPr>
          <w:p w:rsidR="00A275A1" w:rsidRPr="0093289F" w:rsidRDefault="00A275A1" w:rsidP="00745EB2">
            <w:pPr>
              <w:rPr>
                <w:rFonts w:cs="Times New Roman"/>
                <w:sz w:val="20"/>
                <w:szCs w:val="20"/>
                <w:lang w:val="en-US"/>
              </w:rPr>
            </w:pPr>
          </w:p>
        </w:tc>
        <w:tc>
          <w:tcPr>
            <w:tcW w:w="1366" w:type="dxa"/>
            <w:tcBorders>
              <w:top w:val="single" w:sz="4" w:space="0" w:color="auto"/>
              <w:bottom w:val="single" w:sz="4" w:space="0" w:color="auto"/>
            </w:tcBorders>
          </w:tcPr>
          <w:p w:rsidR="00A275A1" w:rsidRPr="0093289F" w:rsidRDefault="00802086" w:rsidP="00745EB2">
            <w:pPr>
              <w:rPr>
                <w:rFonts w:cs="Times New Roman"/>
                <w:sz w:val="20"/>
                <w:szCs w:val="20"/>
                <w:lang w:val="en-US"/>
              </w:rPr>
            </w:pPr>
            <w:r w:rsidRPr="0093289F">
              <w:rPr>
                <w:rFonts w:cs="Times New Roman"/>
                <w:sz w:val="20"/>
                <w:szCs w:val="20"/>
                <w:lang w:val="en-US"/>
              </w:rPr>
              <w:t>PIA4</w:t>
            </w:r>
          </w:p>
        </w:tc>
        <w:tc>
          <w:tcPr>
            <w:tcW w:w="1331" w:type="dxa"/>
            <w:tcBorders>
              <w:top w:val="single" w:sz="4" w:space="0" w:color="auto"/>
              <w:bottom w:val="single" w:sz="4" w:space="0" w:color="auto"/>
            </w:tcBorders>
          </w:tcPr>
          <w:p w:rsidR="00A275A1" w:rsidRPr="0093289F" w:rsidRDefault="00802086" w:rsidP="00745EB2">
            <w:pPr>
              <w:rPr>
                <w:rFonts w:cs="Times New Roman"/>
                <w:sz w:val="20"/>
                <w:szCs w:val="20"/>
                <w:lang w:val="en-US"/>
              </w:rPr>
            </w:pPr>
            <w:r w:rsidRPr="0093289F">
              <w:rPr>
                <w:rFonts w:cs="Times New Roman"/>
                <w:sz w:val="20"/>
                <w:szCs w:val="20"/>
                <w:lang w:val="en-US"/>
              </w:rPr>
              <w:t>0.913</w:t>
            </w:r>
          </w:p>
        </w:tc>
        <w:tc>
          <w:tcPr>
            <w:tcW w:w="1390" w:type="dxa"/>
            <w:tcBorders>
              <w:top w:val="single" w:sz="4" w:space="0" w:color="auto"/>
              <w:bottom w:val="single" w:sz="4" w:space="0" w:color="auto"/>
            </w:tcBorders>
          </w:tcPr>
          <w:p w:rsidR="00A275A1" w:rsidRPr="0093289F" w:rsidRDefault="001A0969" w:rsidP="00745EB2">
            <w:pPr>
              <w:rPr>
                <w:rFonts w:cs="Times New Roman"/>
                <w:sz w:val="20"/>
                <w:szCs w:val="20"/>
                <w:lang w:val="en-US"/>
              </w:rPr>
            </w:pPr>
            <w:r w:rsidRPr="0093289F">
              <w:rPr>
                <w:rFonts w:cs="Times New Roman"/>
                <w:sz w:val="20"/>
                <w:szCs w:val="20"/>
                <w:lang w:val="en-US"/>
              </w:rPr>
              <w:t>0.849</w:t>
            </w:r>
          </w:p>
        </w:tc>
        <w:tc>
          <w:tcPr>
            <w:tcW w:w="1379" w:type="dxa"/>
            <w:tcBorders>
              <w:bottom w:val="single" w:sz="4" w:space="0" w:color="auto"/>
            </w:tcBorders>
          </w:tcPr>
          <w:p w:rsidR="00A275A1" w:rsidRPr="0093289F" w:rsidRDefault="00A275A1" w:rsidP="00745EB2">
            <w:pPr>
              <w:rPr>
                <w:rFonts w:cs="Times New Roman"/>
                <w:sz w:val="20"/>
                <w:szCs w:val="20"/>
                <w:lang w:val="en-US"/>
              </w:rPr>
            </w:pPr>
          </w:p>
        </w:tc>
        <w:tc>
          <w:tcPr>
            <w:tcW w:w="1400" w:type="dxa"/>
            <w:tcBorders>
              <w:bottom w:val="single" w:sz="4" w:space="0" w:color="auto"/>
            </w:tcBorders>
          </w:tcPr>
          <w:p w:rsidR="00A275A1" w:rsidRPr="0093289F" w:rsidRDefault="00A275A1" w:rsidP="00745EB2">
            <w:pPr>
              <w:rPr>
                <w:rFonts w:cs="Times New Roman"/>
                <w:sz w:val="20"/>
                <w:szCs w:val="20"/>
                <w:lang w:val="en-US"/>
              </w:rPr>
            </w:pPr>
          </w:p>
        </w:tc>
      </w:tr>
    </w:tbl>
    <w:p w:rsidR="00A275A1" w:rsidRPr="0093289F" w:rsidRDefault="00A275A1" w:rsidP="00745EB2">
      <w:pPr>
        <w:rPr>
          <w:rFonts w:cs="Times New Roman"/>
          <w:sz w:val="20"/>
          <w:szCs w:val="20"/>
          <w:lang w:val="en-US"/>
        </w:rPr>
      </w:pPr>
    </w:p>
    <w:p w:rsidR="002800CD" w:rsidRPr="002800CD" w:rsidRDefault="002800CD" w:rsidP="002800CD">
      <w:pPr>
        <w:rPr>
          <w:lang w:val="en-US"/>
        </w:rPr>
      </w:pPr>
    </w:p>
    <w:p w:rsidR="00C7031D" w:rsidRDefault="009476B4" w:rsidP="00C7031D">
      <w:pPr>
        <w:rPr>
          <w:lang w:val="en-US"/>
        </w:rPr>
      </w:pPr>
      <w:r>
        <w:rPr>
          <w:lang w:val="en-US"/>
        </w:rPr>
        <w:t>Principal components analysis method has been used to acqui</w:t>
      </w:r>
      <w:r w:rsidR="005D427B">
        <w:rPr>
          <w:lang w:val="en-US"/>
        </w:rPr>
        <w:t>re the results showed in Table 4</w:t>
      </w:r>
      <w:r>
        <w:rPr>
          <w:lang w:val="en-US"/>
        </w:rPr>
        <w:t>. Varimax or other rotation method was not possible due to the fact that there was only one main factor with eigenvalue above 1 in each of the 8 separate factor analyses.</w:t>
      </w:r>
      <w:r w:rsidR="00F26672">
        <w:rPr>
          <w:lang w:val="en-US"/>
        </w:rPr>
        <w:t xml:space="preserve"> The eigenvalue was 3,242 for the prior product knowledge scale, 1,717 for the persuasiveness of online reviews scale, 10,880 for the consumer based brand equity scale before the treatment, 2,576 for the attitudes toward the brand scale before the treatment, 3,643 for the purchase intentions before the treatment, 11,601 for the consumer based brand equity scale after the treatment, 2,652 for the attitudes toward the brand scale after the treatment and 3,550 for the purchase intention scale after the treatment. Moreover, </w:t>
      </w:r>
      <w:r w:rsidR="00526369">
        <w:rPr>
          <w:lang w:val="en-US"/>
        </w:rPr>
        <w:t xml:space="preserve">all scale item communalities are above the critical limit of 0.3, ranging from </w:t>
      </w:r>
      <w:r w:rsidR="008E5146">
        <w:rPr>
          <w:lang w:val="en-US"/>
        </w:rPr>
        <w:t>.542 to .973. Additionally, all the</w:t>
      </w:r>
      <w:r w:rsidR="00947672">
        <w:rPr>
          <w:lang w:val="en-US"/>
        </w:rPr>
        <w:t xml:space="preserve"> normalized</w:t>
      </w:r>
      <w:r w:rsidR="008E5146">
        <w:rPr>
          <w:lang w:val="en-US"/>
        </w:rPr>
        <w:t xml:space="preserve"> factor loadings are way above the .364 value. Furthermore, </w:t>
      </w:r>
      <w:r w:rsidR="00947672">
        <w:rPr>
          <w:lang w:val="en-US"/>
        </w:rPr>
        <w:t xml:space="preserve">the values of the KMO measure of sampling adequacy are greater than 0.5 and the </w:t>
      </w:r>
      <w:r w:rsidR="00947672" w:rsidRPr="000E0F04">
        <w:rPr>
          <w:i/>
          <w:lang w:val="en-US"/>
        </w:rPr>
        <w:t>p</w:t>
      </w:r>
      <w:r w:rsidR="00947672">
        <w:rPr>
          <w:lang w:val="en-US"/>
        </w:rPr>
        <w:t xml:space="preserve"> values for Bartlett’s test of sphericity are lower than .001. </w:t>
      </w:r>
    </w:p>
    <w:p w:rsidR="00947672" w:rsidRDefault="005A047C" w:rsidP="00C7031D">
      <w:pPr>
        <w:rPr>
          <w:lang w:val="en-US"/>
        </w:rPr>
      </w:pPr>
      <w:r>
        <w:rPr>
          <w:lang w:val="en-US"/>
        </w:rPr>
        <w:t xml:space="preserve">Cronbach’s </w:t>
      </w:r>
      <w:r>
        <w:t>α</w:t>
      </w:r>
      <w:r w:rsidRPr="005A047C">
        <w:rPr>
          <w:lang w:val="en-US"/>
        </w:rPr>
        <w:t xml:space="preserve"> </w:t>
      </w:r>
      <w:r>
        <w:rPr>
          <w:lang w:val="en-US"/>
        </w:rPr>
        <w:t>has been used in order to measure the internal consistency of the scale items included in the questionnaire.  The results are indicating that the scales have a high level of consistency</w:t>
      </w:r>
      <w:r w:rsidR="001C0050">
        <w:rPr>
          <w:lang w:val="en-US"/>
        </w:rPr>
        <w:t xml:space="preserve"> ranging from .835 for the persuasiveness of online reviews scale to .984 for the consumer base brand equity scale. </w:t>
      </w:r>
    </w:p>
    <w:p w:rsidR="001C0050" w:rsidRPr="00EE6A0E" w:rsidRDefault="001C0050" w:rsidP="00C7031D">
      <w:pPr>
        <w:rPr>
          <w:rFonts w:cs="Times New Roman"/>
          <w:szCs w:val="24"/>
          <w:lang w:val="en-US"/>
        </w:rPr>
      </w:pPr>
      <w:r>
        <w:rPr>
          <w:lang w:val="en-US"/>
        </w:rPr>
        <w:t>Although</w:t>
      </w:r>
      <w:r w:rsidR="00EE6A0E">
        <w:rPr>
          <w:lang w:val="en-US"/>
        </w:rPr>
        <w:t>,</w:t>
      </w:r>
      <w:r>
        <w:rPr>
          <w:lang w:val="en-US"/>
        </w:rPr>
        <w:t xml:space="preserve"> the </w:t>
      </w:r>
      <w:r w:rsidR="00EE6A0E">
        <w:rPr>
          <w:lang w:val="en-US"/>
        </w:rPr>
        <w:t>Cronbach’s alpha values are relatively high for all scales it was judged necessary to delete an item from the consumer based brand equity scale</w:t>
      </w:r>
      <w:r w:rsidR="00F564EA">
        <w:rPr>
          <w:lang w:val="en-US"/>
        </w:rPr>
        <w:t xml:space="preserve"> before the treatment</w:t>
      </w:r>
      <w:r w:rsidR="00EE6A0E">
        <w:rPr>
          <w:lang w:val="en-US"/>
        </w:rPr>
        <w:t xml:space="preserve"> (</w:t>
      </w:r>
      <w:r w:rsidR="00EE6A0E" w:rsidRPr="00726D05">
        <w:rPr>
          <w:i/>
          <w:lang w:val="en-US"/>
        </w:rPr>
        <w:t>During use, HP is highly unlikely to be defective</w:t>
      </w:r>
      <w:r w:rsidR="00EE6A0E">
        <w:rPr>
          <w:lang w:val="en-US"/>
        </w:rPr>
        <w:t>)</w:t>
      </w:r>
      <w:r w:rsidR="00EE6A0E">
        <w:rPr>
          <w:rFonts w:cs="Times New Roman"/>
          <w:szCs w:val="24"/>
          <w:lang w:val="en-US"/>
        </w:rPr>
        <w:t xml:space="preserve"> </w:t>
      </w:r>
      <w:r w:rsidR="00EE6A0E">
        <w:rPr>
          <w:lang w:val="en-US"/>
        </w:rPr>
        <w:t xml:space="preserve">for three reasons. First, </w:t>
      </w:r>
      <w:r w:rsidR="00F564EA">
        <w:rPr>
          <w:lang w:val="en-US"/>
        </w:rPr>
        <w:t xml:space="preserve">if the specified item is deleted the Cronbach alpha value will slightly increase from 0.977 to 0.978. Second, </w:t>
      </w:r>
      <w:r w:rsidR="009C4B53">
        <w:rPr>
          <w:lang w:val="en-US"/>
        </w:rPr>
        <w:t xml:space="preserve">the item to total correlation value for the item discussed is .700 which is an acceptable value, however in comparison to the other items of this scale the value seems to be quite low. Third, taking a closer look at the data it seems that participants who gave high scores for this scale indicated a quite low score for this specific item (the opposite applies as well). To be more specific, respondents who </w:t>
      </w:r>
      <w:r w:rsidR="00C10356">
        <w:rPr>
          <w:lang w:val="en-US"/>
        </w:rPr>
        <w:t>had a general positive opinion regarding all the other items of the consumer based brand equity scale, scored surprising low in the specific item. Thus,</w:t>
      </w:r>
      <w:r w:rsidR="009C4B53">
        <w:rPr>
          <w:lang w:val="en-US"/>
        </w:rPr>
        <w:t xml:space="preserve"> </w:t>
      </w:r>
      <w:r w:rsidR="00C10356">
        <w:rPr>
          <w:lang w:val="en-US"/>
        </w:rPr>
        <w:t>i</w:t>
      </w:r>
      <w:r w:rsidR="009C4B53">
        <w:rPr>
          <w:lang w:val="en-US"/>
        </w:rPr>
        <w:t xml:space="preserve">t is speculated that respondents misunderstood the meaning of this item. </w:t>
      </w:r>
      <w:r w:rsidR="00C10356">
        <w:rPr>
          <w:lang w:val="en-US"/>
        </w:rPr>
        <w:t>Taking into consideration all the mentioned reason</w:t>
      </w:r>
      <w:r w:rsidR="00D82FD6">
        <w:rPr>
          <w:lang w:val="en-US"/>
        </w:rPr>
        <w:t>s,</w:t>
      </w:r>
      <w:r w:rsidR="00C10356">
        <w:rPr>
          <w:lang w:val="en-US"/>
        </w:rPr>
        <w:t xml:space="preserve"> the item “During use, HP is highly unlikely to be defective” of the consumer </w:t>
      </w:r>
      <w:r w:rsidR="00606C43">
        <w:rPr>
          <w:lang w:val="en-US"/>
        </w:rPr>
        <w:t>based brand equity scale was</w:t>
      </w:r>
      <w:r w:rsidR="00C10356">
        <w:rPr>
          <w:lang w:val="en-US"/>
        </w:rPr>
        <w:t xml:space="preserve"> deleted and it is not going to be used for any further analysis. For the exact same reasons the item </w:t>
      </w:r>
      <w:r w:rsidR="00606C43">
        <w:rPr>
          <w:lang w:val="en-US"/>
        </w:rPr>
        <w:t>was</w:t>
      </w:r>
      <w:r w:rsidR="00C10356">
        <w:rPr>
          <w:lang w:val="en-US"/>
        </w:rPr>
        <w:t xml:space="preserve"> deleted from the consumer based brand equity scale after the treatment.</w:t>
      </w:r>
    </w:p>
    <w:p w:rsidR="00F7452C" w:rsidRDefault="00F7452C" w:rsidP="00F7452C">
      <w:pPr>
        <w:rPr>
          <w:lang w:val="en-US"/>
        </w:rPr>
      </w:pPr>
      <w:r>
        <w:rPr>
          <w:lang w:val="en-US"/>
        </w:rPr>
        <w:t xml:space="preserve">The full SPSS output concerning factor and reliability analysis can be found in the appendix </w:t>
      </w:r>
      <w:r w:rsidR="00162247">
        <w:rPr>
          <w:lang w:val="en-US"/>
        </w:rPr>
        <w:t>C</w:t>
      </w:r>
      <w:r>
        <w:rPr>
          <w:lang w:val="en-US"/>
        </w:rPr>
        <w:t xml:space="preserve"> section.</w:t>
      </w:r>
    </w:p>
    <w:p w:rsidR="00C10356" w:rsidRDefault="00C10356" w:rsidP="00F7452C">
      <w:pPr>
        <w:rPr>
          <w:lang w:val="en-US"/>
        </w:rPr>
      </w:pPr>
    </w:p>
    <w:p w:rsidR="00C10356" w:rsidRDefault="00B70514" w:rsidP="00C10356">
      <w:pPr>
        <w:pStyle w:val="Heading2"/>
        <w:rPr>
          <w:lang w:val="en-US"/>
        </w:rPr>
      </w:pPr>
      <w:bookmarkStart w:id="112" w:name="_Toc339558423"/>
      <w:r>
        <w:rPr>
          <w:lang w:val="en-US"/>
        </w:rPr>
        <w:t>5.5</w:t>
      </w:r>
      <w:r w:rsidR="00C10356">
        <w:rPr>
          <w:lang w:val="en-US"/>
        </w:rPr>
        <w:t xml:space="preserve"> Manipulation checks</w:t>
      </w:r>
      <w:r w:rsidR="00DF041E">
        <w:rPr>
          <w:lang w:val="en-US"/>
        </w:rPr>
        <w:t xml:space="preserve"> and control variable</w:t>
      </w:r>
      <w:bookmarkEnd w:id="112"/>
    </w:p>
    <w:p w:rsidR="00DF041E" w:rsidRDefault="00880F3C" w:rsidP="008021B5">
      <w:pPr>
        <w:rPr>
          <w:lang w:val="en-US"/>
        </w:rPr>
      </w:pPr>
      <w:r>
        <w:rPr>
          <w:lang w:val="en-US"/>
        </w:rPr>
        <w:t xml:space="preserve">Two items have been included to the questionnaire in order to check whether the valence of online reviews and the volume of the online reviews have been manipulated successfully. </w:t>
      </w:r>
      <w:r w:rsidR="00B3699F">
        <w:rPr>
          <w:lang w:val="en-US"/>
        </w:rPr>
        <w:t>Two, one way ANOVA’s have been conducted for testing the manipulation of valence and volume. The one way ANOVA for valence item (</w:t>
      </w:r>
      <w:r w:rsidR="00B3699F" w:rsidRPr="00B3699F">
        <w:rPr>
          <w:lang w:val="en-US"/>
        </w:rPr>
        <w:t>What is the overall attitude of these user reviews towards this product?</w:t>
      </w:r>
      <w:r w:rsidR="00B3699F">
        <w:rPr>
          <w:lang w:val="en-US"/>
        </w:rPr>
        <w:t>) shows significant difference</w:t>
      </w:r>
      <w:r w:rsidR="00867345">
        <w:rPr>
          <w:lang w:val="en-US"/>
        </w:rPr>
        <w:t xml:space="preserve"> between the experimental groups (</w:t>
      </w:r>
      <w:r w:rsidR="00AE69DE">
        <w:rPr>
          <w:lang w:val="en-US"/>
        </w:rPr>
        <w:t>negative</w:t>
      </w:r>
      <w:r w:rsidR="00867345">
        <w:rPr>
          <w:lang w:val="en-US"/>
        </w:rPr>
        <w:t xml:space="preserve"> vs. </w:t>
      </w:r>
      <w:r w:rsidR="00AE69DE">
        <w:rPr>
          <w:lang w:val="en-US"/>
        </w:rPr>
        <w:t>positive</w:t>
      </w:r>
      <w:r w:rsidR="00867345">
        <w:rPr>
          <w:lang w:val="en-US"/>
        </w:rPr>
        <w:t xml:space="preserve">),           </w:t>
      </w:r>
      <w:r w:rsidR="00867345" w:rsidRPr="00867345">
        <w:rPr>
          <w:i/>
          <w:lang w:val="en-US"/>
        </w:rPr>
        <w:t>F</w:t>
      </w:r>
      <w:r w:rsidR="00867345">
        <w:rPr>
          <w:lang w:val="en-US"/>
        </w:rPr>
        <w:t xml:space="preserve"> (1,207) =1359.155, </w:t>
      </w:r>
      <w:r w:rsidR="00867345" w:rsidRPr="00867345">
        <w:rPr>
          <w:i/>
          <w:lang w:val="en-US"/>
        </w:rPr>
        <w:t>p</w:t>
      </w:r>
      <w:r w:rsidR="00867345">
        <w:rPr>
          <w:lang w:val="en-US"/>
        </w:rPr>
        <w:t xml:space="preserve"> &lt;0.001</w:t>
      </w:r>
      <w:r w:rsidR="00AE69DE">
        <w:rPr>
          <w:lang w:val="en-US"/>
        </w:rPr>
        <w:t>, M</w:t>
      </w:r>
      <w:r w:rsidR="004D16A5" w:rsidRPr="004D16A5">
        <w:rPr>
          <w:vertAlign w:val="subscript"/>
          <w:lang w:val="en-US"/>
        </w:rPr>
        <w:t>negative</w:t>
      </w:r>
      <w:r w:rsidR="004D16A5">
        <w:rPr>
          <w:lang w:val="en-US"/>
        </w:rPr>
        <w:t xml:space="preserve"> =1.46, M</w:t>
      </w:r>
      <w:r w:rsidR="004D16A5" w:rsidRPr="004D16A5">
        <w:rPr>
          <w:vertAlign w:val="subscript"/>
          <w:lang w:val="en-US"/>
        </w:rPr>
        <w:t>positive</w:t>
      </w:r>
      <w:r w:rsidR="00AE69DE">
        <w:rPr>
          <w:lang w:val="en-US"/>
        </w:rPr>
        <w:t xml:space="preserve"> =4.40 and the one way ANOVA for the volume item (Please indicate the number of reviews you have read) shows significant difference between the experimental groups (High vs. Low), </w:t>
      </w:r>
      <w:r w:rsidR="00AE69DE" w:rsidRPr="00AE69DE">
        <w:rPr>
          <w:i/>
          <w:lang w:val="en-US"/>
        </w:rPr>
        <w:t>F</w:t>
      </w:r>
      <w:r w:rsidR="00AE69DE">
        <w:rPr>
          <w:i/>
          <w:lang w:val="en-US"/>
        </w:rPr>
        <w:t xml:space="preserve"> </w:t>
      </w:r>
      <w:r w:rsidR="00AE69DE">
        <w:rPr>
          <w:lang w:val="en-US"/>
        </w:rPr>
        <w:t>(1,207) =</w:t>
      </w:r>
      <w:r w:rsidR="00624AF9">
        <w:rPr>
          <w:lang w:val="en-US"/>
        </w:rPr>
        <w:t xml:space="preserve">291.324, </w:t>
      </w:r>
      <w:r w:rsidR="00624AF9">
        <w:rPr>
          <w:i/>
          <w:lang w:val="en-US"/>
        </w:rPr>
        <w:t>p</w:t>
      </w:r>
      <w:r w:rsidR="00751B4D">
        <w:rPr>
          <w:lang w:val="en-US"/>
        </w:rPr>
        <w:t xml:space="preserve"> &lt; </w:t>
      </w:r>
      <w:r w:rsidR="00624AF9">
        <w:rPr>
          <w:lang w:val="en-US"/>
        </w:rPr>
        <w:t>.001, with a mean for the high volume condition at 4.54 reviews read and for the low volume condition at 2.00 reviews read. Hence, both review valence and volume have been manipulated successfully.</w:t>
      </w:r>
    </w:p>
    <w:p w:rsidR="00DF041E" w:rsidRDefault="00DF041E" w:rsidP="008021B5">
      <w:pPr>
        <w:rPr>
          <w:lang w:val="en-US"/>
        </w:rPr>
      </w:pPr>
      <w:r>
        <w:rPr>
          <w:lang w:val="en-US"/>
        </w:rPr>
        <w:t>Persuasiveness of online reviews was examined as a control variable. No significant differences were found among the experimental groups F (3,205) = 0.109, p = .955. Thus, no further analysis can be made.</w:t>
      </w:r>
    </w:p>
    <w:p w:rsidR="00C7031D" w:rsidRDefault="005171CF" w:rsidP="008021B5">
      <w:pPr>
        <w:rPr>
          <w:lang w:val="en-US"/>
        </w:rPr>
      </w:pPr>
      <w:r>
        <w:rPr>
          <w:lang w:val="en-US"/>
        </w:rPr>
        <w:t>SPSS output for the manipulation checks</w:t>
      </w:r>
      <w:r w:rsidR="00DF041E">
        <w:rPr>
          <w:lang w:val="en-US"/>
        </w:rPr>
        <w:t xml:space="preserve"> and control variable</w:t>
      </w:r>
      <w:r>
        <w:rPr>
          <w:lang w:val="en-US"/>
        </w:rPr>
        <w:t xml:space="preserve"> can be fo</w:t>
      </w:r>
      <w:r w:rsidR="00C51B57">
        <w:rPr>
          <w:lang w:val="en-US"/>
        </w:rPr>
        <w:t>und in the appendix D</w:t>
      </w:r>
      <w:r>
        <w:rPr>
          <w:lang w:val="en-US"/>
        </w:rPr>
        <w:t xml:space="preserve"> section.</w:t>
      </w:r>
    </w:p>
    <w:p w:rsidR="003408AA" w:rsidRDefault="003408AA"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Default="00C818A9" w:rsidP="008021B5">
      <w:pPr>
        <w:rPr>
          <w:lang w:val="en-US"/>
        </w:rPr>
      </w:pPr>
    </w:p>
    <w:p w:rsidR="00C818A9" w:rsidRPr="008021B5" w:rsidRDefault="00C818A9" w:rsidP="008021B5">
      <w:pPr>
        <w:rPr>
          <w:lang w:val="en-US"/>
        </w:rPr>
      </w:pPr>
    </w:p>
    <w:p w:rsidR="00FF54B6" w:rsidRDefault="00472C2A" w:rsidP="00472C2A">
      <w:pPr>
        <w:pStyle w:val="Heading1"/>
        <w:ind w:left="720"/>
        <w:rPr>
          <w:lang w:val="en-US"/>
        </w:rPr>
      </w:pPr>
      <w:bookmarkStart w:id="113" w:name="_Toc331716403"/>
      <w:bookmarkStart w:id="114" w:name="_Toc339558424"/>
      <w:r>
        <w:rPr>
          <w:lang w:val="en-US"/>
        </w:rPr>
        <w:t>6.</w:t>
      </w:r>
      <w:r w:rsidR="00613FBB">
        <w:rPr>
          <w:lang w:val="en-US"/>
        </w:rPr>
        <w:t xml:space="preserve"> ANALYSIS AND</w:t>
      </w:r>
      <w:r>
        <w:rPr>
          <w:lang w:val="en-US"/>
        </w:rPr>
        <w:t xml:space="preserve"> </w:t>
      </w:r>
      <w:r w:rsidR="00FF54B6">
        <w:rPr>
          <w:lang w:val="en-US"/>
        </w:rPr>
        <w:t>RESULTS</w:t>
      </w:r>
      <w:bookmarkEnd w:id="113"/>
      <w:bookmarkEnd w:id="114"/>
    </w:p>
    <w:p w:rsidR="00A75C67" w:rsidRDefault="004742C5" w:rsidP="002E29B9">
      <w:pPr>
        <w:autoSpaceDE w:val="0"/>
        <w:autoSpaceDN w:val="0"/>
        <w:adjustRightInd w:val="0"/>
        <w:rPr>
          <w:lang w:val="en-US"/>
        </w:rPr>
      </w:pPr>
      <w:r>
        <w:rPr>
          <w:lang w:val="en-US"/>
        </w:rPr>
        <w:t>In this chapter the data analysis and the hypothesis testing are going to be performed and checked.</w:t>
      </w:r>
      <w:r w:rsidR="00951BBB">
        <w:rPr>
          <w:lang w:val="en-US"/>
        </w:rPr>
        <w:t xml:space="preserve"> Various statistical methods can be used to analyze the data gathered from a pre-post experiment, such as Analysis of variance (ANOVA) on the gain scores, Analysis of variance on residual scores, Analysis of covariance (ANCOVA) and repeated measures ANOVA. All the abo</w:t>
      </w:r>
      <w:r w:rsidR="00A75C67">
        <w:rPr>
          <w:lang w:val="en-US"/>
        </w:rPr>
        <w:t xml:space="preserve">ve statistical methods are using the pretest scores </w:t>
      </w:r>
      <w:r w:rsidR="007A4570">
        <w:rPr>
          <w:lang w:val="en-US"/>
        </w:rPr>
        <w:t>so as</w:t>
      </w:r>
      <w:r w:rsidR="00A75C67">
        <w:rPr>
          <w:lang w:val="en-US"/>
        </w:rPr>
        <w:t xml:space="preserve"> to reduce the variance error, generating bette</w:t>
      </w:r>
      <w:r w:rsidR="00472C2A">
        <w:rPr>
          <w:lang w:val="en-US"/>
        </w:rPr>
        <w:t>r results, in comparison to</w:t>
      </w:r>
      <w:r w:rsidR="00A75C67">
        <w:rPr>
          <w:lang w:val="en-US"/>
        </w:rPr>
        <w:t xml:space="preserve"> the experimental designs that do not use pretest data</w:t>
      </w:r>
      <w:r w:rsidR="004C22E7">
        <w:rPr>
          <w:lang w:val="en-US"/>
        </w:rPr>
        <w:t xml:space="preserve"> (Stevens, 1996)</w:t>
      </w:r>
      <w:r w:rsidR="00A75C67" w:rsidRPr="00A75C67">
        <w:rPr>
          <w:rFonts w:cs="Times New Roman"/>
          <w:sz w:val="16"/>
          <w:szCs w:val="16"/>
          <w:lang w:val="en-US"/>
        </w:rPr>
        <w:t>.</w:t>
      </w:r>
      <w:r w:rsidR="00951BBB">
        <w:rPr>
          <w:lang w:val="en-US"/>
        </w:rPr>
        <w:t xml:space="preserve"> </w:t>
      </w:r>
      <w:r w:rsidR="00A75C67">
        <w:rPr>
          <w:lang w:val="en-US"/>
        </w:rPr>
        <w:t xml:space="preserve"> </w:t>
      </w:r>
      <w:r w:rsidR="007A4570">
        <w:rPr>
          <w:lang w:val="en-US"/>
        </w:rPr>
        <w:t>For the purpose of selecting</w:t>
      </w:r>
      <w:r w:rsidR="00A75C67">
        <w:rPr>
          <w:lang w:val="en-US"/>
        </w:rPr>
        <w:t xml:space="preserve"> the best method for the data analyses, a brief description of</w:t>
      </w:r>
      <w:r w:rsidR="006F4524">
        <w:rPr>
          <w:lang w:val="en-US"/>
        </w:rPr>
        <w:t xml:space="preserve"> each</w:t>
      </w:r>
      <w:r w:rsidR="00A75C67">
        <w:rPr>
          <w:lang w:val="en-US"/>
        </w:rPr>
        <w:t xml:space="preserve"> method will be made.</w:t>
      </w:r>
    </w:p>
    <w:p w:rsidR="006B3053" w:rsidRDefault="006B3053" w:rsidP="002E29B9">
      <w:pPr>
        <w:autoSpaceDE w:val="0"/>
        <w:autoSpaceDN w:val="0"/>
        <w:adjustRightInd w:val="0"/>
        <w:rPr>
          <w:lang w:val="en-US"/>
        </w:rPr>
      </w:pPr>
    </w:p>
    <w:p w:rsidR="006B3053" w:rsidRPr="006B3053" w:rsidRDefault="00A75C67" w:rsidP="002E29B9">
      <w:pPr>
        <w:autoSpaceDE w:val="0"/>
        <w:autoSpaceDN w:val="0"/>
        <w:adjustRightInd w:val="0"/>
        <w:rPr>
          <w:rFonts w:cs="Times New Roman"/>
          <w:sz w:val="16"/>
          <w:szCs w:val="16"/>
          <w:lang w:val="en-US"/>
        </w:rPr>
      </w:pPr>
      <w:r>
        <w:rPr>
          <w:lang w:val="en-US"/>
        </w:rPr>
        <w:t>ANOVA on gain scores: The Gain score represent the d</w:t>
      </w:r>
      <w:r w:rsidR="007A4570">
        <w:rPr>
          <w:lang w:val="en-US"/>
        </w:rPr>
        <w:t>ifference</w:t>
      </w:r>
      <w:r>
        <w:rPr>
          <w:lang w:val="en-US"/>
        </w:rPr>
        <w:t xml:space="preserve"> between post-</w:t>
      </w:r>
      <w:r w:rsidR="007A4570">
        <w:rPr>
          <w:lang w:val="en-US"/>
        </w:rPr>
        <w:t xml:space="preserve">measurements </w:t>
      </w:r>
      <w:r>
        <w:rPr>
          <w:lang w:val="en-US"/>
        </w:rPr>
        <w:t>and pre-</w:t>
      </w:r>
      <w:r w:rsidR="007A4570" w:rsidRPr="007A4570">
        <w:rPr>
          <w:lang w:val="en-US"/>
        </w:rPr>
        <w:t xml:space="preserve"> </w:t>
      </w:r>
      <w:r w:rsidR="007A4570">
        <w:rPr>
          <w:lang w:val="en-US"/>
        </w:rPr>
        <w:t xml:space="preserve">measurements </w:t>
      </w:r>
      <w:r>
        <w:rPr>
          <w:lang w:val="en-US"/>
        </w:rPr>
        <w:t xml:space="preserve">results. </w:t>
      </w:r>
      <w:r w:rsidR="006B3053">
        <w:rPr>
          <w:lang w:val="en-US"/>
        </w:rPr>
        <w:t>After its calculation, the gain score is used as the dependent variable in the ANOVA and for this reason has been criticized that the difference between scores is leading to much less reliable scores than the actual scores of the pre and post measurements</w:t>
      </w:r>
      <w:r w:rsidR="004C22E7">
        <w:rPr>
          <w:lang w:val="en-US"/>
        </w:rPr>
        <w:t xml:space="preserve"> (Cronbach and Furby, 1970; Linn and Slindle, 1977; Lord, 1956)</w:t>
      </w:r>
      <w:r w:rsidR="00AA030B">
        <w:rPr>
          <w:lang w:val="en-US"/>
        </w:rPr>
        <w:t>.</w:t>
      </w:r>
    </w:p>
    <w:p w:rsidR="006B3053" w:rsidRDefault="006B3053" w:rsidP="002E29B9">
      <w:pPr>
        <w:autoSpaceDE w:val="0"/>
        <w:autoSpaceDN w:val="0"/>
        <w:adjustRightInd w:val="0"/>
        <w:rPr>
          <w:rFonts w:cs="Times New Roman"/>
          <w:sz w:val="16"/>
          <w:szCs w:val="16"/>
          <w:lang w:val="en-US"/>
        </w:rPr>
      </w:pPr>
    </w:p>
    <w:p w:rsidR="006B3053" w:rsidRDefault="006B3053" w:rsidP="002E29B9">
      <w:pPr>
        <w:autoSpaceDE w:val="0"/>
        <w:autoSpaceDN w:val="0"/>
        <w:adjustRightInd w:val="0"/>
        <w:rPr>
          <w:rFonts w:cs="Times New Roman"/>
          <w:sz w:val="16"/>
          <w:szCs w:val="16"/>
          <w:lang w:val="en-US"/>
        </w:rPr>
      </w:pPr>
      <w:r>
        <w:rPr>
          <w:rFonts w:cs="Times New Roman"/>
          <w:szCs w:val="24"/>
          <w:lang w:val="en-US"/>
        </w:rPr>
        <w:t xml:space="preserve">ANCOVA: ANCOVA method is using the </w:t>
      </w:r>
      <w:r w:rsidRPr="007A4570">
        <w:rPr>
          <w:rFonts w:cs="Times New Roman"/>
          <w:szCs w:val="24"/>
          <w:lang w:val="en-US"/>
        </w:rPr>
        <w:t>pre</w:t>
      </w:r>
      <w:r w:rsidR="007A4570">
        <w:rPr>
          <w:lang w:val="en-US"/>
        </w:rPr>
        <w:t>-measurements</w:t>
      </w:r>
      <w:r w:rsidRPr="00F5073D">
        <w:rPr>
          <w:rFonts w:cs="Times New Roman"/>
          <w:color w:val="FF0000"/>
          <w:szCs w:val="24"/>
          <w:lang w:val="en-US"/>
        </w:rPr>
        <w:t xml:space="preserve"> </w:t>
      </w:r>
      <w:r>
        <w:rPr>
          <w:rFonts w:cs="Times New Roman"/>
          <w:szCs w:val="24"/>
          <w:lang w:val="en-US"/>
        </w:rPr>
        <w:t>scores as covariate in order to decrease the variance error and to eliminate systematic bias.</w:t>
      </w:r>
      <w:r w:rsidR="00902378">
        <w:rPr>
          <w:rFonts w:cs="Times New Roman"/>
          <w:szCs w:val="24"/>
          <w:lang w:val="en-US"/>
        </w:rPr>
        <w:t xml:space="preserve"> ANCOVA will generate the same results as ANOVA only if the regression slope equals to 1. In case the regression slope is &lt;1 (which consider to be the most common scenario) ANCOVA will generate more powerful test than the ANOVA</w:t>
      </w:r>
      <w:r w:rsidR="00AA030B">
        <w:rPr>
          <w:rFonts w:cs="Times New Roman"/>
          <w:szCs w:val="24"/>
          <w:lang w:val="en-US"/>
        </w:rPr>
        <w:t xml:space="preserve"> (Cahen and Linn, 1971) </w:t>
      </w:r>
    </w:p>
    <w:p w:rsidR="00902378" w:rsidRDefault="00902378" w:rsidP="002E29B9">
      <w:pPr>
        <w:autoSpaceDE w:val="0"/>
        <w:autoSpaceDN w:val="0"/>
        <w:adjustRightInd w:val="0"/>
        <w:rPr>
          <w:rFonts w:cs="Times New Roman"/>
          <w:sz w:val="16"/>
          <w:szCs w:val="16"/>
          <w:lang w:val="en-US"/>
        </w:rPr>
      </w:pPr>
    </w:p>
    <w:p w:rsidR="00902378" w:rsidRDefault="00902378" w:rsidP="002E29B9">
      <w:pPr>
        <w:autoSpaceDE w:val="0"/>
        <w:autoSpaceDN w:val="0"/>
        <w:adjustRightInd w:val="0"/>
        <w:rPr>
          <w:rFonts w:cs="Times New Roman"/>
          <w:sz w:val="16"/>
          <w:szCs w:val="16"/>
          <w:lang w:val="en-US"/>
        </w:rPr>
      </w:pPr>
      <w:r>
        <w:rPr>
          <w:rFonts w:cs="Times New Roman"/>
          <w:szCs w:val="24"/>
          <w:lang w:val="en-US"/>
        </w:rPr>
        <w:t>ANOVA on residual scores: In comparison with ANCOVA, ANOVA on residual scores is less powerful</w:t>
      </w:r>
      <w:r w:rsidR="00AA030B">
        <w:rPr>
          <w:rFonts w:cs="Times New Roman"/>
          <w:szCs w:val="24"/>
          <w:lang w:val="en-US"/>
        </w:rPr>
        <w:t xml:space="preserve"> (Maxwell and Manheimer, 1985). </w:t>
      </w:r>
    </w:p>
    <w:p w:rsidR="00902378" w:rsidRDefault="00902378" w:rsidP="002E29B9">
      <w:pPr>
        <w:autoSpaceDE w:val="0"/>
        <w:autoSpaceDN w:val="0"/>
        <w:adjustRightInd w:val="0"/>
        <w:rPr>
          <w:rFonts w:cs="Times New Roman"/>
          <w:sz w:val="16"/>
          <w:szCs w:val="16"/>
          <w:lang w:val="en-US"/>
        </w:rPr>
      </w:pPr>
    </w:p>
    <w:p w:rsidR="00AA030B" w:rsidRPr="00F3707B" w:rsidRDefault="00902378" w:rsidP="002E29B9">
      <w:pPr>
        <w:autoSpaceDE w:val="0"/>
        <w:autoSpaceDN w:val="0"/>
        <w:adjustRightInd w:val="0"/>
        <w:rPr>
          <w:rFonts w:cs="Times New Roman"/>
          <w:sz w:val="16"/>
          <w:szCs w:val="16"/>
          <w:lang w:val="en-US"/>
        </w:rPr>
      </w:pPr>
      <w:r>
        <w:rPr>
          <w:rFonts w:cs="Times New Roman"/>
          <w:szCs w:val="24"/>
          <w:lang w:val="en-US"/>
        </w:rPr>
        <w:t xml:space="preserve">Repeated measures ANOVA: Due to the fact that with repeated measures ANOVA </w:t>
      </w:r>
      <w:r w:rsidR="007A4570" w:rsidRPr="007A4570">
        <w:rPr>
          <w:rFonts w:cs="Times New Roman"/>
          <w:szCs w:val="24"/>
          <w:lang w:val="en-US"/>
        </w:rPr>
        <w:t>pre-</w:t>
      </w:r>
      <w:r w:rsidR="007A4570">
        <w:rPr>
          <w:lang w:val="en-US"/>
        </w:rPr>
        <w:t>measurements</w:t>
      </w:r>
      <w:r w:rsidR="00F3707B" w:rsidRPr="00F5073D">
        <w:rPr>
          <w:rFonts w:cs="Times New Roman"/>
          <w:color w:val="FF0000"/>
          <w:szCs w:val="24"/>
          <w:lang w:val="en-US"/>
        </w:rPr>
        <w:t xml:space="preserve"> </w:t>
      </w:r>
      <w:r w:rsidR="00F3707B">
        <w:rPr>
          <w:rFonts w:cs="Times New Roman"/>
          <w:szCs w:val="24"/>
          <w:lang w:val="en-US"/>
        </w:rPr>
        <w:t>score</w:t>
      </w:r>
      <w:r w:rsidR="007A4570">
        <w:rPr>
          <w:rFonts w:cs="Times New Roman"/>
          <w:szCs w:val="24"/>
          <w:lang w:val="en-US"/>
        </w:rPr>
        <w:t>s</w:t>
      </w:r>
      <w:r w:rsidR="00F3707B">
        <w:rPr>
          <w:rFonts w:cs="Times New Roman"/>
          <w:szCs w:val="24"/>
          <w:lang w:val="en-US"/>
        </w:rPr>
        <w:t xml:space="preserve"> are not affected by the treatment, this method can lead to misrepresentative results</w:t>
      </w:r>
      <w:r w:rsidR="00AA030B">
        <w:rPr>
          <w:rFonts w:cs="Times New Roman"/>
          <w:szCs w:val="24"/>
          <w:lang w:val="en-US"/>
        </w:rPr>
        <w:t xml:space="preserve"> (Huck and McLean, 1975; Jennings, 1988). </w:t>
      </w:r>
    </w:p>
    <w:p w:rsidR="00F3707B" w:rsidRDefault="00F3707B" w:rsidP="00F3707B">
      <w:pPr>
        <w:autoSpaceDE w:val="0"/>
        <w:autoSpaceDN w:val="0"/>
        <w:adjustRightInd w:val="0"/>
        <w:spacing w:line="240" w:lineRule="auto"/>
        <w:jc w:val="left"/>
        <w:rPr>
          <w:rFonts w:cs="Times New Roman"/>
          <w:szCs w:val="24"/>
          <w:lang w:val="en-US"/>
        </w:rPr>
      </w:pPr>
    </w:p>
    <w:p w:rsidR="00816413" w:rsidRDefault="00F3707B" w:rsidP="00F3707B">
      <w:pPr>
        <w:autoSpaceDE w:val="0"/>
        <w:autoSpaceDN w:val="0"/>
        <w:adjustRightInd w:val="0"/>
        <w:rPr>
          <w:lang w:val="en-US"/>
        </w:rPr>
      </w:pPr>
      <w:r>
        <w:rPr>
          <w:rFonts w:cs="Times New Roman"/>
          <w:szCs w:val="24"/>
          <w:lang w:val="en-US"/>
        </w:rPr>
        <w:t>According to the aforementioned, analysis of covariance</w:t>
      </w:r>
      <w:r w:rsidR="00F5073D">
        <w:rPr>
          <w:rFonts w:cs="Times New Roman"/>
          <w:szCs w:val="24"/>
          <w:lang w:val="en-US"/>
        </w:rPr>
        <w:t xml:space="preserve"> seems to be the most </w:t>
      </w:r>
      <w:r w:rsidR="002B128C">
        <w:rPr>
          <w:rFonts w:cs="Times New Roman"/>
          <w:szCs w:val="24"/>
          <w:lang w:val="en-US"/>
        </w:rPr>
        <w:t>powerful analysis method and it</w:t>
      </w:r>
      <w:r>
        <w:rPr>
          <w:rFonts w:cs="Times New Roman"/>
          <w:szCs w:val="24"/>
          <w:lang w:val="en-US"/>
        </w:rPr>
        <w:t xml:space="preserve"> will be used for the data analysis in this study.</w:t>
      </w:r>
      <w:r>
        <w:rPr>
          <w:szCs w:val="24"/>
          <w:lang w:val="en-US"/>
        </w:rPr>
        <w:t xml:space="preserve"> </w:t>
      </w:r>
      <w:r w:rsidR="00191760">
        <w:rPr>
          <w:lang w:val="en-US"/>
        </w:rPr>
        <w:t xml:space="preserve">Moreover, regarding ANCOVA </w:t>
      </w:r>
      <w:r w:rsidR="00217FCC">
        <w:rPr>
          <w:lang w:val="en-US"/>
        </w:rPr>
        <w:t>with the aim of</w:t>
      </w:r>
      <w:r w:rsidR="00191760">
        <w:rPr>
          <w:lang w:val="en-US"/>
        </w:rPr>
        <w:t xml:space="preserve"> </w:t>
      </w:r>
      <w:r w:rsidR="00217FCC">
        <w:rPr>
          <w:lang w:val="en-US"/>
        </w:rPr>
        <w:t>optimizing</w:t>
      </w:r>
      <w:r w:rsidR="00AA14A4">
        <w:rPr>
          <w:lang w:val="en-US"/>
        </w:rPr>
        <w:t xml:space="preserve"> the acquired data</w:t>
      </w:r>
      <w:r w:rsidR="00002CF0">
        <w:rPr>
          <w:lang w:val="en-US"/>
        </w:rPr>
        <w:t>, the</w:t>
      </w:r>
      <w:r>
        <w:rPr>
          <w:lang w:val="en-US"/>
        </w:rPr>
        <w:t xml:space="preserve"> post</w:t>
      </w:r>
      <w:r w:rsidR="00217FCC">
        <w:rPr>
          <w:lang w:val="en-US"/>
        </w:rPr>
        <w:t>-</w:t>
      </w:r>
      <w:r w:rsidR="00191760">
        <w:rPr>
          <w:lang w:val="en-US"/>
        </w:rPr>
        <w:t>measurements are going to be used as the dependent variable, the treatment a</w:t>
      </w:r>
      <w:r>
        <w:rPr>
          <w:lang w:val="en-US"/>
        </w:rPr>
        <w:t>s the design factor and the pre</w:t>
      </w:r>
      <w:r w:rsidR="00C818A9">
        <w:rPr>
          <w:lang w:val="en-US"/>
        </w:rPr>
        <w:t>-</w:t>
      </w:r>
      <w:r w:rsidR="00191760">
        <w:rPr>
          <w:lang w:val="en-US"/>
        </w:rPr>
        <w:t xml:space="preserve"> measurements as the covariate. </w:t>
      </w:r>
      <w:r w:rsidR="0064170A">
        <w:rPr>
          <w:lang w:val="en-US"/>
        </w:rPr>
        <w:t>Before conducting the two way ANCOVA several assumptions</w:t>
      </w:r>
      <w:r w:rsidR="00816413" w:rsidRPr="00816413">
        <w:rPr>
          <w:lang w:val="en-US"/>
        </w:rPr>
        <w:t xml:space="preserve"> </w:t>
      </w:r>
      <w:r w:rsidR="00816413">
        <w:rPr>
          <w:lang w:val="en-US"/>
        </w:rPr>
        <w:t>underlying ANCOVA</w:t>
      </w:r>
      <w:r w:rsidR="00C818A9">
        <w:rPr>
          <w:lang w:val="en-US"/>
        </w:rPr>
        <w:t xml:space="preserve"> that</w:t>
      </w:r>
      <w:r w:rsidR="00F91781">
        <w:rPr>
          <w:lang w:val="en-US"/>
        </w:rPr>
        <w:t xml:space="preserve"> affect the interpretation of the results</w:t>
      </w:r>
      <w:r w:rsidR="00816413">
        <w:rPr>
          <w:lang w:val="en-US"/>
        </w:rPr>
        <w:t>, such as assumption of independence, assumption of normality and test of homogeneity of regression,</w:t>
      </w:r>
      <w:r w:rsidR="0064170A">
        <w:rPr>
          <w:lang w:val="en-US"/>
        </w:rPr>
        <w:t xml:space="preserve"> have to be </w:t>
      </w:r>
      <w:r w:rsidR="00C818A9">
        <w:rPr>
          <w:lang w:val="en-US"/>
        </w:rPr>
        <w:t>tested</w:t>
      </w:r>
      <w:r w:rsidR="0064170A">
        <w:rPr>
          <w:lang w:val="en-US"/>
        </w:rPr>
        <w:t xml:space="preserve">. </w:t>
      </w:r>
    </w:p>
    <w:p w:rsidR="00340EA2" w:rsidRPr="0016700A" w:rsidRDefault="0016700A" w:rsidP="00B769E6">
      <w:pPr>
        <w:autoSpaceDE w:val="0"/>
        <w:autoSpaceDN w:val="0"/>
        <w:adjustRightInd w:val="0"/>
        <w:rPr>
          <w:rFonts w:cs="Times New Roman"/>
          <w:szCs w:val="24"/>
          <w:lang w:val="en-US"/>
        </w:rPr>
      </w:pPr>
      <w:r>
        <w:rPr>
          <w:lang w:val="en-US"/>
        </w:rPr>
        <w:t xml:space="preserve">All the assumptions tests underlying ANCOVA have been made and the results showed that the ANCOVA can be conducted. </w:t>
      </w:r>
      <w:r w:rsidR="007810B1">
        <w:rPr>
          <w:lang w:val="en-US"/>
        </w:rPr>
        <w:t xml:space="preserve">Regarding the assumption of the homogeneity of regression there is an insignificant relationship between the independent variables and the covariate, </w:t>
      </w:r>
      <w:r w:rsidR="007810B1" w:rsidRPr="00340EA2">
        <w:rPr>
          <w:i/>
          <w:lang w:val="en-US"/>
        </w:rPr>
        <w:t>F</w:t>
      </w:r>
      <w:r w:rsidR="007810B1">
        <w:rPr>
          <w:lang w:val="en-US"/>
        </w:rPr>
        <w:t xml:space="preserve">(1,202) = 0.349, </w:t>
      </w:r>
      <w:r w:rsidR="007810B1" w:rsidRPr="00340EA2">
        <w:rPr>
          <w:i/>
          <w:lang w:val="en-US"/>
        </w:rPr>
        <w:t>p</w:t>
      </w:r>
      <w:r w:rsidR="007810B1">
        <w:rPr>
          <w:lang w:val="en-US"/>
        </w:rPr>
        <w:t xml:space="preserve"> =0.555 and as for the assumption of independence the Durbin-Watson value is 2.047. </w:t>
      </w:r>
      <w:r>
        <w:rPr>
          <w:lang w:val="en-US"/>
        </w:rPr>
        <w:t>The SPSS outputs regarding the assumptions can be found in the Appendix E section.</w:t>
      </w:r>
    </w:p>
    <w:p w:rsidR="00111C67" w:rsidRPr="00111C67" w:rsidRDefault="00F86AA9" w:rsidP="00B769E6">
      <w:pPr>
        <w:pStyle w:val="Heading2"/>
        <w:rPr>
          <w:lang w:val="en-US"/>
        </w:rPr>
      </w:pPr>
      <w:bookmarkStart w:id="115" w:name="_Toc339558425"/>
      <w:r>
        <w:rPr>
          <w:lang w:val="en-US"/>
        </w:rPr>
        <w:t>6.1</w:t>
      </w:r>
      <w:r w:rsidR="004F6B0D">
        <w:rPr>
          <w:lang w:val="en-US"/>
        </w:rPr>
        <w:t>.1</w:t>
      </w:r>
      <w:r>
        <w:rPr>
          <w:lang w:val="en-US"/>
        </w:rPr>
        <w:t xml:space="preserve"> Results and hypotheses testing for </w:t>
      </w:r>
      <w:r w:rsidR="003A6F1E">
        <w:rPr>
          <w:lang w:val="en-US"/>
        </w:rPr>
        <w:t>Purchase intentions</w:t>
      </w:r>
      <w:bookmarkEnd w:id="115"/>
    </w:p>
    <w:p w:rsidR="007D639C" w:rsidRDefault="007D639C" w:rsidP="007D639C">
      <w:pPr>
        <w:rPr>
          <w:lang w:val="en-US"/>
        </w:rPr>
      </w:pPr>
    </w:p>
    <w:p w:rsidR="00DF621D" w:rsidRDefault="00111C67" w:rsidP="00111C67">
      <w:pPr>
        <w:pStyle w:val="Caption"/>
        <w:keepNext/>
        <w:rPr>
          <w:sz w:val="22"/>
          <w:szCs w:val="22"/>
          <w:lang w:val="en-US"/>
        </w:rPr>
      </w:pPr>
      <w:r w:rsidRPr="003F2F17">
        <w:rPr>
          <w:sz w:val="22"/>
          <w:szCs w:val="22"/>
          <w:lang w:val="en-US"/>
        </w:rPr>
        <w:t xml:space="preserve">Table </w:t>
      </w:r>
      <w:r w:rsidR="00C818A9">
        <w:rPr>
          <w:sz w:val="22"/>
          <w:szCs w:val="22"/>
          <w:lang w:val="en-US"/>
        </w:rPr>
        <w:t>5</w:t>
      </w:r>
    </w:p>
    <w:p w:rsidR="00111C67" w:rsidRPr="003F2F17" w:rsidRDefault="00111C67" w:rsidP="00111C67">
      <w:pPr>
        <w:pStyle w:val="Caption"/>
        <w:keepNext/>
        <w:rPr>
          <w:sz w:val="22"/>
          <w:szCs w:val="22"/>
          <w:lang w:val="en-US"/>
        </w:rPr>
      </w:pPr>
      <w:r>
        <w:rPr>
          <w:sz w:val="22"/>
          <w:szCs w:val="22"/>
          <w:lang w:val="en-US"/>
        </w:rPr>
        <w:t>PRE-POST measurements</w:t>
      </w:r>
      <w:r w:rsidR="00A07FD5">
        <w:rPr>
          <w:sz w:val="22"/>
          <w:szCs w:val="22"/>
          <w:lang w:val="en-US"/>
        </w:rPr>
        <w:t xml:space="preserve"> mean comparison</w:t>
      </w:r>
      <w:r>
        <w:rPr>
          <w:sz w:val="22"/>
          <w:szCs w:val="22"/>
          <w:lang w:val="en-US"/>
        </w:rPr>
        <w:t xml:space="preserve"> </w:t>
      </w:r>
      <w:r w:rsidRPr="003F2F17">
        <w:rPr>
          <w:sz w:val="22"/>
          <w:szCs w:val="22"/>
          <w:lang w:val="en-US"/>
        </w:rPr>
        <w:t>among the experimental groups for purchase intentions</w:t>
      </w:r>
    </w:p>
    <w:tbl>
      <w:tblPr>
        <w:tblStyle w:val="TableGrid"/>
        <w:tblW w:w="0" w:type="auto"/>
        <w:tblLayout w:type="fixed"/>
        <w:tblLook w:val="04A0"/>
      </w:tblPr>
      <w:tblGrid>
        <w:gridCol w:w="2376"/>
        <w:gridCol w:w="2694"/>
        <w:gridCol w:w="2551"/>
        <w:gridCol w:w="709"/>
      </w:tblGrid>
      <w:tr w:rsidR="00111C67" w:rsidTr="0016700A">
        <w:trPr>
          <w:trHeight w:val="573"/>
        </w:trPr>
        <w:tc>
          <w:tcPr>
            <w:tcW w:w="2376" w:type="dxa"/>
            <w:tcBorders>
              <w:tl2br w:val="single" w:sz="4" w:space="0" w:color="auto"/>
            </w:tcBorders>
          </w:tcPr>
          <w:p w:rsidR="00111C67" w:rsidRPr="00A90323" w:rsidRDefault="00111C67" w:rsidP="0016700A">
            <w:pPr>
              <w:tabs>
                <w:tab w:val="left" w:pos="1275"/>
              </w:tabs>
              <w:rPr>
                <w:sz w:val="20"/>
                <w:szCs w:val="20"/>
                <w:lang w:val="en-US"/>
              </w:rPr>
            </w:pPr>
            <w:r w:rsidRPr="00A90323">
              <w:rPr>
                <w:sz w:val="20"/>
                <w:szCs w:val="20"/>
                <w:lang w:val="en-US"/>
              </w:rPr>
              <w:t xml:space="preserve">    </w:t>
            </w:r>
            <w:r>
              <w:rPr>
                <w:sz w:val="20"/>
                <w:szCs w:val="20"/>
                <w:lang w:val="en-US"/>
              </w:rPr>
              <w:t xml:space="preserve">         </w:t>
            </w:r>
            <w:r w:rsidRPr="00A90323">
              <w:rPr>
                <w:sz w:val="20"/>
                <w:szCs w:val="20"/>
                <w:lang w:val="en-US"/>
              </w:rPr>
              <w:t>Review Valence</w:t>
            </w:r>
          </w:p>
          <w:p w:rsidR="00111C67" w:rsidRPr="00A90323" w:rsidRDefault="00111C67" w:rsidP="0016700A">
            <w:pPr>
              <w:rPr>
                <w:sz w:val="20"/>
                <w:szCs w:val="20"/>
                <w:lang w:val="en-US"/>
              </w:rPr>
            </w:pPr>
          </w:p>
          <w:p w:rsidR="00111C67" w:rsidRPr="00A90323" w:rsidRDefault="00111C67" w:rsidP="0016700A">
            <w:pPr>
              <w:rPr>
                <w:sz w:val="20"/>
                <w:szCs w:val="20"/>
                <w:lang w:val="en-US"/>
              </w:rPr>
            </w:pPr>
          </w:p>
          <w:p w:rsidR="00111C67" w:rsidRPr="00A90323" w:rsidRDefault="00111C67" w:rsidP="0016700A">
            <w:pPr>
              <w:rPr>
                <w:sz w:val="20"/>
                <w:szCs w:val="20"/>
                <w:lang w:val="en-US"/>
              </w:rPr>
            </w:pPr>
            <w:r w:rsidRPr="00A90323">
              <w:rPr>
                <w:sz w:val="20"/>
                <w:szCs w:val="20"/>
                <w:lang w:val="en-US"/>
              </w:rPr>
              <w:t>Review Volume</w:t>
            </w:r>
          </w:p>
        </w:tc>
        <w:tc>
          <w:tcPr>
            <w:tcW w:w="2694" w:type="dxa"/>
          </w:tcPr>
          <w:p w:rsidR="00111C67" w:rsidRPr="00A90323" w:rsidRDefault="00111C67" w:rsidP="0016700A">
            <w:pPr>
              <w:rPr>
                <w:sz w:val="20"/>
                <w:szCs w:val="20"/>
                <w:lang w:val="en-US"/>
              </w:rPr>
            </w:pPr>
            <w:r w:rsidRPr="00A90323">
              <w:rPr>
                <w:sz w:val="20"/>
                <w:szCs w:val="20"/>
                <w:lang w:val="en-US"/>
              </w:rPr>
              <w:t>Negative reviews</w:t>
            </w:r>
          </w:p>
        </w:tc>
        <w:tc>
          <w:tcPr>
            <w:tcW w:w="2551" w:type="dxa"/>
          </w:tcPr>
          <w:p w:rsidR="00111C67" w:rsidRPr="00A90323" w:rsidRDefault="00111C67" w:rsidP="0016700A">
            <w:pPr>
              <w:rPr>
                <w:sz w:val="20"/>
                <w:szCs w:val="20"/>
                <w:lang w:val="en-US"/>
              </w:rPr>
            </w:pPr>
            <w:r w:rsidRPr="00A90323">
              <w:rPr>
                <w:sz w:val="20"/>
                <w:szCs w:val="20"/>
                <w:lang w:val="en-US"/>
              </w:rPr>
              <w:t>Positive reviews</w:t>
            </w:r>
          </w:p>
        </w:tc>
        <w:tc>
          <w:tcPr>
            <w:tcW w:w="709" w:type="dxa"/>
          </w:tcPr>
          <w:p w:rsidR="00111C67" w:rsidRPr="00A90323" w:rsidRDefault="00111C67" w:rsidP="0016700A">
            <w:pPr>
              <w:rPr>
                <w:sz w:val="20"/>
                <w:szCs w:val="20"/>
                <w:lang w:val="en-US"/>
              </w:rPr>
            </w:pPr>
            <w:r w:rsidRPr="00A90323">
              <w:rPr>
                <w:sz w:val="20"/>
                <w:szCs w:val="20"/>
                <w:lang w:val="en-US"/>
              </w:rPr>
              <w:t>Total</w:t>
            </w:r>
          </w:p>
        </w:tc>
      </w:tr>
      <w:tr w:rsidR="00111C67" w:rsidRPr="00F11D14" w:rsidTr="0016700A">
        <w:trPr>
          <w:trHeight w:val="742"/>
        </w:trPr>
        <w:tc>
          <w:tcPr>
            <w:tcW w:w="2376" w:type="dxa"/>
          </w:tcPr>
          <w:p w:rsidR="00111C67" w:rsidRPr="00A90323" w:rsidRDefault="00111C67" w:rsidP="0016700A">
            <w:pPr>
              <w:rPr>
                <w:sz w:val="20"/>
                <w:szCs w:val="20"/>
                <w:lang w:val="en-US"/>
              </w:rPr>
            </w:pPr>
            <w:r w:rsidRPr="00A90323">
              <w:rPr>
                <w:sz w:val="20"/>
                <w:szCs w:val="20"/>
                <w:lang w:val="en-US"/>
              </w:rPr>
              <w:t>High volume</w:t>
            </w:r>
          </w:p>
        </w:tc>
        <w:tc>
          <w:tcPr>
            <w:tcW w:w="2694" w:type="dxa"/>
          </w:tcPr>
          <w:p w:rsidR="00111C67" w:rsidRDefault="00111C67" w:rsidP="0016700A">
            <w:pPr>
              <w:jc w:val="center"/>
              <w:rPr>
                <w:sz w:val="20"/>
                <w:szCs w:val="20"/>
                <w:lang w:val="en-US"/>
              </w:rPr>
            </w:pPr>
            <w:r w:rsidRPr="00F11D14">
              <w:rPr>
                <w:sz w:val="20"/>
                <w:szCs w:val="20"/>
                <w:lang w:val="en-US"/>
              </w:rPr>
              <w:t>M</w:t>
            </w:r>
            <w:r w:rsidRPr="00F11D14">
              <w:rPr>
                <w:sz w:val="16"/>
                <w:szCs w:val="20"/>
                <w:lang w:val="en-US"/>
              </w:rPr>
              <w:t>post</w:t>
            </w:r>
            <w:r>
              <w:rPr>
                <w:sz w:val="16"/>
                <w:szCs w:val="20"/>
                <w:lang w:val="en-US"/>
              </w:rPr>
              <w:t xml:space="preserve"> (</w:t>
            </w:r>
            <w:r>
              <w:rPr>
                <w:sz w:val="20"/>
                <w:szCs w:val="20"/>
                <w:lang w:val="en-US"/>
              </w:rPr>
              <w:t>3.429) – M</w:t>
            </w:r>
            <w:r w:rsidRPr="00F11D14">
              <w:rPr>
                <w:sz w:val="18"/>
                <w:szCs w:val="20"/>
                <w:lang w:val="en-US"/>
              </w:rPr>
              <w:t>pre</w:t>
            </w:r>
            <w:r>
              <w:rPr>
                <w:sz w:val="18"/>
                <w:szCs w:val="20"/>
                <w:lang w:val="en-US"/>
              </w:rPr>
              <w:t xml:space="preserve"> </w:t>
            </w:r>
            <w:r>
              <w:rPr>
                <w:sz w:val="20"/>
                <w:szCs w:val="20"/>
                <w:lang w:val="en-US"/>
              </w:rPr>
              <w:t xml:space="preserve">(4.353) = </w:t>
            </w:r>
            <w:r w:rsidRPr="00853866">
              <w:rPr>
                <w:b/>
                <w:sz w:val="20"/>
                <w:szCs w:val="20"/>
                <w:lang w:val="en-US"/>
              </w:rPr>
              <w:t>Gain score (-0.924)</w:t>
            </w:r>
          </w:p>
          <w:p w:rsidR="00111C67" w:rsidRPr="00A90323" w:rsidRDefault="00111C67" w:rsidP="0016700A">
            <w:pPr>
              <w:jc w:val="center"/>
              <w:rPr>
                <w:sz w:val="20"/>
                <w:szCs w:val="20"/>
                <w:lang w:val="en-US"/>
              </w:rPr>
            </w:pPr>
            <w:r>
              <w:rPr>
                <w:sz w:val="20"/>
                <w:szCs w:val="20"/>
                <w:lang w:val="en-US"/>
              </w:rPr>
              <w:t>(n=53)</w:t>
            </w:r>
          </w:p>
        </w:tc>
        <w:tc>
          <w:tcPr>
            <w:tcW w:w="2551" w:type="dxa"/>
          </w:tcPr>
          <w:p w:rsidR="00111C67" w:rsidRDefault="00111C67" w:rsidP="0016700A">
            <w:pPr>
              <w:jc w:val="center"/>
              <w:rPr>
                <w:sz w:val="20"/>
                <w:szCs w:val="20"/>
                <w:lang w:val="en-US"/>
              </w:rPr>
            </w:pPr>
            <w:r w:rsidRPr="00F11D14">
              <w:rPr>
                <w:sz w:val="20"/>
                <w:szCs w:val="20"/>
                <w:lang w:val="en-US"/>
              </w:rPr>
              <w:t>M</w:t>
            </w:r>
            <w:r w:rsidRPr="00F11D14">
              <w:rPr>
                <w:sz w:val="16"/>
                <w:szCs w:val="20"/>
                <w:lang w:val="en-US"/>
              </w:rPr>
              <w:t>post</w:t>
            </w:r>
            <w:r>
              <w:rPr>
                <w:sz w:val="16"/>
                <w:szCs w:val="20"/>
                <w:lang w:val="en-US"/>
              </w:rPr>
              <w:t xml:space="preserve"> (4.322) – </w:t>
            </w:r>
            <w:r>
              <w:rPr>
                <w:sz w:val="20"/>
                <w:szCs w:val="20"/>
                <w:lang w:val="en-US"/>
              </w:rPr>
              <w:t>M</w:t>
            </w:r>
            <w:r w:rsidRPr="00F11D14">
              <w:rPr>
                <w:sz w:val="18"/>
                <w:szCs w:val="20"/>
                <w:lang w:val="en-US"/>
              </w:rPr>
              <w:t>pre</w:t>
            </w:r>
            <w:r>
              <w:rPr>
                <w:sz w:val="18"/>
                <w:szCs w:val="20"/>
                <w:lang w:val="en-US"/>
              </w:rPr>
              <w:t xml:space="preserve"> (3.894) =</w:t>
            </w:r>
            <w:r>
              <w:rPr>
                <w:sz w:val="16"/>
                <w:szCs w:val="20"/>
                <w:lang w:val="en-US"/>
              </w:rPr>
              <w:t xml:space="preserve"> </w:t>
            </w:r>
            <w:r w:rsidRPr="00853866">
              <w:rPr>
                <w:b/>
                <w:sz w:val="20"/>
                <w:szCs w:val="20"/>
                <w:lang w:val="en-US"/>
              </w:rPr>
              <w:t>Gain score (0.427)</w:t>
            </w:r>
          </w:p>
          <w:p w:rsidR="00111C67" w:rsidRPr="00A90323" w:rsidRDefault="00111C67" w:rsidP="0016700A">
            <w:pPr>
              <w:jc w:val="center"/>
              <w:rPr>
                <w:sz w:val="20"/>
                <w:szCs w:val="20"/>
                <w:lang w:val="en-US"/>
              </w:rPr>
            </w:pPr>
            <w:r>
              <w:rPr>
                <w:sz w:val="20"/>
                <w:szCs w:val="20"/>
                <w:lang w:val="en-US"/>
              </w:rPr>
              <w:t>(n=52)</w:t>
            </w:r>
          </w:p>
        </w:tc>
        <w:tc>
          <w:tcPr>
            <w:tcW w:w="709" w:type="dxa"/>
          </w:tcPr>
          <w:p w:rsidR="00111C67" w:rsidRPr="00A90323" w:rsidRDefault="00111C67" w:rsidP="0016700A">
            <w:pPr>
              <w:jc w:val="center"/>
              <w:rPr>
                <w:sz w:val="20"/>
                <w:szCs w:val="20"/>
                <w:lang w:val="en-US"/>
              </w:rPr>
            </w:pPr>
            <w:r>
              <w:rPr>
                <w:sz w:val="20"/>
                <w:szCs w:val="20"/>
                <w:lang w:val="en-US"/>
              </w:rPr>
              <w:t>0.675</w:t>
            </w:r>
          </w:p>
        </w:tc>
      </w:tr>
      <w:tr w:rsidR="00111C67" w:rsidRPr="00F11D14" w:rsidTr="0016700A">
        <w:trPr>
          <w:trHeight w:val="820"/>
        </w:trPr>
        <w:tc>
          <w:tcPr>
            <w:tcW w:w="2376" w:type="dxa"/>
          </w:tcPr>
          <w:p w:rsidR="00111C67" w:rsidRPr="00A90323" w:rsidRDefault="00111C67" w:rsidP="0016700A">
            <w:pPr>
              <w:rPr>
                <w:sz w:val="20"/>
                <w:szCs w:val="20"/>
                <w:lang w:val="en-US"/>
              </w:rPr>
            </w:pPr>
            <w:r w:rsidRPr="00A90323">
              <w:rPr>
                <w:sz w:val="20"/>
                <w:szCs w:val="20"/>
                <w:lang w:val="en-US"/>
              </w:rPr>
              <w:t>Low volume</w:t>
            </w:r>
          </w:p>
        </w:tc>
        <w:tc>
          <w:tcPr>
            <w:tcW w:w="2694" w:type="dxa"/>
          </w:tcPr>
          <w:p w:rsidR="00111C67" w:rsidRDefault="00111C67" w:rsidP="0016700A">
            <w:pPr>
              <w:jc w:val="center"/>
              <w:rPr>
                <w:sz w:val="20"/>
                <w:szCs w:val="20"/>
                <w:lang w:val="en-US"/>
              </w:rPr>
            </w:pPr>
            <w:r w:rsidRPr="00F11D14">
              <w:rPr>
                <w:sz w:val="20"/>
                <w:szCs w:val="20"/>
                <w:lang w:val="en-US"/>
              </w:rPr>
              <w:t>M</w:t>
            </w:r>
            <w:r w:rsidRPr="00F11D14">
              <w:rPr>
                <w:sz w:val="16"/>
                <w:szCs w:val="20"/>
                <w:lang w:val="en-US"/>
              </w:rPr>
              <w:t>post</w:t>
            </w:r>
            <w:r>
              <w:rPr>
                <w:sz w:val="16"/>
                <w:szCs w:val="20"/>
                <w:lang w:val="en-US"/>
              </w:rPr>
              <w:t xml:space="preserve"> (3.500) – </w:t>
            </w:r>
            <w:r>
              <w:rPr>
                <w:sz w:val="20"/>
                <w:szCs w:val="20"/>
                <w:lang w:val="en-US"/>
              </w:rPr>
              <w:t>M</w:t>
            </w:r>
            <w:r w:rsidRPr="00F11D14">
              <w:rPr>
                <w:sz w:val="18"/>
                <w:szCs w:val="20"/>
                <w:lang w:val="en-US"/>
              </w:rPr>
              <w:t>pre</w:t>
            </w:r>
            <w:r>
              <w:rPr>
                <w:sz w:val="18"/>
                <w:szCs w:val="20"/>
                <w:lang w:val="en-US"/>
              </w:rPr>
              <w:t xml:space="preserve"> (4.076) =    </w:t>
            </w:r>
            <w:r>
              <w:rPr>
                <w:sz w:val="16"/>
                <w:szCs w:val="20"/>
                <w:lang w:val="en-US"/>
              </w:rPr>
              <w:t xml:space="preserve"> </w:t>
            </w:r>
            <w:r w:rsidRPr="00853866">
              <w:rPr>
                <w:b/>
                <w:sz w:val="20"/>
                <w:szCs w:val="20"/>
                <w:lang w:val="en-US"/>
              </w:rPr>
              <w:t>Gain score  (-0.576)</w:t>
            </w:r>
          </w:p>
          <w:p w:rsidR="00111C67" w:rsidRPr="00A90323" w:rsidRDefault="00111C67" w:rsidP="0016700A">
            <w:pPr>
              <w:jc w:val="center"/>
              <w:rPr>
                <w:sz w:val="20"/>
                <w:szCs w:val="20"/>
                <w:lang w:val="en-US"/>
              </w:rPr>
            </w:pPr>
            <w:r>
              <w:rPr>
                <w:sz w:val="20"/>
                <w:szCs w:val="20"/>
                <w:lang w:val="en-US"/>
              </w:rPr>
              <w:t>(n=52)</w:t>
            </w:r>
          </w:p>
        </w:tc>
        <w:tc>
          <w:tcPr>
            <w:tcW w:w="2551" w:type="dxa"/>
          </w:tcPr>
          <w:p w:rsidR="00111C67" w:rsidRPr="00853866" w:rsidRDefault="00111C67" w:rsidP="0016700A">
            <w:pPr>
              <w:jc w:val="center"/>
              <w:rPr>
                <w:b/>
                <w:sz w:val="20"/>
                <w:szCs w:val="20"/>
                <w:lang w:val="en-US"/>
              </w:rPr>
            </w:pPr>
            <w:r w:rsidRPr="00F11D14">
              <w:rPr>
                <w:sz w:val="20"/>
                <w:szCs w:val="20"/>
                <w:lang w:val="en-US"/>
              </w:rPr>
              <w:t>M</w:t>
            </w:r>
            <w:r w:rsidRPr="00F11D14">
              <w:rPr>
                <w:sz w:val="16"/>
                <w:szCs w:val="20"/>
                <w:lang w:val="en-US"/>
              </w:rPr>
              <w:t>post</w:t>
            </w:r>
            <w:r>
              <w:rPr>
                <w:sz w:val="16"/>
                <w:szCs w:val="20"/>
                <w:lang w:val="en-US"/>
              </w:rPr>
              <w:t xml:space="preserve"> (4.394) – </w:t>
            </w:r>
            <w:r>
              <w:rPr>
                <w:sz w:val="20"/>
                <w:szCs w:val="20"/>
                <w:lang w:val="en-US"/>
              </w:rPr>
              <w:t>M</w:t>
            </w:r>
            <w:r w:rsidRPr="00F11D14">
              <w:rPr>
                <w:sz w:val="18"/>
                <w:szCs w:val="20"/>
                <w:lang w:val="en-US"/>
              </w:rPr>
              <w:t>pre</w:t>
            </w:r>
            <w:r>
              <w:rPr>
                <w:sz w:val="18"/>
                <w:szCs w:val="20"/>
                <w:lang w:val="en-US"/>
              </w:rPr>
              <w:t xml:space="preserve"> (4.052) =</w:t>
            </w:r>
            <w:r>
              <w:rPr>
                <w:sz w:val="16"/>
                <w:szCs w:val="20"/>
                <w:lang w:val="en-US"/>
              </w:rPr>
              <w:t xml:space="preserve"> </w:t>
            </w:r>
            <w:r w:rsidRPr="00853866">
              <w:rPr>
                <w:b/>
                <w:sz w:val="20"/>
                <w:szCs w:val="20"/>
                <w:lang w:val="en-US"/>
              </w:rPr>
              <w:t>Gain score (0.341)</w:t>
            </w:r>
          </w:p>
          <w:p w:rsidR="00111C67" w:rsidRPr="00A90323" w:rsidRDefault="00111C67" w:rsidP="0016700A">
            <w:pPr>
              <w:jc w:val="center"/>
              <w:rPr>
                <w:sz w:val="20"/>
                <w:szCs w:val="20"/>
                <w:lang w:val="en-US"/>
              </w:rPr>
            </w:pPr>
            <w:r>
              <w:rPr>
                <w:sz w:val="20"/>
                <w:szCs w:val="20"/>
                <w:lang w:val="en-US"/>
              </w:rPr>
              <w:t>(n=52)</w:t>
            </w:r>
          </w:p>
        </w:tc>
        <w:tc>
          <w:tcPr>
            <w:tcW w:w="709" w:type="dxa"/>
          </w:tcPr>
          <w:p w:rsidR="00111C67" w:rsidRPr="00A90323" w:rsidRDefault="00111C67" w:rsidP="0016700A">
            <w:pPr>
              <w:jc w:val="center"/>
              <w:rPr>
                <w:sz w:val="20"/>
                <w:szCs w:val="20"/>
                <w:lang w:val="en-US"/>
              </w:rPr>
            </w:pPr>
            <w:r>
              <w:rPr>
                <w:sz w:val="20"/>
                <w:szCs w:val="20"/>
                <w:lang w:val="en-US"/>
              </w:rPr>
              <w:t>0.458</w:t>
            </w:r>
          </w:p>
        </w:tc>
      </w:tr>
      <w:tr w:rsidR="00111C67" w:rsidRPr="00F11D14" w:rsidTr="0016700A">
        <w:trPr>
          <w:gridAfter w:val="1"/>
          <w:wAfter w:w="709" w:type="dxa"/>
          <w:trHeight w:val="421"/>
        </w:trPr>
        <w:tc>
          <w:tcPr>
            <w:tcW w:w="2376" w:type="dxa"/>
          </w:tcPr>
          <w:p w:rsidR="00111C67" w:rsidRPr="00A90323" w:rsidRDefault="00111C67" w:rsidP="0016700A">
            <w:pPr>
              <w:rPr>
                <w:sz w:val="20"/>
                <w:szCs w:val="20"/>
                <w:lang w:val="en-US"/>
              </w:rPr>
            </w:pPr>
            <w:r w:rsidRPr="00A90323">
              <w:rPr>
                <w:sz w:val="20"/>
                <w:szCs w:val="20"/>
                <w:lang w:val="en-US"/>
              </w:rPr>
              <w:t>Total</w:t>
            </w:r>
          </w:p>
        </w:tc>
        <w:tc>
          <w:tcPr>
            <w:tcW w:w="2694" w:type="dxa"/>
          </w:tcPr>
          <w:p w:rsidR="00111C67" w:rsidRPr="00A90323" w:rsidRDefault="00111C67" w:rsidP="0016700A">
            <w:pPr>
              <w:jc w:val="center"/>
              <w:rPr>
                <w:sz w:val="20"/>
                <w:szCs w:val="20"/>
                <w:lang w:val="en-US"/>
              </w:rPr>
            </w:pPr>
            <w:r>
              <w:rPr>
                <w:sz w:val="20"/>
                <w:szCs w:val="20"/>
                <w:lang w:val="en-US"/>
              </w:rPr>
              <w:t>0.750</w:t>
            </w:r>
          </w:p>
        </w:tc>
        <w:tc>
          <w:tcPr>
            <w:tcW w:w="2551" w:type="dxa"/>
          </w:tcPr>
          <w:p w:rsidR="00111C67" w:rsidRPr="00A90323" w:rsidRDefault="00111C67" w:rsidP="0016700A">
            <w:pPr>
              <w:jc w:val="center"/>
              <w:rPr>
                <w:sz w:val="20"/>
                <w:szCs w:val="20"/>
                <w:lang w:val="en-US"/>
              </w:rPr>
            </w:pPr>
            <w:r>
              <w:rPr>
                <w:sz w:val="20"/>
                <w:szCs w:val="20"/>
                <w:lang w:val="en-US"/>
              </w:rPr>
              <w:t>0.384</w:t>
            </w:r>
          </w:p>
        </w:tc>
      </w:tr>
    </w:tbl>
    <w:p w:rsidR="00111C67" w:rsidRDefault="00111C67" w:rsidP="00111C67">
      <w:pPr>
        <w:autoSpaceDE w:val="0"/>
        <w:autoSpaceDN w:val="0"/>
        <w:adjustRightInd w:val="0"/>
        <w:spacing w:line="240" w:lineRule="auto"/>
        <w:jc w:val="left"/>
        <w:rPr>
          <w:rFonts w:cs="Times New Roman"/>
          <w:sz w:val="18"/>
          <w:szCs w:val="18"/>
          <w:lang w:val="en-US"/>
        </w:rPr>
      </w:pPr>
      <w:r w:rsidRPr="00A52420">
        <w:rPr>
          <w:rFonts w:cs="Times New Roman"/>
          <w:sz w:val="18"/>
          <w:szCs w:val="18"/>
          <w:lang w:val="en-US"/>
        </w:rPr>
        <w:t xml:space="preserve">The above values are representing the gain scores </w:t>
      </w:r>
      <w:r>
        <w:rPr>
          <w:rFonts w:cs="Times New Roman"/>
          <w:sz w:val="18"/>
          <w:szCs w:val="18"/>
          <w:lang w:val="en-US"/>
        </w:rPr>
        <w:t>(Post – Pre)</w:t>
      </w:r>
    </w:p>
    <w:p w:rsidR="00111C67" w:rsidRPr="003A6F1E" w:rsidRDefault="00111C67" w:rsidP="00111C67">
      <w:pPr>
        <w:autoSpaceDE w:val="0"/>
        <w:autoSpaceDN w:val="0"/>
        <w:adjustRightInd w:val="0"/>
        <w:spacing w:line="240" w:lineRule="auto"/>
        <w:jc w:val="left"/>
        <w:rPr>
          <w:rFonts w:cs="Times New Roman"/>
          <w:sz w:val="18"/>
          <w:szCs w:val="18"/>
          <w:lang w:val="en-US"/>
        </w:rPr>
      </w:pPr>
      <w:r>
        <w:rPr>
          <w:rFonts w:cs="Times New Roman"/>
          <w:sz w:val="18"/>
          <w:szCs w:val="18"/>
          <w:lang w:val="en-US"/>
        </w:rPr>
        <w:t xml:space="preserve">The minus sign (-) shows that the post measurements are lower than the pre measurements </w:t>
      </w:r>
    </w:p>
    <w:p w:rsidR="00111C67" w:rsidRDefault="00111C67" w:rsidP="007D639C">
      <w:pPr>
        <w:rPr>
          <w:lang w:val="en-US"/>
        </w:rPr>
      </w:pPr>
    </w:p>
    <w:p w:rsidR="00111C67" w:rsidRPr="007D639C" w:rsidRDefault="00111C67" w:rsidP="007D639C">
      <w:pPr>
        <w:rPr>
          <w:lang w:val="en-US"/>
        </w:rPr>
      </w:pPr>
    </w:p>
    <w:p w:rsidR="007D639C" w:rsidRDefault="00EA5D23" w:rsidP="00BA754C">
      <w:pPr>
        <w:rPr>
          <w:lang w:val="en-US"/>
        </w:rPr>
      </w:pPr>
      <w:r>
        <w:rPr>
          <w:lang w:val="en-US"/>
        </w:rPr>
        <w:t>Several T-tests have been performed so as to compare the participants scores before the treatment(</w:t>
      </w:r>
      <w:r>
        <w:rPr>
          <w:sz w:val="20"/>
          <w:szCs w:val="20"/>
          <w:lang w:val="en-US"/>
        </w:rPr>
        <w:t>M</w:t>
      </w:r>
      <w:r w:rsidRPr="00F11D14">
        <w:rPr>
          <w:sz w:val="18"/>
          <w:szCs w:val="20"/>
          <w:lang w:val="en-US"/>
        </w:rPr>
        <w:t>pre</w:t>
      </w:r>
      <w:r>
        <w:rPr>
          <w:lang w:val="en-US"/>
        </w:rPr>
        <w:t>) and after the treatment(</w:t>
      </w:r>
      <w:r w:rsidRPr="00F11D14">
        <w:rPr>
          <w:sz w:val="20"/>
          <w:szCs w:val="20"/>
          <w:lang w:val="en-US"/>
        </w:rPr>
        <w:t>M</w:t>
      </w:r>
      <w:r w:rsidRPr="00F11D14">
        <w:rPr>
          <w:sz w:val="16"/>
          <w:szCs w:val="20"/>
          <w:lang w:val="en-US"/>
        </w:rPr>
        <w:t>post</w:t>
      </w:r>
      <w:r>
        <w:rPr>
          <w:lang w:val="en-US"/>
        </w:rPr>
        <w:t>) and calculate the gain scores. Since there was no time interval between the pre and post measurem</w:t>
      </w:r>
      <w:r w:rsidR="00055B4A">
        <w:rPr>
          <w:lang w:val="en-US"/>
        </w:rPr>
        <w:t>ents of the dependent variables, any significant change on the post measurements can be attributed due to the treatment. T-test results</w:t>
      </w:r>
      <w:r w:rsidR="00061D43">
        <w:rPr>
          <w:lang w:val="en-US"/>
        </w:rPr>
        <w:t xml:space="preserve"> for purchase intentions</w:t>
      </w:r>
      <w:r w:rsidR="00055B4A">
        <w:rPr>
          <w:lang w:val="en-US"/>
        </w:rPr>
        <w:t xml:space="preserve"> are summarized at</w:t>
      </w:r>
      <w:r w:rsidR="00061D43">
        <w:rPr>
          <w:lang w:val="en-US"/>
        </w:rPr>
        <w:t xml:space="preserve"> table </w:t>
      </w:r>
      <w:r w:rsidR="00C818A9">
        <w:rPr>
          <w:lang w:val="en-US"/>
        </w:rPr>
        <w:t>5</w:t>
      </w:r>
      <w:r w:rsidR="00061D43">
        <w:rPr>
          <w:lang w:val="en-US"/>
        </w:rPr>
        <w:t xml:space="preserve">, showing the difference of the post measurements minus the pre measurements. </w:t>
      </w:r>
      <w:r w:rsidR="007B60A6">
        <w:rPr>
          <w:lang w:val="en-US"/>
        </w:rPr>
        <w:t>The results presented in table 5 show that the contact with</w:t>
      </w:r>
      <w:r w:rsidR="003B4A29">
        <w:rPr>
          <w:lang w:val="en-US"/>
        </w:rPr>
        <w:t xml:space="preserve"> high volume of</w:t>
      </w:r>
      <w:r w:rsidR="007B60A6">
        <w:rPr>
          <w:lang w:val="en-US"/>
        </w:rPr>
        <w:t xml:space="preserve"> negative online reviews causes a significant decrease (M = -0.924, SE = 0.104, t(52) = -8.869, p &lt; .001) on purchase intentions.</w:t>
      </w:r>
      <w:r w:rsidR="003B4A29">
        <w:rPr>
          <w:lang w:val="en-US"/>
        </w:rPr>
        <w:t xml:space="preserve"> The same applies when participants were exposed to low </w:t>
      </w:r>
      <w:r w:rsidR="00430FAB">
        <w:rPr>
          <w:lang w:val="en-US"/>
        </w:rPr>
        <w:t>volume of negative online reviews</w:t>
      </w:r>
      <w:r w:rsidR="003B4A29">
        <w:rPr>
          <w:lang w:val="en-US"/>
        </w:rPr>
        <w:t xml:space="preserve"> (M = -0.576, SE = 0.109, t(51) = -5.277, p &lt; .001.</w:t>
      </w:r>
      <w:r w:rsidR="00430FAB">
        <w:rPr>
          <w:lang w:val="en-US"/>
        </w:rPr>
        <w:t xml:space="preserve"> On the contrary, positive online reviews had a significant increase on purchase intentions either with high volume (M = 0.427, SE = 0.110, t(51) = 3.870, p &lt; .001) or low volume of online reviews(M = 0.341, SE = 0.095, t(51) = 0.532, p = .001) </w:t>
      </w:r>
      <w:r w:rsidR="007B60A6">
        <w:rPr>
          <w:lang w:val="en-US"/>
        </w:rPr>
        <w:t xml:space="preserve"> </w:t>
      </w:r>
      <w:r w:rsidR="00074D92">
        <w:rPr>
          <w:lang w:val="en-US"/>
        </w:rPr>
        <w:t>Ad</w:t>
      </w:r>
      <w:r w:rsidR="00C818A9">
        <w:rPr>
          <w:lang w:val="en-US"/>
        </w:rPr>
        <w:t>ditionally, according to table 5</w:t>
      </w:r>
      <w:r w:rsidR="00074D92">
        <w:rPr>
          <w:lang w:val="en-US"/>
        </w:rPr>
        <w:t xml:space="preserve"> participants of the first experimental group (Negative</w:t>
      </w:r>
      <w:r w:rsidR="00ED5D12">
        <w:rPr>
          <w:lang w:val="en-US"/>
        </w:rPr>
        <w:t xml:space="preserve"> valence,</w:t>
      </w:r>
      <w:r w:rsidR="00074D92">
        <w:rPr>
          <w:lang w:val="en-US"/>
        </w:rPr>
        <w:t xml:space="preserve"> High</w:t>
      </w:r>
      <w:r w:rsidR="00ED5D12">
        <w:rPr>
          <w:lang w:val="en-US"/>
        </w:rPr>
        <w:t xml:space="preserve"> volume</w:t>
      </w:r>
      <w:r w:rsidR="00074D92">
        <w:rPr>
          <w:lang w:val="en-US"/>
        </w:rPr>
        <w:t xml:space="preserve">) scored significantly lower after the treatment (M = 3.429, SE = </w:t>
      </w:r>
      <w:r w:rsidR="00DF1E94">
        <w:rPr>
          <w:lang w:val="en-US"/>
        </w:rPr>
        <w:t>0.218</w:t>
      </w:r>
      <w:r w:rsidR="00074D92">
        <w:rPr>
          <w:lang w:val="en-US"/>
        </w:rPr>
        <w:t xml:space="preserve">) than before the treatment (M = 4.353, SE = </w:t>
      </w:r>
      <w:r w:rsidR="00DF1E94">
        <w:rPr>
          <w:lang w:val="en-US"/>
        </w:rPr>
        <w:t>0.246</w:t>
      </w:r>
      <w:r w:rsidR="00074D92">
        <w:rPr>
          <w:lang w:val="en-US"/>
        </w:rPr>
        <w:t>, t(</w:t>
      </w:r>
      <w:r w:rsidR="00DF1E94">
        <w:rPr>
          <w:lang w:val="en-US"/>
        </w:rPr>
        <w:t>52</w:t>
      </w:r>
      <w:r w:rsidR="00074D92">
        <w:rPr>
          <w:lang w:val="en-US"/>
        </w:rPr>
        <w:t xml:space="preserve">) = </w:t>
      </w:r>
      <w:r w:rsidR="00DF1E94">
        <w:rPr>
          <w:lang w:val="en-US"/>
        </w:rPr>
        <w:t>-8.869</w:t>
      </w:r>
      <w:r w:rsidR="00074D92">
        <w:rPr>
          <w:lang w:val="en-US"/>
        </w:rPr>
        <w:t xml:space="preserve">, </w:t>
      </w:r>
      <w:r w:rsidR="00074D92" w:rsidRPr="00074D92">
        <w:rPr>
          <w:i/>
          <w:lang w:val="en-US"/>
        </w:rPr>
        <w:t>p</w:t>
      </w:r>
      <w:r w:rsidR="00074D92">
        <w:rPr>
          <w:lang w:val="en-US"/>
        </w:rPr>
        <w:t xml:space="preserve"> </w:t>
      </w:r>
      <w:r w:rsidR="00DF1E94">
        <w:rPr>
          <w:lang w:val="en-US"/>
        </w:rPr>
        <w:t xml:space="preserve">&lt; </w:t>
      </w:r>
      <w:r w:rsidR="00074D92">
        <w:rPr>
          <w:lang w:val="en-US"/>
        </w:rPr>
        <w:t>.001)</w:t>
      </w:r>
      <w:r w:rsidR="00DF1E94">
        <w:rPr>
          <w:lang w:val="en-US"/>
        </w:rPr>
        <w:t xml:space="preserve">. The </w:t>
      </w:r>
      <w:r w:rsidR="00430FAB">
        <w:rPr>
          <w:lang w:val="en-US"/>
        </w:rPr>
        <w:t xml:space="preserve">smallest </w:t>
      </w:r>
      <w:r w:rsidR="00DF1E94">
        <w:rPr>
          <w:lang w:val="en-US"/>
        </w:rPr>
        <w:t>change on purchase intentions comes from the fourth experimental group (Positive</w:t>
      </w:r>
      <w:r w:rsidR="00ED5D12">
        <w:rPr>
          <w:lang w:val="en-US"/>
        </w:rPr>
        <w:t xml:space="preserve"> valence,</w:t>
      </w:r>
      <w:r w:rsidR="00DF1E94">
        <w:rPr>
          <w:lang w:val="en-US"/>
        </w:rPr>
        <w:t xml:space="preserve"> Low</w:t>
      </w:r>
      <w:r w:rsidR="00ED5D12">
        <w:rPr>
          <w:lang w:val="en-US"/>
        </w:rPr>
        <w:t xml:space="preserve"> volume</w:t>
      </w:r>
      <w:r w:rsidR="00DF1E94">
        <w:rPr>
          <w:lang w:val="en-US"/>
        </w:rPr>
        <w:t xml:space="preserve">) where participants scored significantly greater after the treatment ( M =4.394, SE = 0.273) compared to their scores before the treatment (M = 4.052, SE = 0.267, t(51) = 3.588, </w:t>
      </w:r>
      <w:r w:rsidR="00DF1E94" w:rsidRPr="00DF1E94">
        <w:rPr>
          <w:i/>
          <w:lang w:val="en-US"/>
        </w:rPr>
        <w:t>p</w:t>
      </w:r>
      <w:r w:rsidR="00DF1E94">
        <w:rPr>
          <w:lang w:val="en-US"/>
        </w:rPr>
        <w:t xml:space="preserve"> = .001)</w:t>
      </w:r>
      <w:r w:rsidR="007D639C">
        <w:rPr>
          <w:lang w:val="en-US"/>
        </w:rPr>
        <w:t xml:space="preserve">. </w:t>
      </w:r>
    </w:p>
    <w:p w:rsidR="007D639C" w:rsidRPr="00BA754C" w:rsidRDefault="007D639C" w:rsidP="00BA754C">
      <w:pPr>
        <w:rPr>
          <w:lang w:val="en-US"/>
        </w:rPr>
      </w:pPr>
    </w:p>
    <w:p w:rsidR="0081682C" w:rsidRPr="0081682C" w:rsidRDefault="00111C67">
      <w:pPr>
        <w:pStyle w:val="Caption"/>
        <w:keepNext/>
        <w:rPr>
          <w:sz w:val="22"/>
          <w:szCs w:val="22"/>
          <w:lang w:val="en-US"/>
        </w:rPr>
      </w:pPr>
      <w:bookmarkStart w:id="116" w:name="_Toc338171355"/>
      <w:r w:rsidRPr="003F2F17">
        <w:rPr>
          <w:sz w:val="22"/>
          <w:szCs w:val="22"/>
          <w:lang w:val="en-US"/>
        </w:rPr>
        <w:t xml:space="preserve">Table </w:t>
      </w:r>
      <w:r w:rsidR="00C818A9">
        <w:rPr>
          <w:sz w:val="22"/>
          <w:szCs w:val="22"/>
          <w:lang w:val="en-US"/>
        </w:rPr>
        <w:t>6</w:t>
      </w:r>
      <w:r w:rsidRPr="003F2F17">
        <w:rPr>
          <w:sz w:val="22"/>
          <w:szCs w:val="22"/>
          <w:lang w:val="en-US"/>
        </w:rPr>
        <w:t xml:space="preserve"> </w:t>
      </w:r>
    </w:p>
    <w:p w:rsidR="00111C67" w:rsidRPr="003F2F17" w:rsidRDefault="00111C67" w:rsidP="00111C67">
      <w:pPr>
        <w:pStyle w:val="Caption"/>
        <w:keepNext/>
        <w:rPr>
          <w:sz w:val="22"/>
          <w:szCs w:val="22"/>
          <w:lang w:val="en-US"/>
        </w:rPr>
      </w:pPr>
      <w:r>
        <w:rPr>
          <w:sz w:val="22"/>
          <w:szCs w:val="22"/>
          <w:lang w:val="en-US"/>
        </w:rPr>
        <w:t>Effect of the valence of consumer reviews on purchase intentions</w:t>
      </w:r>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71"/>
        <w:gridCol w:w="1000"/>
        <w:gridCol w:w="1045"/>
        <w:gridCol w:w="1380"/>
        <w:gridCol w:w="1380"/>
      </w:tblGrid>
      <w:tr w:rsidR="00111C67" w:rsidRPr="003A6F1E" w:rsidTr="0016700A">
        <w:trPr>
          <w:cantSplit/>
        </w:trPr>
        <w:tc>
          <w:tcPr>
            <w:tcW w:w="6776" w:type="dxa"/>
            <w:gridSpan w:val="5"/>
            <w:tcBorders>
              <w:top w:val="nil"/>
              <w:left w:val="nil"/>
              <w:bottom w:val="nil"/>
              <w:right w:val="nil"/>
            </w:tcBorders>
            <w:shd w:val="clear" w:color="auto" w:fill="FFFFFF"/>
            <w:vAlign w:val="bottom"/>
          </w:tcPr>
          <w:p w:rsidR="00111C67" w:rsidRPr="003A6F1E" w:rsidRDefault="00111C67" w:rsidP="0016700A">
            <w:pPr>
              <w:autoSpaceDE w:val="0"/>
              <w:autoSpaceDN w:val="0"/>
              <w:adjustRightInd w:val="0"/>
              <w:spacing w:line="320" w:lineRule="atLeast"/>
              <w:ind w:left="60" w:right="60"/>
              <w:jc w:val="left"/>
              <w:rPr>
                <w:rFonts w:cs="Times New Roman"/>
                <w:color w:val="000000"/>
                <w:sz w:val="20"/>
                <w:szCs w:val="20"/>
              </w:rPr>
            </w:pPr>
            <w:r w:rsidRPr="00111C67">
              <w:rPr>
                <w:rFonts w:cs="Times New Roman"/>
                <w:color w:val="000000"/>
                <w:sz w:val="20"/>
                <w:szCs w:val="20"/>
                <w:lang w:val="en-US"/>
              </w:rPr>
              <w:t>Dependent Variable: PostPurcha</w:t>
            </w:r>
            <w:r w:rsidRPr="003A6F1E">
              <w:rPr>
                <w:rFonts w:cs="Times New Roman"/>
                <w:color w:val="000000"/>
                <w:sz w:val="20"/>
                <w:szCs w:val="20"/>
              </w:rPr>
              <w:t>se</w:t>
            </w:r>
          </w:p>
        </w:tc>
      </w:tr>
      <w:tr w:rsidR="00111C67" w:rsidRPr="003A6F1E" w:rsidTr="0016700A">
        <w:trPr>
          <w:cantSplit/>
        </w:trPr>
        <w:tc>
          <w:tcPr>
            <w:tcW w:w="1971" w:type="dxa"/>
            <w:vMerge w:val="restart"/>
            <w:tcBorders>
              <w:top w:val="double" w:sz="8" w:space="0" w:color="000000"/>
              <w:left w:val="nil"/>
              <w:bottom w:val="nil"/>
              <w:right w:val="nil"/>
            </w:tcBorders>
            <w:shd w:val="clear" w:color="auto" w:fill="FFFFFF"/>
          </w:tcPr>
          <w:p w:rsidR="00111C67" w:rsidRPr="003A6F1E" w:rsidRDefault="00111C67" w:rsidP="0016700A">
            <w:pPr>
              <w:autoSpaceDE w:val="0"/>
              <w:autoSpaceDN w:val="0"/>
              <w:adjustRightInd w:val="0"/>
              <w:spacing w:line="320" w:lineRule="atLeast"/>
              <w:ind w:left="60" w:right="60"/>
              <w:jc w:val="left"/>
              <w:rPr>
                <w:rFonts w:cs="Times New Roman"/>
                <w:color w:val="000000"/>
                <w:sz w:val="20"/>
                <w:szCs w:val="20"/>
              </w:rPr>
            </w:pPr>
            <w:r w:rsidRPr="003A6F1E">
              <w:rPr>
                <w:rFonts w:cs="Times New Roman"/>
                <w:color w:val="000000"/>
                <w:sz w:val="20"/>
                <w:szCs w:val="20"/>
              </w:rPr>
              <w:t>Negative vs. Positive</w:t>
            </w:r>
          </w:p>
        </w:tc>
        <w:tc>
          <w:tcPr>
            <w:tcW w:w="1000" w:type="dxa"/>
            <w:vMerge w:val="restart"/>
            <w:tcBorders>
              <w:top w:val="double" w:sz="8" w:space="0" w:color="000000"/>
              <w:left w:val="nil"/>
              <w:right w:val="nil"/>
            </w:tcBorders>
            <w:shd w:val="clear" w:color="auto" w:fill="FFFFFF"/>
          </w:tcPr>
          <w:p w:rsidR="00111C67" w:rsidRPr="003A6F1E" w:rsidRDefault="00111C67" w:rsidP="0016700A">
            <w:pPr>
              <w:autoSpaceDE w:val="0"/>
              <w:autoSpaceDN w:val="0"/>
              <w:adjustRightInd w:val="0"/>
              <w:spacing w:line="320" w:lineRule="atLeast"/>
              <w:ind w:left="60" w:right="60"/>
              <w:jc w:val="center"/>
              <w:rPr>
                <w:rFonts w:cs="Times New Roman"/>
                <w:color w:val="000000"/>
                <w:sz w:val="20"/>
                <w:szCs w:val="20"/>
              </w:rPr>
            </w:pPr>
            <w:r w:rsidRPr="003A6F1E">
              <w:rPr>
                <w:rFonts w:cs="Times New Roman"/>
                <w:color w:val="000000"/>
                <w:sz w:val="20"/>
                <w:szCs w:val="20"/>
              </w:rPr>
              <w:t>Mean</w:t>
            </w:r>
          </w:p>
        </w:tc>
        <w:tc>
          <w:tcPr>
            <w:tcW w:w="1045" w:type="dxa"/>
            <w:vMerge w:val="restart"/>
            <w:tcBorders>
              <w:top w:val="double" w:sz="8" w:space="0" w:color="000000"/>
              <w:left w:val="nil"/>
              <w:right w:val="nil"/>
            </w:tcBorders>
            <w:shd w:val="clear" w:color="auto" w:fill="FFFFFF"/>
          </w:tcPr>
          <w:p w:rsidR="00111C67" w:rsidRPr="003A6F1E" w:rsidRDefault="00111C67" w:rsidP="0016700A">
            <w:pPr>
              <w:autoSpaceDE w:val="0"/>
              <w:autoSpaceDN w:val="0"/>
              <w:adjustRightInd w:val="0"/>
              <w:spacing w:line="320" w:lineRule="atLeast"/>
              <w:ind w:left="60" w:right="60"/>
              <w:jc w:val="center"/>
              <w:rPr>
                <w:rFonts w:cs="Times New Roman"/>
                <w:color w:val="000000"/>
                <w:sz w:val="20"/>
                <w:szCs w:val="20"/>
              </w:rPr>
            </w:pPr>
            <w:r w:rsidRPr="003A6F1E">
              <w:rPr>
                <w:rFonts w:cs="Times New Roman"/>
                <w:color w:val="000000"/>
                <w:sz w:val="20"/>
                <w:szCs w:val="20"/>
              </w:rPr>
              <w:t>Std. Error</w:t>
            </w:r>
          </w:p>
        </w:tc>
        <w:tc>
          <w:tcPr>
            <w:tcW w:w="2760" w:type="dxa"/>
            <w:gridSpan w:val="2"/>
            <w:tcBorders>
              <w:top w:val="double" w:sz="8" w:space="0" w:color="000000"/>
              <w:left w:val="nil"/>
              <w:right w:val="nil"/>
            </w:tcBorders>
            <w:shd w:val="clear" w:color="auto" w:fill="FFFFFF"/>
          </w:tcPr>
          <w:p w:rsidR="00111C67" w:rsidRPr="003A6F1E" w:rsidRDefault="00111C67" w:rsidP="0016700A">
            <w:pPr>
              <w:autoSpaceDE w:val="0"/>
              <w:autoSpaceDN w:val="0"/>
              <w:adjustRightInd w:val="0"/>
              <w:spacing w:line="320" w:lineRule="atLeast"/>
              <w:ind w:left="60" w:right="60"/>
              <w:jc w:val="center"/>
              <w:rPr>
                <w:rFonts w:cs="Times New Roman"/>
                <w:color w:val="000000"/>
                <w:sz w:val="20"/>
                <w:szCs w:val="20"/>
              </w:rPr>
            </w:pPr>
            <w:r w:rsidRPr="003A6F1E">
              <w:rPr>
                <w:rFonts w:cs="Times New Roman"/>
                <w:color w:val="000000"/>
                <w:sz w:val="20"/>
                <w:szCs w:val="20"/>
              </w:rPr>
              <w:t>95% Confidence Interval</w:t>
            </w:r>
          </w:p>
        </w:tc>
      </w:tr>
      <w:tr w:rsidR="00111C67" w:rsidRPr="003A6F1E" w:rsidTr="0016700A">
        <w:trPr>
          <w:cantSplit/>
        </w:trPr>
        <w:tc>
          <w:tcPr>
            <w:tcW w:w="1971" w:type="dxa"/>
            <w:vMerge/>
            <w:tcBorders>
              <w:top w:val="double" w:sz="8" w:space="0" w:color="000000"/>
              <w:left w:val="nil"/>
              <w:bottom w:val="nil"/>
              <w:right w:val="nil"/>
            </w:tcBorders>
            <w:shd w:val="clear" w:color="auto" w:fill="FFFFFF"/>
          </w:tcPr>
          <w:p w:rsidR="00111C67" w:rsidRPr="003A6F1E" w:rsidRDefault="00111C67" w:rsidP="0016700A">
            <w:pPr>
              <w:autoSpaceDE w:val="0"/>
              <w:autoSpaceDN w:val="0"/>
              <w:adjustRightInd w:val="0"/>
              <w:spacing w:line="240" w:lineRule="auto"/>
              <w:jc w:val="left"/>
              <w:rPr>
                <w:rFonts w:cs="Times New Roman"/>
                <w:color w:val="000000"/>
                <w:sz w:val="20"/>
                <w:szCs w:val="20"/>
              </w:rPr>
            </w:pPr>
          </w:p>
        </w:tc>
        <w:tc>
          <w:tcPr>
            <w:tcW w:w="1000" w:type="dxa"/>
            <w:vMerge/>
            <w:tcBorders>
              <w:top w:val="double" w:sz="8" w:space="0" w:color="000000"/>
              <w:left w:val="nil"/>
              <w:right w:val="nil"/>
            </w:tcBorders>
            <w:shd w:val="clear" w:color="auto" w:fill="FFFFFF"/>
          </w:tcPr>
          <w:p w:rsidR="00111C67" w:rsidRPr="003A6F1E" w:rsidRDefault="00111C67" w:rsidP="0016700A">
            <w:pPr>
              <w:autoSpaceDE w:val="0"/>
              <w:autoSpaceDN w:val="0"/>
              <w:adjustRightInd w:val="0"/>
              <w:spacing w:line="240" w:lineRule="auto"/>
              <w:jc w:val="left"/>
              <w:rPr>
                <w:rFonts w:cs="Times New Roman"/>
                <w:color w:val="000000"/>
                <w:sz w:val="20"/>
                <w:szCs w:val="20"/>
              </w:rPr>
            </w:pPr>
          </w:p>
        </w:tc>
        <w:tc>
          <w:tcPr>
            <w:tcW w:w="1045" w:type="dxa"/>
            <w:vMerge/>
            <w:tcBorders>
              <w:top w:val="double" w:sz="8" w:space="0" w:color="000000"/>
              <w:left w:val="nil"/>
              <w:right w:val="nil"/>
            </w:tcBorders>
            <w:shd w:val="clear" w:color="auto" w:fill="FFFFFF"/>
          </w:tcPr>
          <w:p w:rsidR="00111C67" w:rsidRPr="003A6F1E" w:rsidRDefault="00111C67" w:rsidP="0016700A">
            <w:pPr>
              <w:autoSpaceDE w:val="0"/>
              <w:autoSpaceDN w:val="0"/>
              <w:adjustRightInd w:val="0"/>
              <w:spacing w:line="240" w:lineRule="auto"/>
              <w:jc w:val="left"/>
              <w:rPr>
                <w:rFonts w:cs="Times New Roman"/>
                <w:color w:val="000000"/>
                <w:sz w:val="20"/>
                <w:szCs w:val="20"/>
              </w:rPr>
            </w:pPr>
          </w:p>
        </w:tc>
        <w:tc>
          <w:tcPr>
            <w:tcW w:w="1380" w:type="dxa"/>
            <w:tcBorders>
              <w:left w:val="nil"/>
              <w:bottom w:val="single" w:sz="16" w:space="0" w:color="000000"/>
              <w:right w:val="nil"/>
            </w:tcBorders>
            <w:shd w:val="clear" w:color="auto" w:fill="FFFFFF"/>
          </w:tcPr>
          <w:p w:rsidR="00111C67" w:rsidRPr="003A6F1E" w:rsidRDefault="00111C67" w:rsidP="0016700A">
            <w:pPr>
              <w:autoSpaceDE w:val="0"/>
              <w:autoSpaceDN w:val="0"/>
              <w:adjustRightInd w:val="0"/>
              <w:spacing w:line="320" w:lineRule="atLeast"/>
              <w:ind w:left="60" w:right="60"/>
              <w:jc w:val="center"/>
              <w:rPr>
                <w:rFonts w:cs="Times New Roman"/>
                <w:color w:val="000000"/>
                <w:sz w:val="20"/>
                <w:szCs w:val="20"/>
              </w:rPr>
            </w:pPr>
            <w:r w:rsidRPr="003A6F1E">
              <w:rPr>
                <w:rFonts w:cs="Times New Roman"/>
                <w:color w:val="000000"/>
                <w:sz w:val="20"/>
                <w:szCs w:val="20"/>
              </w:rPr>
              <w:t>Lower Bound</w:t>
            </w:r>
          </w:p>
        </w:tc>
        <w:tc>
          <w:tcPr>
            <w:tcW w:w="1380" w:type="dxa"/>
            <w:tcBorders>
              <w:left w:val="nil"/>
              <w:bottom w:val="single" w:sz="16" w:space="0" w:color="000000"/>
              <w:right w:val="nil"/>
            </w:tcBorders>
            <w:shd w:val="clear" w:color="auto" w:fill="FFFFFF"/>
          </w:tcPr>
          <w:p w:rsidR="00111C67" w:rsidRPr="003A6F1E" w:rsidRDefault="00111C67" w:rsidP="0016700A">
            <w:pPr>
              <w:autoSpaceDE w:val="0"/>
              <w:autoSpaceDN w:val="0"/>
              <w:adjustRightInd w:val="0"/>
              <w:spacing w:line="320" w:lineRule="atLeast"/>
              <w:ind w:left="60" w:right="60"/>
              <w:jc w:val="center"/>
              <w:rPr>
                <w:rFonts w:cs="Times New Roman"/>
                <w:color w:val="000000"/>
                <w:sz w:val="20"/>
                <w:szCs w:val="20"/>
              </w:rPr>
            </w:pPr>
            <w:r w:rsidRPr="003A6F1E">
              <w:rPr>
                <w:rFonts w:cs="Times New Roman"/>
                <w:color w:val="000000"/>
                <w:sz w:val="20"/>
                <w:szCs w:val="20"/>
              </w:rPr>
              <w:t>Upper Bound</w:t>
            </w:r>
          </w:p>
        </w:tc>
      </w:tr>
      <w:tr w:rsidR="00111C67" w:rsidRPr="003A6F1E" w:rsidTr="0016700A">
        <w:trPr>
          <w:cantSplit/>
        </w:trPr>
        <w:tc>
          <w:tcPr>
            <w:tcW w:w="1971" w:type="dxa"/>
            <w:tcBorders>
              <w:top w:val="single" w:sz="16" w:space="0" w:color="000000"/>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left"/>
              <w:rPr>
                <w:rFonts w:cs="Times New Roman"/>
                <w:color w:val="000000"/>
                <w:sz w:val="20"/>
                <w:szCs w:val="20"/>
              </w:rPr>
            </w:pPr>
            <w:r w:rsidRPr="003A6F1E">
              <w:rPr>
                <w:rFonts w:cs="Times New Roman"/>
                <w:color w:val="000000"/>
                <w:sz w:val="20"/>
                <w:szCs w:val="20"/>
              </w:rPr>
              <w:t>Negative valence</w:t>
            </w:r>
          </w:p>
        </w:tc>
        <w:tc>
          <w:tcPr>
            <w:tcW w:w="1000" w:type="dxa"/>
            <w:tcBorders>
              <w:top w:val="single" w:sz="16" w:space="0" w:color="000000"/>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3,360</w:t>
            </w:r>
            <w:r w:rsidRPr="003A6F1E">
              <w:rPr>
                <w:rFonts w:cs="Times New Roman"/>
                <w:color w:val="000000"/>
                <w:sz w:val="20"/>
                <w:szCs w:val="20"/>
                <w:vertAlign w:val="superscript"/>
              </w:rPr>
              <w:t>a</w:t>
            </w:r>
          </w:p>
        </w:tc>
        <w:tc>
          <w:tcPr>
            <w:tcW w:w="1045" w:type="dxa"/>
            <w:tcBorders>
              <w:top w:val="single" w:sz="16" w:space="0" w:color="000000"/>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,071</w:t>
            </w:r>
          </w:p>
        </w:tc>
        <w:tc>
          <w:tcPr>
            <w:tcW w:w="1380" w:type="dxa"/>
            <w:tcBorders>
              <w:top w:val="single" w:sz="16" w:space="0" w:color="000000"/>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3,220</w:t>
            </w:r>
          </w:p>
        </w:tc>
        <w:tc>
          <w:tcPr>
            <w:tcW w:w="1380" w:type="dxa"/>
            <w:tcBorders>
              <w:top w:val="single" w:sz="16" w:space="0" w:color="000000"/>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3,499</w:t>
            </w:r>
          </w:p>
        </w:tc>
      </w:tr>
      <w:tr w:rsidR="00111C67" w:rsidRPr="003A6F1E" w:rsidTr="0016700A">
        <w:trPr>
          <w:cantSplit/>
        </w:trPr>
        <w:tc>
          <w:tcPr>
            <w:tcW w:w="1971" w:type="dxa"/>
            <w:tcBorders>
              <w:top w:val="nil"/>
              <w:left w:val="nil"/>
              <w:bottom w:val="double" w:sz="8" w:space="0" w:color="000000"/>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left"/>
              <w:rPr>
                <w:rFonts w:cs="Times New Roman"/>
                <w:color w:val="000000"/>
                <w:sz w:val="20"/>
                <w:szCs w:val="20"/>
              </w:rPr>
            </w:pPr>
            <w:r w:rsidRPr="003A6F1E">
              <w:rPr>
                <w:rFonts w:cs="Times New Roman"/>
                <w:color w:val="000000"/>
                <w:sz w:val="20"/>
                <w:szCs w:val="20"/>
              </w:rPr>
              <w:t>Positive Valence</w:t>
            </w:r>
          </w:p>
        </w:tc>
        <w:tc>
          <w:tcPr>
            <w:tcW w:w="1000" w:type="dxa"/>
            <w:tcBorders>
              <w:top w:val="nil"/>
              <w:left w:val="nil"/>
              <w:bottom w:val="double" w:sz="8" w:space="0" w:color="000000"/>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4,465</w:t>
            </w:r>
            <w:r w:rsidRPr="003A6F1E">
              <w:rPr>
                <w:rFonts w:cs="Times New Roman"/>
                <w:color w:val="000000"/>
                <w:sz w:val="20"/>
                <w:szCs w:val="20"/>
                <w:vertAlign w:val="superscript"/>
              </w:rPr>
              <w:t>a</w:t>
            </w:r>
          </w:p>
        </w:tc>
        <w:tc>
          <w:tcPr>
            <w:tcW w:w="1045" w:type="dxa"/>
            <w:tcBorders>
              <w:top w:val="nil"/>
              <w:left w:val="nil"/>
              <w:bottom w:val="double" w:sz="8" w:space="0" w:color="000000"/>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,071</w:t>
            </w:r>
          </w:p>
        </w:tc>
        <w:tc>
          <w:tcPr>
            <w:tcW w:w="1380" w:type="dxa"/>
            <w:tcBorders>
              <w:top w:val="nil"/>
              <w:left w:val="nil"/>
              <w:bottom w:val="double" w:sz="8" w:space="0" w:color="000000"/>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4,325</w:t>
            </w:r>
          </w:p>
        </w:tc>
        <w:tc>
          <w:tcPr>
            <w:tcW w:w="1380" w:type="dxa"/>
            <w:tcBorders>
              <w:top w:val="nil"/>
              <w:left w:val="nil"/>
              <w:bottom w:val="double" w:sz="8" w:space="0" w:color="000000"/>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4,605</w:t>
            </w:r>
          </w:p>
        </w:tc>
      </w:tr>
      <w:tr w:rsidR="00111C67" w:rsidRPr="00B07098" w:rsidTr="0016700A">
        <w:trPr>
          <w:cantSplit/>
        </w:trPr>
        <w:tc>
          <w:tcPr>
            <w:tcW w:w="6776" w:type="dxa"/>
            <w:gridSpan w:val="5"/>
            <w:tcBorders>
              <w:top w:val="nil"/>
              <w:left w:val="nil"/>
              <w:bottom w:val="nil"/>
              <w:right w:val="nil"/>
            </w:tcBorders>
            <w:shd w:val="clear" w:color="auto" w:fill="FFFFFF"/>
          </w:tcPr>
          <w:p w:rsidR="00774F88" w:rsidRPr="003F2F17" w:rsidRDefault="00111C67" w:rsidP="0016700A">
            <w:pPr>
              <w:autoSpaceDE w:val="0"/>
              <w:autoSpaceDN w:val="0"/>
              <w:adjustRightInd w:val="0"/>
              <w:spacing w:line="320" w:lineRule="atLeast"/>
              <w:ind w:right="60"/>
              <w:jc w:val="left"/>
              <w:rPr>
                <w:rFonts w:cs="Times New Roman"/>
                <w:color w:val="000000"/>
                <w:sz w:val="20"/>
                <w:szCs w:val="20"/>
                <w:lang w:val="en-US"/>
              </w:rPr>
            </w:pPr>
            <w:r w:rsidRPr="003A6F1E">
              <w:rPr>
                <w:rFonts w:cs="Times New Roman"/>
                <w:color w:val="000000"/>
                <w:sz w:val="20"/>
                <w:szCs w:val="20"/>
                <w:lang w:val="en-US"/>
              </w:rPr>
              <w:t>a. Covariates appearing in the model are evaluated at the following values: PrePurchase = 4,0957.</w:t>
            </w:r>
          </w:p>
          <w:p w:rsidR="00111C67" w:rsidRPr="00444C19" w:rsidRDefault="00111C67" w:rsidP="00B769E6">
            <w:pPr>
              <w:autoSpaceDE w:val="0"/>
              <w:autoSpaceDN w:val="0"/>
              <w:adjustRightInd w:val="0"/>
              <w:spacing w:line="320" w:lineRule="atLeast"/>
              <w:ind w:right="60"/>
              <w:jc w:val="left"/>
              <w:rPr>
                <w:rFonts w:cs="Times New Roman"/>
                <w:b/>
                <w:i/>
                <w:color w:val="000000"/>
                <w:sz w:val="20"/>
                <w:szCs w:val="20"/>
                <w:lang w:val="en-US"/>
              </w:rPr>
            </w:pPr>
          </w:p>
        </w:tc>
      </w:tr>
    </w:tbl>
    <w:p w:rsidR="00D74725" w:rsidRPr="00111C67" w:rsidRDefault="00D74725" w:rsidP="00111C67">
      <w:pPr>
        <w:pStyle w:val="Caption"/>
        <w:keepNext/>
        <w:spacing w:line="360" w:lineRule="auto"/>
        <w:rPr>
          <w:b w:val="0"/>
          <w:color w:val="auto"/>
          <w:sz w:val="24"/>
          <w:szCs w:val="24"/>
          <w:lang w:val="en-US"/>
        </w:rPr>
      </w:pPr>
      <w:r>
        <w:rPr>
          <w:b w:val="0"/>
          <w:color w:val="auto"/>
          <w:sz w:val="24"/>
          <w:szCs w:val="24"/>
          <w:lang w:val="en-US"/>
        </w:rPr>
        <w:t xml:space="preserve">At this point, it </w:t>
      </w:r>
      <w:r w:rsidR="00AF6020">
        <w:rPr>
          <w:b w:val="0"/>
          <w:color w:val="auto"/>
          <w:sz w:val="24"/>
          <w:szCs w:val="24"/>
          <w:lang w:val="en-US"/>
        </w:rPr>
        <w:t>has to be tested which level of valence (Negative Vs. Positive) has greater effect</w:t>
      </w:r>
      <w:r w:rsidR="00217FCC">
        <w:rPr>
          <w:b w:val="0"/>
          <w:color w:val="auto"/>
          <w:sz w:val="24"/>
          <w:szCs w:val="24"/>
          <w:lang w:val="en-US"/>
        </w:rPr>
        <w:t xml:space="preserve"> on purc</w:t>
      </w:r>
      <w:r w:rsidR="00C818A9">
        <w:rPr>
          <w:b w:val="0"/>
          <w:color w:val="auto"/>
          <w:sz w:val="24"/>
          <w:szCs w:val="24"/>
          <w:lang w:val="en-US"/>
        </w:rPr>
        <w:t>hase intentions. Table 6</w:t>
      </w:r>
      <w:r w:rsidR="00AF6020">
        <w:rPr>
          <w:b w:val="0"/>
          <w:color w:val="auto"/>
          <w:sz w:val="24"/>
          <w:szCs w:val="24"/>
          <w:lang w:val="en-US"/>
        </w:rPr>
        <w:t xml:space="preserve"> </w:t>
      </w:r>
      <w:r w:rsidR="00613FBB">
        <w:rPr>
          <w:b w:val="0"/>
          <w:color w:val="auto"/>
          <w:sz w:val="24"/>
          <w:szCs w:val="24"/>
          <w:lang w:val="en-US"/>
        </w:rPr>
        <w:t xml:space="preserve">gives the adjusted values of the group </w:t>
      </w:r>
      <w:r w:rsidR="00AF6020">
        <w:rPr>
          <w:b w:val="0"/>
          <w:color w:val="auto"/>
          <w:sz w:val="24"/>
          <w:szCs w:val="24"/>
          <w:lang w:val="en-US"/>
        </w:rPr>
        <w:t xml:space="preserve">  means of valence for each level. The covariate (PrePurchase) has a value of 4.095</w:t>
      </w:r>
      <w:r w:rsidR="00111C67">
        <w:rPr>
          <w:b w:val="0"/>
          <w:color w:val="auto"/>
          <w:sz w:val="24"/>
          <w:szCs w:val="24"/>
          <w:lang w:val="en-US"/>
        </w:rPr>
        <w:t>, the greater the distance from the pre-measurements the greater the effect on the purchase intentions.  Negative valenced reviews have a greater distance (</w:t>
      </w:r>
      <w:r w:rsidR="00ED5D12">
        <w:rPr>
          <w:b w:val="0"/>
          <w:color w:val="auto"/>
          <w:sz w:val="24"/>
          <w:szCs w:val="24"/>
          <w:lang w:val="en-US"/>
        </w:rPr>
        <w:t>M</w:t>
      </w:r>
      <w:r w:rsidR="00ED5D12" w:rsidRPr="00B769E6">
        <w:rPr>
          <w:b w:val="0"/>
          <w:color w:val="auto"/>
          <w:sz w:val="24"/>
          <w:szCs w:val="24"/>
          <w:vertAlign w:val="subscript"/>
          <w:lang w:val="en-US"/>
        </w:rPr>
        <w:t>covariate</w:t>
      </w:r>
      <w:r w:rsidR="00ED5D12">
        <w:rPr>
          <w:b w:val="0"/>
          <w:color w:val="auto"/>
          <w:sz w:val="24"/>
          <w:szCs w:val="24"/>
          <w:lang w:val="en-US"/>
        </w:rPr>
        <w:t>(</w:t>
      </w:r>
      <w:r w:rsidR="00111C67">
        <w:rPr>
          <w:b w:val="0"/>
          <w:color w:val="auto"/>
          <w:sz w:val="24"/>
          <w:szCs w:val="24"/>
          <w:lang w:val="en-US"/>
        </w:rPr>
        <w:t>4.095</w:t>
      </w:r>
      <w:r w:rsidR="00ED5D12">
        <w:rPr>
          <w:b w:val="0"/>
          <w:color w:val="auto"/>
          <w:sz w:val="24"/>
          <w:szCs w:val="24"/>
          <w:lang w:val="en-US"/>
        </w:rPr>
        <w:t>)</w:t>
      </w:r>
      <w:r w:rsidR="00111C67">
        <w:rPr>
          <w:b w:val="0"/>
          <w:color w:val="auto"/>
          <w:sz w:val="24"/>
          <w:szCs w:val="24"/>
          <w:lang w:val="en-US"/>
        </w:rPr>
        <w:t xml:space="preserve"> – </w:t>
      </w:r>
      <w:r w:rsidR="00ED5D12">
        <w:rPr>
          <w:b w:val="0"/>
          <w:color w:val="auto"/>
          <w:sz w:val="24"/>
          <w:szCs w:val="24"/>
          <w:lang w:val="en-US"/>
        </w:rPr>
        <w:t>M</w:t>
      </w:r>
      <w:r w:rsidR="00ED5D12" w:rsidRPr="00B769E6">
        <w:rPr>
          <w:b w:val="0"/>
          <w:color w:val="auto"/>
          <w:sz w:val="24"/>
          <w:szCs w:val="24"/>
          <w:vertAlign w:val="subscript"/>
          <w:lang w:val="en-US"/>
        </w:rPr>
        <w:t>negative valence</w:t>
      </w:r>
      <w:r w:rsidR="00ED5D12">
        <w:rPr>
          <w:b w:val="0"/>
          <w:color w:val="auto"/>
          <w:sz w:val="24"/>
          <w:szCs w:val="24"/>
          <w:lang w:val="en-US"/>
        </w:rPr>
        <w:t>(</w:t>
      </w:r>
      <w:r w:rsidR="00111C67">
        <w:rPr>
          <w:b w:val="0"/>
          <w:color w:val="auto"/>
          <w:sz w:val="24"/>
          <w:szCs w:val="24"/>
          <w:lang w:val="en-US"/>
        </w:rPr>
        <w:t>3.360</w:t>
      </w:r>
      <w:r w:rsidR="00ED5D12">
        <w:rPr>
          <w:b w:val="0"/>
          <w:color w:val="auto"/>
          <w:sz w:val="24"/>
          <w:szCs w:val="24"/>
          <w:lang w:val="en-US"/>
        </w:rPr>
        <w:t>)</w:t>
      </w:r>
      <w:r w:rsidR="00111C67">
        <w:rPr>
          <w:b w:val="0"/>
          <w:color w:val="auto"/>
          <w:sz w:val="24"/>
          <w:szCs w:val="24"/>
          <w:lang w:val="en-US"/>
        </w:rPr>
        <w:t xml:space="preserve"> = 0.735) compared to positively valenced reviews (</w:t>
      </w:r>
      <w:r w:rsidR="00ED5D12">
        <w:rPr>
          <w:b w:val="0"/>
          <w:color w:val="auto"/>
          <w:sz w:val="24"/>
          <w:szCs w:val="24"/>
          <w:lang w:val="en-US"/>
        </w:rPr>
        <w:t>M</w:t>
      </w:r>
      <w:r w:rsidR="00ED5D12" w:rsidRPr="00411BFA">
        <w:rPr>
          <w:b w:val="0"/>
          <w:color w:val="auto"/>
          <w:sz w:val="24"/>
          <w:szCs w:val="24"/>
          <w:vertAlign w:val="subscript"/>
          <w:lang w:val="en-US"/>
        </w:rPr>
        <w:t>covariate</w:t>
      </w:r>
      <w:r w:rsidR="00ED5D12">
        <w:rPr>
          <w:b w:val="0"/>
          <w:color w:val="auto"/>
          <w:sz w:val="24"/>
          <w:szCs w:val="24"/>
          <w:lang w:val="en-US"/>
        </w:rPr>
        <w:t xml:space="preserve"> (</w:t>
      </w:r>
      <w:r w:rsidR="00111C67">
        <w:rPr>
          <w:b w:val="0"/>
          <w:color w:val="auto"/>
          <w:sz w:val="24"/>
          <w:szCs w:val="24"/>
          <w:lang w:val="en-US"/>
        </w:rPr>
        <w:t>4.095</w:t>
      </w:r>
      <w:r w:rsidR="00ED5D12">
        <w:rPr>
          <w:b w:val="0"/>
          <w:color w:val="auto"/>
          <w:sz w:val="24"/>
          <w:szCs w:val="24"/>
          <w:lang w:val="en-US"/>
        </w:rPr>
        <w:t>)</w:t>
      </w:r>
      <w:r w:rsidR="00111C67">
        <w:rPr>
          <w:b w:val="0"/>
          <w:color w:val="auto"/>
          <w:sz w:val="24"/>
          <w:szCs w:val="24"/>
          <w:lang w:val="en-US"/>
        </w:rPr>
        <w:t xml:space="preserve"> – </w:t>
      </w:r>
      <w:r w:rsidR="00ED5D12">
        <w:rPr>
          <w:b w:val="0"/>
          <w:color w:val="auto"/>
          <w:sz w:val="24"/>
          <w:szCs w:val="24"/>
          <w:lang w:val="en-US"/>
        </w:rPr>
        <w:t>M</w:t>
      </w:r>
      <w:r w:rsidR="00ED5D12">
        <w:rPr>
          <w:b w:val="0"/>
          <w:color w:val="auto"/>
          <w:sz w:val="24"/>
          <w:szCs w:val="24"/>
          <w:vertAlign w:val="subscript"/>
          <w:lang w:val="en-US"/>
        </w:rPr>
        <w:t>positive</w:t>
      </w:r>
      <w:r w:rsidR="00ED5D12" w:rsidRPr="00411BFA">
        <w:rPr>
          <w:b w:val="0"/>
          <w:color w:val="auto"/>
          <w:sz w:val="24"/>
          <w:szCs w:val="24"/>
          <w:vertAlign w:val="subscript"/>
          <w:lang w:val="en-US"/>
        </w:rPr>
        <w:t xml:space="preserve"> valence</w:t>
      </w:r>
      <w:r w:rsidR="00ED5D12">
        <w:rPr>
          <w:b w:val="0"/>
          <w:color w:val="auto"/>
          <w:sz w:val="24"/>
          <w:szCs w:val="24"/>
          <w:lang w:val="en-US"/>
        </w:rPr>
        <w:t xml:space="preserve"> (</w:t>
      </w:r>
      <w:r w:rsidR="00111C67">
        <w:rPr>
          <w:b w:val="0"/>
          <w:color w:val="auto"/>
          <w:sz w:val="24"/>
          <w:szCs w:val="24"/>
          <w:lang w:val="en-US"/>
        </w:rPr>
        <w:t>4.465</w:t>
      </w:r>
      <w:r w:rsidR="00ED5D12">
        <w:rPr>
          <w:b w:val="0"/>
          <w:color w:val="auto"/>
          <w:sz w:val="24"/>
          <w:szCs w:val="24"/>
          <w:lang w:val="en-US"/>
        </w:rPr>
        <w:t>)</w:t>
      </w:r>
      <w:r w:rsidR="00111C67">
        <w:rPr>
          <w:b w:val="0"/>
          <w:color w:val="auto"/>
          <w:sz w:val="24"/>
          <w:szCs w:val="24"/>
          <w:lang w:val="en-US"/>
        </w:rPr>
        <w:t xml:space="preserve"> = -0.37).</w:t>
      </w:r>
    </w:p>
    <w:bookmarkEnd w:id="116"/>
    <w:p w:rsidR="00A07FD5" w:rsidRPr="009955DF" w:rsidRDefault="00C818A9" w:rsidP="009955DF">
      <w:pPr>
        <w:rPr>
          <w:lang w:val="en-US"/>
        </w:rPr>
      </w:pPr>
      <w:r>
        <w:rPr>
          <w:lang w:val="en-US"/>
        </w:rPr>
        <w:t>According to table 5</w:t>
      </w:r>
      <w:r w:rsidR="00074D92">
        <w:rPr>
          <w:lang w:val="en-US"/>
        </w:rPr>
        <w:t xml:space="preserve"> and table </w:t>
      </w:r>
      <w:r>
        <w:rPr>
          <w:lang w:val="en-US"/>
        </w:rPr>
        <w:t>6</w:t>
      </w:r>
      <w:r w:rsidR="00074D92">
        <w:rPr>
          <w:lang w:val="en-US"/>
        </w:rPr>
        <w:t xml:space="preserve"> it can be concluded that the negatively valenced reviews had a greater effect on purchase intentions than the positively valenced reviews.</w:t>
      </w:r>
      <w:bookmarkStart w:id="117" w:name="_Toc338171354"/>
    </w:p>
    <w:p w:rsidR="009955DF" w:rsidRDefault="00111C67" w:rsidP="00111C67">
      <w:pPr>
        <w:pStyle w:val="Caption"/>
        <w:rPr>
          <w:sz w:val="22"/>
          <w:szCs w:val="22"/>
          <w:lang w:val="en-US"/>
        </w:rPr>
      </w:pPr>
      <w:r w:rsidRPr="003408AA">
        <w:rPr>
          <w:sz w:val="22"/>
          <w:szCs w:val="22"/>
          <w:lang w:val="en-US"/>
        </w:rPr>
        <w:t xml:space="preserve">Table </w:t>
      </w:r>
      <w:r w:rsidR="00C818A9">
        <w:rPr>
          <w:sz w:val="22"/>
          <w:szCs w:val="22"/>
          <w:lang w:val="en-US"/>
        </w:rPr>
        <w:t>7</w:t>
      </w:r>
      <w:r w:rsidRPr="003408AA">
        <w:rPr>
          <w:sz w:val="22"/>
          <w:szCs w:val="22"/>
          <w:lang w:val="en-US"/>
        </w:rPr>
        <w:t xml:space="preserve"> </w:t>
      </w:r>
    </w:p>
    <w:p w:rsidR="00111C67" w:rsidRPr="003408AA" w:rsidRDefault="00111C67" w:rsidP="00111C67">
      <w:pPr>
        <w:pStyle w:val="Caption"/>
        <w:rPr>
          <w:b w:val="0"/>
          <w:sz w:val="22"/>
          <w:szCs w:val="22"/>
          <w:lang w:val="en-US"/>
        </w:rPr>
      </w:pPr>
      <w:r w:rsidRPr="003408AA">
        <w:rPr>
          <w:sz w:val="22"/>
          <w:szCs w:val="22"/>
          <w:lang w:val="en-US"/>
        </w:rPr>
        <w:t>Results of two way ANCOVA for the Purchase intentions</w:t>
      </w:r>
      <w:bookmarkEnd w:id="117"/>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44"/>
        <w:gridCol w:w="1000"/>
        <w:gridCol w:w="1061"/>
        <w:gridCol w:w="1000"/>
        <w:gridCol w:w="2835"/>
      </w:tblGrid>
      <w:tr w:rsidR="00111C67" w:rsidRPr="004F6B0D" w:rsidTr="0016700A">
        <w:trPr>
          <w:cantSplit/>
        </w:trPr>
        <w:tc>
          <w:tcPr>
            <w:tcW w:w="7640" w:type="dxa"/>
            <w:gridSpan w:val="5"/>
            <w:tcBorders>
              <w:top w:val="nil"/>
              <w:left w:val="nil"/>
              <w:bottom w:val="nil"/>
              <w:right w:val="nil"/>
            </w:tcBorders>
            <w:shd w:val="clear" w:color="auto" w:fill="FFFFFF"/>
            <w:vAlign w:val="bottom"/>
          </w:tcPr>
          <w:p w:rsidR="00111C67" w:rsidRPr="004F6B0D" w:rsidRDefault="00111C67" w:rsidP="0016700A">
            <w:pPr>
              <w:autoSpaceDE w:val="0"/>
              <w:autoSpaceDN w:val="0"/>
              <w:adjustRightInd w:val="0"/>
              <w:spacing w:line="320" w:lineRule="atLeast"/>
              <w:ind w:left="60" w:right="60"/>
              <w:jc w:val="left"/>
              <w:rPr>
                <w:rFonts w:cs="Times New Roman"/>
                <w:color w:val="000000"/>
                <w:sz w:val="20"/>
                <w:szCs w:val="20"/>
                <w:lang w:val="en-US"/>
              </w:rPr>
            </w:pPr>
            <w:r w:rsidRPr="004F6B0D">
              <w:rPr>
                <w:rFonts w:cs="Times New Roman"/>
                <w:color w:val="000000"/>
                <w:sz w:val="20"/>
                <w:szCs w:val="20"/>
                <w:lang w:val="en-US"/>
              </w:rPr>
              <w:t>Dependent Variable: PostPurchase</w:t>
            </w:r>
          </w:p>
        </w:tc>
      </w:tr>
      <w:tr w:rsidR="00111C67" w:rsidRPr="004F6B0D" w:rsidTr="0016700A">
        <w:trPr>
          <w:gridAfter w:val="1"/>
          <w:wAfter w:w="2835" w:type="dxa"/>
          <w:cantSplit/>
        </w:trPr>
        <w:tc>
          <w:tcPr>
            <w:tcW w:w="1744" w:type="dxa"/>
            <w:tcBorders>
              <w:top w:val="double" w:sz="8" w:space="0" w:color="000000"/>
              <w:left w:val="nil"/>
              <w:bottom w:val="single" w:sz="16" w:space="0" w:color="000000"/>
              <w:right w:val="nil"/>
            </w:tcBorders>
            <w:shd w:val="clear" w:color="auto" w:fill="FFFFFF"/>
          </w:tcPr>
          <w:p w:rsidR="00111C67" w:rsidRPr="004F6B0D" w:rsidRDefault="00111C67" w:rsidP="0016700A">
            <w:pPr>
              <w:autoSpaceDE w:val="0"/>
              <w:autoSpaceDN w:val="0"/>
              <w:adjustRightInd w:val="0"/>
              <w:spacing w:line="320" w:lineRule="atLeast"/>
              <w:ind w:left="60" w:right="60"/>
              <w:jc w:val="left"/>
              <w:rPr>
                <w:rFonts w:cs="Times New Roman"/>
                <w:color w:val="000000"/>
                <w:sz w:val="20"/>
                <w:szCs w:val="20"/>
                <w:lang w:val="en-US"/>
              </w:rPr>
            </w:pPr>
            <w:r w:rsidRPr="004F6B0D">
              <w:rPr>
                <w:rFonts w:cs="Times New Roman"/>
                <w:color w:val="000000"/>
                <w:sz w:val="20"/>
                <w:szCs w:val="20"/>
                <w:lang w:val="en-US"/>
              </w:rPr>
              <w:t>Source</w:t>
            </w:r>
          </w:p>
        </w:tc>
        <w:tc>
          <w:tcPr>
            <w:tcW w:w="1000" w:type="dxa"/>
            <w:tcBorders>
              <w:top w:val="double" w:sz="8" w:space="0" w:color="000000"/>
              <w:left w:val="nil"/>
              <w:bottom w:val="single" w:sz="16" w:space="0" w:color="000000"/>
              <w:right w:val="nil"/>
            </w:tcBorders>
            <w:shd w:val="clear" w:color="auto" w:fill="FFFFFF"/>
          </w:tcPr>
          <w:p w:rsidR="00111C67" w:rsidRPr="004F6B0D" w:rsidRDefault="00111C67" w:rsidP="0016700A">
            <w:pPr>
              <w:autoSpaceDE w:val="0"/>
              <w:autoSpaceDN w:val="0"/>
              <w:adjustRightInd w:val="0"/>
              <w:spacing w:line="320" w:lineRule="atLeast"/>
              <w:ind w:left="60" w:right="60"/>
              <w:jc w:val="center"/>
              <w:rPr>
                <w:rFonts w:cs="Times New Roman"/>
                <w:color w:val="000000"/>
                <w:sz w:val="20"/>
                <w:szCs w:val="20"/>
                <w:lang w:val="en-US"/>
              </w:rPr>
            </w:pPr>
            <w:r w:rsidRPr="004F6B0D">
              <w:rPr>
                <w:rFonts w:cs="Times New Roman"/>
                <w:color w:val="000000"/>
                <w:sz w:val="20"/>
                <w:szCs w:val="20"/>
                <w:lang w:val="en-US"/>
              </w:rPr>
              <w:t>df</w:t>
            </w:r>
          </w:p>
        </w:tc>
        <w:tc>
          <w:tcPr>
            <w:tcW w:w="1061" w:type="dxa"/>
            <w:tcBorders>
              <w:top w:val="double" w:sz="8" w:space="0" w:color="000000"/>
              <w:left w:val="nil"/>
              <w:bottom w:val="single" w:sz="16" w:space="0" w:color="000000"/>
              <w:right w:val="nil"/>
            </w:tcBorders>
            <w:shd w:val="clear" w:color="auto" w:fill="FFFFFF"/>
          </w:tcPr>
          <w:p w:rsidR="00111C67" w:rsidRPr="004F6B0D" w:rsidRDefault="00111C67" w:rsidP="0016700A">
            <w:pPr>
              <w:autoSpaceDE w:val="0"/>
              <w:autoSpaceDN w:val="0"/>
              <w:adjustRightInd w:val="0"/>
              <w:spacing w:line="320" w:lineRule="atLeast"/>
              <w:ind w:left="60" w:right="60"/>
              <w:jc w:val="center"/>
              <w:rPr>
                <w:rFonts w:cs="Times New Roman"/>
                <w:color w:val="000000"/>
                <w:sz w:val="20"/>
                <w:szCs w:val="20"/>
                <w:lang w:val="en-US"/>
              </w:rPr>
            </w:pPr>
            <w:r w:rsidRPr="004F6B0D">
              <w:rPr>
                <w:rFonts w:cs="Times New Roman"/>
                <w:color w:val="000000"/>
                <w:sz w:val="20"/>
                <w:szCs w:val="20"/>
                <w:lang w:val="en-US"/>
              </w:rPr>
              <w:t>F</w:t>
            </w:r>
          </w:p>
        </w:tc>
        <w:tc>
          <w:tcPr>
            <w:tcW w:w="1000" w:type="dxa"/>
            <w:tcBorders>
              <w:top w:val="double" w:sz="8" w:space="0" w:color="000000"/>
              <w:left w:val="nil"/>
              <w:bottom w:val="single" w:sz="16" w:space="0" w:color="000000"/>
              <w:right w:val="nil"/>
            </w:tcBorders>
            <w:shd w:val="clear" w:color="auto" w:fill="FFFFFF"/>
          </w:tcPr>
          <w:p w:rsidR="00111C67" w:rsidRPr="004F6B0D" w:rsidRDefault="00111C67" w:rsidP="0016700A">
            <w:pPr>
              <w:autoSpaceDE w:val="0"/>
              <w:autoSpaceDN w:val="0"/>
              <w:adjustRightInd w:val="0"/>
              <w:spacing w:line="320" w:lineRule="atLeast"/>
              <w:ind w:left="60" w:right="60"/>
              <w:jc w:val="center"/>
              <w:rPr>
                <w:rFonts w:cs="Times New Roman"/>
                <w:color w:val="000000"/>
                <w:sz w:val="20"/>
                <w:szCs w:val="20"/>
                <w:lang w:val="en-US"/>
              </w:rPr>
            </w:pPr>
            <w:r w:rsidRPr="004F6B0D">
              <w:rPr>
                <w:rFonts w:cs="Times New Roman"/>
                <w:color w:val="000000"/>
                <w:sz w:val="20"/>
                <w:szCs w:val="20"/>
                <w:lang w:val="en-US"/>
              </w:rPr>
              <w:t>Sig.</w:t>
            </w:r>
          </w:p>
        </w:tc>
      </w:tr>
      <w:tr w:rsidR="00111C67" w:rsidRPr="003A6F1E" w:rsidTr="0016700A">
        <w:trPr>
          <w:gridAfter w:val="1"/>
          <w:wAfter w:w="2835" w:type="dxa"/>
          <w:cantSplit/>
        </w:trPr>
        <w:tc>
          <w:tcPr>
            <w:tcW w:w="1744" w:type="dxa"/>
            <w:tcBorders>
              <w:top w:val="nil"/>
              <w:left w:val="nil"/>
              <w:bottom w:val="nil"/>
              <w:right w:val="nil"/>
            </w:tcBorders>
            <w:shd w:val="clear" w:color="auto" w:fill="FFFFFF"/>
            <w:vAlign w:val="center"/>
          </w:tcPr>
          <w:p w:rsidR="00111C67" w:rsidRPr="004F6B0D" w:rsidRDefault="00111C67" w:rsidP="0016700A">
            <w:pPr>
              <w:autoSpaceDE w:val="0"/>
              <w:autoSpaceDN w:val="0"/>
              <w:adjustRightInd w:val="0"/>
              <w:spacing w:line="320" w:lineRule="atLeast"/>
              <w:ind w:left="60" w:right="60"/>
              <w:jc w:val="left"/>
              <w:rPr>
                <w:rFonts w:cs="Times New Roman"/>
                <w:color w:val="000000"/>
                <w:sz w:val="20"/>
                <w:szCs w:val="20"/>
                <w:lang w:val="en-US"/>
              </w:rPr>
            </w:pPr>
            <w:r w:rsidRPr="004F6B0D">
              <w:rPr>
                <w:rFonts w:cs="Times New Roman"/>
                <w:color w:val="000000"/>
                <w:sz w:val="20"/>
                <w:szCs w:val="20"/>
                <w:lang w:val="en-US"/>
              </w:rPr>
              <w:t>PrePurchase</w:t>
            </w:r>
          </w:p>
        </w:tc>
        <w:tc>
          <w:tcPr>
            <w:tcW w:w="1000" w:type="dxa"/>
            <w:tcBorders>
              <w:top w:val="nil"/>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1</w:t>
            </w:r>
          </w:p>
        </w:tc>
        <w:tc>
          <w:tcPr>
            <w:tcW w:w="1061" w:type="dxa"/>
            <w:tcBorders>
              <w:top w:val="nil"/>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1067,111</w:t>
            </w:r>
          </w:p>
        </w:tc>
        <w:tc>
          <w:tcPr>
            <w:tcW w:w="1000" w:type="dxa"/>
            <w:tcBorders>
              <w:top w:val="nil"/>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,000</w:t>
            </w:r>
          </w:p>
        </w:tc>
      </w:tr>
      <w:tr w:rsidR="00111C67" w:rsidRPr="003A6F1E" w:rsidTr="0016700A">
        <w:trPr>
          <w:gridAfter w:val="1"/>
          <w:wAfter w:w="2835" w:type="dxa"/>
          <w:cantSplit/>
        </w:trPr>
        <w:tc>
          <w:tcPr>
            <w:tcW w:w="1744" w:type="dxa"/>
            <w:tcBorders>
              <w:top w:val="nil"/>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left"/>
              <w:rPr>
                <w:rFonts w:cs="Times New Roman"/>
                <w:color w:val="000000"/>
                <w:sz w:val="20"/>
                <w:szCs w:val="20"/>
              </w:rPr>
            </w:pPr>
            <w:r w:rsidRPr="003A6F1E">
              <w:rPr>
                <w:rFonts w:cs="Times New Roman"/>
                <w:color w:val="000000"/>
                <w:sz w:val="20"/>
                <w:szCs w:val="20"/>
              </w:rPr>
              <w:t>Valence</w:t>
            </w:r>
          </w:p>
        </w:tc>
        <w:tc>
          <w:tcPr>
            <w:tcW w:w="1000" w:type="dxa"/>
            <w:tcBorders>
              <w:top w:val="nil"/>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1</w:t>
            </w:r>
          </w:p>
        </w:tc>
        <w:tc>
          <w:tcPr>
            <w:tcW w:w="1061" w:type="dxa"/>
            <w:tcBorders>
              <w:top w:val="nil"/>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121,264</w:t>
            </w:r>
          </w:p>
        </w:tc>
        <w:tc>
          <w:tcPr>
            <w:tcW w:w="1000" w:type="dxa"/>
            <w:tcBorders>
              <w:top w:val="nil"/>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,000</w:t>
            </w:r>
          </w:p>
        </w:tc>
      </w:tr>
      <w:tr w:rsidR="00111C67" w:rsidRPr="003A6F1E" w:rsidTr="0016700A">
        <w:trPr>
          <w:gridAfter w:val="1"/>
          <w:wAfter w:w="2835" w:type="dxa"/>
          <w:cantSplit/>
        </w:trPr>
        <w:tc>
          <w:tcPr>
            <w:tcW w:w="1744" w:type="dxa"/>
            <w:tcBorders>
              <w:top w:val="nil"/>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left"/>
              <w:rPr>
                <w:rFonts w:cs="Times New Roman"/>
                <w:color w:val="000000"/>
                <w:sz w:val="20"/>
                <w:szCs w:val="20"/>
              </w:rPr>
            </w:pPr>
            <w:r w:rsidRPr="003A6F1E">
              <w:rPr>
                <w:rFonts w:cs="Times New Roman"/>
                <w:color w:val="000000"/>
                <w:sz w:val="20"/>
                <w:szCs w:val="20"/>
              </w:rPr>
              <w:t>Volume</w:t>
            </w:r>
          </w:p>
        </w:tc>
        <w:tc>
          <w:tcPr>
            <w:tcW w:w="1000" w:type="dxa"/>
            <w:tcBorders>
              <w:top w:val="nil"/>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1</w:t>
            </w:r>
          </w:p>
        </w:tc>
        <w:tc>
          <w:tcPr>
            <w:tcW w:w="1061" w:type="dxa"/>
            <w:tcBorders>
              <w:top w:val="nil"/>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1,513</w:t>
            </w:r>
          </w:p>
        </w:tc>
        <w:tc>
          <w:tcPr>
            <w:tcW w:w="1000" w:type="dxa"/>
            <w:tcBorders>
              <w:top w:val="nil"/>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,220</w:t>
            </w:r>
          </w:p>
        </w:tc>
      </w:tr>
      <w:tr w:rsidR="00111C67" w:rsidRPr="003A6F1E" w:rsidTr="0016700A">
        <w:trPr>
          <w:gridAfter w:val="1"/>
          <w:wAfter w:w="2835" w:type="dxa"/>
          <w:cantSplit/>
        </w:trPr>
        <w:tc>
          <w:tcPr>
            <w:tcW w:w="1744" w:type="dxa"/>
            <w:tcBorders>
              <w:top w:val="nil"/>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left"/>
              <w:rPr>
                <w:rFonts w:cs="Times New Roman"/>
                <w:color w:val="000000"/>
                <w:sz w:val="20"/>
                <w:szCs w:val="20"/>
              </w:rPr>
            </w:pPr>
            <w:r w:rsidRPr="003A6F1E">
              <w:rPr>
                <w:rFonts w:cs="Times New Roman"/>
                <w:color w:val="000000"/>
                <w:sz w:val="20"/>
                <w:szCs w:val="20"/>
              </w:rPr>
              <w:t>Valence * Volume</w:t>
            </w:r>
          </w:p>
        </w:tc>
        <w:tc>
          <w:tcPr>
            <w:tcW w:w="1000" w:type="dxa"/>
            <w:tcBorders>
              <w:top w:val="nil"/>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1</w:t>
            </w:r>
          </w:p>
        </w:tc>
        <w:tc>
          <w:tcPr>
            <w:tcW w:w="1061" w:type="dxa"/>
            <w:tcBorders>
              <w:top w:val="nil"/>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3,592</w:t>
            </w:r>
          </w:p>
        </w:tc>
        <w:tc>
          <w:tcPr>
            <w:tcW w:w="1000" w:type="dxa"/>
            <w:tcBorders>
              <w:top w:val="nil"/>
              <w:left w:val="nil"/>
              <w:bottom w:val="nil"/>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,059</w:t>
            </w:r>
          </w:p>
        </w:tc>
      </w:tr>
      <w:tr w:rsidR="00111C67" w:rsidRPr="003A6F1E" w:rsidTr="0016700A">
        <w:trPr>
          <w:gridAfter w:val="1"/>
          <w:wAfter w:w="2835" w:type="dxa"/>
          <w:cantSplit/>
        </w:trPr>
        <w:tc>
          <w:tcPr>
            <w:tcW w:w="1744" w:type="dxa"/>
            <w:tcBorders>
              <w:top w:val="nil"/>
              <w:left w:val="nil"/>
              <w:bottom w:val="double" w:sz="4" w:space="0" w:color="auto"/>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left"/>
              <w:rPr>
                <w:rFonts w:cs="Times New Roman"/>
                <w:color w:val="000000"/>
                <w:sz w:val="20"/>
                <w:szCs w:val="20"/>
              </w:rPr>
            </w:pPr>
            <w:r w:rsidRPr="003A6F1E">
              <w:rPr>
                <w:rFonts w:cs="Times New Roman"/>
                <w:color w:val="000000"/>
                <w:sz w:val="20"/>
                <w:szCs w:val="20"/>
              </w:rPr>
              <w:t>Error</w:t>
            </w:r>
          </w:p>
        </w:tc>
        <w:tc>
          <w:tcPr>
            <w:tcW w:w="1000" w:type="dxa"/>
            <w:tcBorders>
              <w:top w:val="nil"/>
              <w:left w:val="nil"/>
              <w:bottom w:val="double" w:sz="4" w:space="0" w:color="auto"/>
              <w:right w:val="nil"/>
            </w:tcBorders>
            <w:shd w:val="clear" w:color="auto" w:fill="FFFFFF"/>
            <w:vAlign w:val="center"/>
          </w:tcPr>
          <w:p w:rsidR="00111C67" w:rsidRPr="003A6F1E" w:rsidRDefault="00111C67" w:rsidP="0016700A">
            <w:pPr>
              <w:autoSpaceDE w:val="0"/>
              <w:autoSpaceDN w:val="0"/>
              <w:adjustRightInd w:val="0"/>
              <w:spacing w:line="320" w:lineRule="atLeast"/>
              <w:ind w:left="60" w:right="60"/>
              <w:jc w:val="right"/>
              <w:rPr>
                <w:rFonts w:cs="Times New Roman"/>
                <w:color w:val="000000"/>
                <w:sz w:val="20"/>
                <w:szCs w:val="20"/>
              </w:rPr>
            </w:pPr>
            <w:r w:rsidRPr="003A6F1E">
              <w:rPr>
                <w:rFonts w:cs="Times New Roman"/>
                <w:color w:val="000000"/>
                <w:sz w:val="20"/>
                <w:szCs w:val="20"/>
              </w:rPr>
              <w:t>204</w:t>
            </w:r>
          </w:p>
        </w:tc>
        <w:tc>
          <w:tcPr>
            <w:tcW w:w="1061" w:type="dxa"/>
            <w:tcBorders>
              <w:top w:val="nil"/>
              <w:left w:val="nil"/>
              <w:bottom w:val="double" w:sz="4" w:space="0" w:color="auto"/>
              <w:right w:val="nil"/>
            </w:tcBorders>
            <w:shd w:val="clear" w:color="auto" w:fill="FFFFFF"/>
          </w:tcPr>
          <w:p w:rsidR="00111C67" w:rsidRPr="003A6F1E" w:rsidRDefault="00111C67" w:rsidP="0016700A">
            <w:pPr>
              <w:autoSpaceDE w:val="0"/>
              <w:autoSpaceDN w:val="0"/>
              <w:adjustRightInd w:val="0"/>
              <w:spacing w:line="240" w:lineRule="auto"/>
              <w:jc w:val="left"/>
              <w:rPr>
                <w:rFonts w:cs="Times New Roman"/>
                <w:sz w:val="20"/>
                <w:szCs w:val="20"/>
              </w:rPr>
            </w:pPr>
          </w:p>
        </w:tc>
        <w:tc>
          <w:tcPr>
            <w:tcW w:w="1000" w:type="dxa"/>
            <w:tcBorders>
              <w:top w:val="nil"/>
              <w:left w:val="nil"/>
              <w:bottom w:val="double" w:sz="4" w:space="0" w:color="auto"/>
              <w:right w:val="nil"/>
            </w:tcBorders>
            <w:shd w:val="clear" w:color="auto" w:fill="FFFFFF"/>
          </w:tcPr>
          <w:p w:rsidR="00111C67" w:rsidRPr="003A6F1E" w:rsidRDefault="00111C67" w:rsidP="0016700A">
            <w:pPr>
              <w:autoSpaceDE w:val="0"/>
              <w:autoSpaceDN w:val="0"/>
              <w:adjustRightInd w:val="0"/>
              <w:spacing w:line="240" w:lineRule="auto"/>
              <w:jc w:val="left"/>
              <w:rPr>
                <w:rFonts w:cs="Times New Roman"/>
                <w:sz w:val="20"/>
                <w:szCs w:val="20"/>
              </w:rPr>
            </w:pPr>
          </w:p>
        </w:tc>
      </w:tr>
      <w:tr w:rsidR="00111C67" w:rsidRPr="00B07098" w:rsidTr="0016700A">
        <w:trPr>
          <w:cantSplit/>
        </w:trPr>
        <w:tc>
          <w:tcPr>
            <w:tcW w:w="7640" w:type="dxa"/>
            <w:gridSpan w:val="5"/>
            <w:tcBorders>
              <w:top w:val="nil"/>
              <w:left w:val="nil"/>
              <w:bottom w:val="nil"/>
              <w:right w:val="nil"/>
            </w:tcBorders>
            <w:shd w:val="clear" w:color="auto" w:fill="FFFFFF"/>
          </w:tcPr>
          <w:p w:rsidR="00111C67" w:rsidRPr="003A6F1E" w:rsidRDefault="00111C67" w:rsidP="0016700A">
            <w:pPr>
              <w:autoSpaceDE w:val="0"/>
              <w:autoSpaceDN w:val="0"/>
              <w:adjustRightInd w:val="0"/>
              <w:spacing w:line="320" w:lineRule="atLeast"/>
              <w:ind w:left="60" w:right="60"/>
              <w:jc w:val="left"/>
              <w:rPr>
                <w:rFonts w:cs="Times New Roman"/>
                <w:color w:val="000000"/>
                <w:sz w:val="20"/>
                <w:szCs w:val="20"/>
                <w:lang w:val="en-US"/>
              </w:rPr>
            </w:pPr>
            <w:r w:rsidRPr="003A6F1E">
              <w:rPr>
                <w:rFonts w:cs="Times New Roman"/>
                <w:color w:val="000000"/>
                <w:sz w:val="20"/>
                <w:szCs w:val="20"/>
                <w:lang w:val="en-US"/>
              </w:rPr>
              <w:t>a. R Squared = ,849 (Adjusted R Squared = ,846)</w:t>
            </w:r>
          </w:p>
        </w:tc>
      </w:tr>
    </w:tbl>
    <w:p w:rsidR="001F2E4B" w:rsidRDefault="001F2E4B" w:rsidP="00A90323">
      <w:pPr>
        <w:rPr>
          <w:lang w:val="en-US"/>
        </w:rPr>
      </w:pPr>
    </w:p>
    <w:p w:rsidR="00A90323" w:rsidRDefault="002A62AB" w:rsidP="00A90323">
      <w:pPr>
        <w:rPr>
          <w:lang w:val="en-US"/>
        </w:rPr>
      </w:pPr>
      <w:r>
        <w:rPr>
          <w:lang w:val="en-US"/>
        </w:rPr>
        <w:t>Based</w:t>
      </w:r>
      <w:r w:rsidR="003F2F17">
        <w:rPr>
          <w:lang w:val="en-US"/>
        </w:rPr>
        <w:t xml:space="preserve"> o</w:t>
      </w:r>
      <w:r w:rsidR="00C818A9">
        <w:rPr>
          <w:lang w:val="en-US"/>
        </w:rPr>
        <w:t>n the ANCOVA results (Table 7</w:t>
      </w:r>
      <w:r>
        <w:rPr>
          <w:lang w:val="en-US"/>
        </w:rPr>
        <w:t>) the covariate</w:t>
      </w:r>
      <w:r w:rsidR="00C70E05">
        <w:rPr>
          <w:lang w:val="en-US"/>
        </w:rPr>
        <w:t xml:space="preserve"> Pre-purchase intentions</w:t>
      </w:r>
      <w:r>
        <w:rPr>
          <w:lang w:val="en-US"/>
        </w:rPr>
        <w:t xml:space="preserve"> </w:t>
      </w:r>
      <w:r w:rsidR="00C70E05">
        <w:rPr>
          <w:lang w:val="en-US"/>
        </w:rPr>
        <w:t>(</w:t>
      </w:r>
      <w:r>
        <w:rPr>
          <w:lang w:val="en-US"/>
        </w:rPr>
        <w:t>PrePurchase</w:t>
      </w:r>
      <w:r w:rsidR="00C70E05">
        <w:rPr>
          <w:lang w:val="en-US"/>
        </w:rPr>
        <w:t>)</w:t>
      </w:r>
      <w:r>
        <w:rPr>
          <w:lang w:val="en-US"/>
        </w:rPr>
        <w:t>, is significantly related to</w:t>
      </w:r>
      <w:r w:rsidR="00C70E05">
        <w:rPr>
          <w:lang w:val="en-US"/>
        </w:rPr>
        <w:t xml:space="preserve"> Post purchase intentions</w:t>
      </w:r>
      <w:r>
        <w:rPr>
          <w:lang w:val="en-US"/>
        </w:rPr>
        <w:t xml:space="preserve"> </w:t>
      </w:r>
      <w:r w:rsidR="00C70E05">
        <w:rPr>
          <w:lang w:val="en-US"/>
        </w:rPr>
        <w:t>(</w:t>
      </w:r>
      <w:r>
        <w:rPr>
          <w:lang w:val="en-US"/>
        </w:rPr>
        <w:t>PostPurchase</w:t>
      </w:r>
      <w:r w:rsidR="00C70E05">
        <w:rPr>
          <w:lang w:val="en-US"/>
        </w:rPr>
        <w:t>)</w:t>
      </w:r>
      <w:r>
        <w:rPr>
          <w:lang w:val="en-US"/>
        </w:rPr>
        <w:t xml:space="preserve">, </w:t>
      </w:r>
      <w:r>
        <w:rPr>
          <w:i/>
          <w:lang w:val="en-US"/>
        </w:rPr>
        <w:t>F</w:t>
      </w:r>
      <w:r>
        <w:rPr>
          <w:lang w:val="en-US"/>
        </w:rPr>
        <w:t>(1,204) = 1067.111,</w:t>
      </w:r>
      <w:r>
        <w:rPr>
          <w:i/>
          <w:lang w:val="en-US"/>
        </w:rPr>
        <w:t xml:space="preserve"> p</w:t>
      </w:r>
      <w:r>
        <w:rPr>
          <w:lang w:val="en-US"/>
        </w:rPr>
        <w:t xml:space="preserve"> &lt; .001. Additionally, the </w:t>
      </w:r>
      <w:r w:rsidR="00D73C9D">
        <w:rPr>
          <w:lang w:val="en-US"/>
        </w:rPr>
        <w:t xml:space="preserve">main </w:t>
      </w:r>
      <w:r>
        <w:rPr>
          <w:lang w:val="en-US"/>
        </w:rPr>
        <w:t xml:space="preserve">effect of valence on PostPurchase, after controlling for the effect of PrePurchase is also significant, </w:t>
      </w:r>
      <w:r w:rsidRPr="002A62AB">
        <w:rPr>
          <w:i/>
          <w:lang w:val="en-US"/>
        </w:rPr>
        <w:t>F</w:t>
      </w:r>
      <w:r>
        <w:rPr>
          <w:lang w:val="en-US"/>
        </w:rPr>
        <w:t xml:space="preserve">(1,204) = 121.264, </w:t>
      </w:r>
      <w:r w:rsidRPr="002A62AB">
        <w:rPr>
          <w:i/>
          <w:lang w:val="en-US"/>
        </w:rPr>
        <w:t>p</w:t>
      </w:r>
      <w:r>
        <w:rPr>
          <w:lang w:val="en-US"/>
        </w:rPr>
        <w:t xml:space="preserve"> &lt; .001</w:t>
      </w:r>
      <w:r w:rsidR="00D73C9D">
        <w:rPr>
          <w:lang w:val="en-US"/>
        </w:rPr>
        <w:t xml:space="preserve">. Furthermore, the main effect of volume is insignificant, </w:t>
      </w:r>
      <w:r w:rsidR="00D73C9D" w:rsidRPr="00D73C9D">
        <w:rPr>
          <w:i/>
          <w:lang w:val="en-US"/>
        </w:rPr>
        <w:t>F</w:t>
      </w:r>
      <w:r w:rsidR="00D73C9D">
        <w:rPr>
          <w:lang w:val="en-US"/>
        </w:rPr>
        <w:t xml:space="preserve">(1,26) = 1.513, </w:t>
      </w:r>
      <w:r w:rsidR="00D73C9D" w:rsidRPr="00D73C9D">
        <w:rPr>
          <w:i/>
          <w:lang w:val="en-US"/>
        </w:rPr>
        <w:t>p</w:t>
      </w:r>
      <w:r w:rsidR="00D73C9D">
        <w:rPr>
          <w:lang w:val="en-US"/>
        </w:rPr>
        <w:t xml:space="preserve"> &gt;.05 and the interaction of the volume and the valence is also insignificant </w:t>
      </w:r>
      <w:r w:rsidR="00D73C9D" w:rsidRPr="00D73C9D">
        <w:rPr>
          <w:i/>
          <w:lang w:val="en-US"/>
        </w:rPr>
        <w:t>F</w:t>
      </w:r>
      <w:r w:rsidR="00D73C9D">
        <w:rPr>
          <w:lang w:val="en-US"/>
        </w:rPr>
        <w:t xml:space="preserve">(1,26) = 3.592, </w:t>
      </w:r>
      <w:r w:rsidR="00D73C9D" w:rsidRPr="00D73C9D">
        <w:rPr>
          <w:i/>
          <w:lang w:val="en-US"/>
        </w:rPr>
        <w:t>p</w:t>
      </w:r>
      <w:r w:rsidR="00D73C9D">
        <w:rPr>
          <w:lang w:val="en-US"/>
        </w:rPr>
        <w:t xml:space="preserve"> &gt; .05.</w:t>
      </w:r>
      <w:r w:rsidR="00A52420">
        <w:rPr>
          <w:lang w:val="en-US"/>
        </w:rPr>
        <w:t xml:space="preserve"> </w:t>
      </w:r>
    </w:p>
    <w:p w:rsidR="00A90323" w:rsidRPr="009955DF" w:rsidRDefault="00D158C2" w:rsidP="00A90323">
      <w:pPr>
        <w:rPr>
          <w:lang w:val="en-US"/>
        </w:rPr>
      </w:pPr>
      <w:r>
        <w:rPr>
          <w:lang w:val="en-US"/>
        </w:rPr>
        <w:t>Taking into consideration all the above</w:t>
      </w:r>
      <w:r w:rsidR="00673D9D">
        <w:rPr>
          <w:lang w:val="en-US"/>
        </w:rPr>
        <w:t>, Hypothesis</w:t>
      </w:r>
      <w:r>
        <w:rPr>
          <w:lang w:val="en-US"/>
        </w:rPr>
        <w:t xml:space="preserve"> H1a and H1b are both supported and Hypothesis H2a and H2b are not supported.</w:t>
      </w:r>
    </w:p>
    <w:p w:rsidR="00D37002" w:rsidRPr="009955DF" w:rsidRDefault="004F6B0D" w:rsidP="009955DF">
      <w:pPr>
        <w:pStyle w:val="Heading2"/>
        <w:rPr>
          <w:lang w:val="en-US"/>
        </w:rPr>
      </w:pPr>
      <w:bookmarkStart w:id="118" w:name="_Toc339558426"/>
      <w:r>
        <w:rPr>
          <w:rFonts w:cs="Times New Roman"/>
          <w:szCs w:val="24"/>
          <w:lang w:val="en-US"/>
        </w:rPr>
        <w:t>6.1.2</w:t>
      </w:r>
      <w:r w:rsidR="00444C19">
        <w:rPr>
          <w:rFonts w:cs="Times New Roman"/>
          <w:szCs w:val="24"/>
          <w:lang w:val="en-US"/>
        </w:rPr>
        <w:t xml:space="preserve"> </w:t>
      </w:r>
      <w:r w:rsidR="00444C19">
        <w:rPr>
          <w:lang w:val="en-US"/>
        </w:rPr>
        <w:t xml:space="preserve">Results and hypotheses testing for </w:t>
      </w:r>
      <w:r w:rsidR="00A07FD5">
        <w:rPr>
          <w:lang w:val="en-US"/>
        </w:rPr>
        <w:t>consumer based brand equity</w:t>
      </w:r>
      <w:bookmarkEnd w:id="118"/>
    </w:p>
    <w:p w:rsidR="00111C67" w:rsidRDefault="00111C67" w:rsidP="00D37002">
      <w:pPr>
        <w:autoSpaceDE w:val="0"/>
        <w:autoSpaceDN w:val="0"/>
        <w:adjustRightInd w:val="0"/>
        <w:spacing w:line="240" w:lineRule="auto"/>
        <w:jc w:val="left"/>
        <w:rPr>
          <w:rFonts w:cs="Times New Roman"/>
          <w:szCs w:val="24"/>
          <w:lang w:val="en-US"/>
        </w:rPr>
      </w:pPr>
    </w:p>
    <w:p w:rsidR="009955DF" w:rsidRDefault="00111C67" w:rsidP="00111C67">
      <w:pPr>
        <w:pStyle w:val="Caption"/>
        <w:keepNext/>
        <w:rPr>
          <w:sz w:val="22"/>
          <w:szCs w:val="22"/>
          <w:lang w:val="en-US"/>
        </w:rPr>
      </w:pPr>
      <w:r w:rsidRPr="003F2F17">
        <w:rPr>
          <w:sz w:val="22"/>
          <w:szCs w:val="22"/>
          <w:lang w:val="en-US"/>
        </w:rPr>
        <w:t xml:space="preserve">Table </w:t>
      </w:r>
      <w:r w:rsidR="00C818A9">
        <w:rPr>
          <w:sz w:val="22"/>
          <w:szCs w:val="22"/>
          <w:lang w:val="en-US"/>
        </w:rPr>
        <w:t>8</w:t>
      </w:r>
      <w:r w:rsidRPr="003F2F17">
        <w:rPr>
          <w:sz w:val="22"/>
          <w:szCs w:val="22"/>
          <w:lang w:val="en-US"/>
        </w:rPr>
        <w:t xml:space="preserve"> </w:t>
      </w:r>
    </w:p>
    <w:p w:rsidR="00111C67" w:rsidRPr="003F2F17" w:rsidRDefault="00111C67" w:rsidP="00111C67">
      <w:pPr>
        <w:pStyle w:val="Caption"/>
        <w:keepNext/>
        <w:rPr>
          <w:sz w:val="22"/>
          <w:szCs w:val="22"/>
          <w:lang w:val="en-US"/>
        </w:rPr>
      </w:pPr>
      <w:r>
        <w:rPr>
          <w:sz w:val="22"/>
          <w:szCs w:val="22"/>
          <w:lang w:val="en-US"/>
        </w:rPr>
        <w:t>PRE-POST measurements</w:t>
      </w:r>
      <w:r w:rsidR="00A07FD5">
        <w:rPr>
          <w:sz w:val="22"/>
          <w:szCs w:val="22"/>
          <w:lang w:val="en-US"/>
        </w:rPr>
        <w:t xml:space="preserve"> mean comparison</w:t>
      </w:r>
      <w:r>
        <w:rPr>
          <w:sz w:val="22"/>
          <w:szCs w:val="22"/>
          <w:lang w:val="en-US"/>
        </w:rPr>
        <w:t xml:space="preserve"> </w:t>
      </w:r>
      <w:r w:rsidRPr="003F2F17">
        <w:rPr>
          <w:sz w:val="22"/>
          <w:szCs w:val="22"/>
          <w:lang w:val="en-US"/>
        </w:rPr>
        <w:t xml:space="preserve">among the experimental groups for </w:t>
      </w:r>
      <w:r w:rsidR="00A07FD5" w:rsidRPr="00A07FD5">
        <w:rPr>
          <w:sz w:val="22"/>
          <w:szCs w:val="22"/>
          <w:lang w:val="en-US"/>
        </w:rPr>
        <w:t>consumer based brand equity</w:t>
      </w:r>
    </w:p>
    <w:tbl>
      <w:tblPr>
        <w:tblStyle w:val="TableGrid"/>
        <w:tblW w:w="0" w:type="auto"/>
        <w:tblLayout w:type="fixed"/>
        <w:tblLook w:val="04A0"/>
      </w:tblPr>
      <w:tblGrid>
        <w:gridCol w:w="2376"/>
        <w:gridCol w:w="2694"/>
        <w:gridCol w:w="2551"/>
        <w:gridCol w:w="709"/>
      </w:tblGrid>
      <w:tr w:rsidR="00111C67" w:rsidTr="0016700A">
        <w:trPr>
          <w:trHeight w:val="573"/>
        </w:trPr>
        <w:tc>
          <w:tcPr>
            <w:tcW w:w="2376" w:type="dxa"/>
            <w:tcBorders>
              <w:tl2br w:val="single" w:sz="4" w:space="0" w:color="auto"/>
            </w:tcBorders>
          </w:tcPr>
          <w:p w:rsidR="00111C67" w:rsidRPr="00A90323" w:rsidRDefault="00111C67" w:rsidP="0016700A">
            <w:pPr>
              <w:tabs>
                <w:tab w:val="left" w:pos="1275"/>
              </w:tabs>
              <w:rPr>
                <w:sz w:val="20"/>
                <w:szCs w:val="20"/>
                <w:lang w:val="en-US"/>
              </w:rPr>
            </w:pPr>
            <w:r w:rsidRPr="00A90323">
              <w:rPr>
                <w:sz w:val="20"/>
                <w:szCs w:val="20"/>
                <w:lang w:val="en-US"/>
              </w:rPr>
              <w:t xml:space="preserve">    </w:t>
            </w:r>
            <w:r>
              <w:rPr>
                <w:sz w:val="20"/>
                <w:szCs w:val="20"/>
                <w:lang w:val="en-US"/>
              </w:rPr>
              <w:t xml:space="preserve">         </w:t>
            </w:r>
            <w:r w:rsidRPr="00A90323">
              <w:rPr>
                <w:sz w:val="20"/>
                <w:szCs w:val="20"/>
                <w:lang w:val="en-US"/>
              </w:rPr>
              <w:t>Review Valence</w:t>
            </w:r>
          </w:p>
          <w:p w:rsidR="00111C67" w:rsidRPr="00A90323" w:rsidRDefault="00111C67" w:rsidP="0016700A">
            <w:pPr>
              <w:rPr>
                <w:sz w:val="20"/>
                <w:szCs w:val="20"/>
                <w:lang w:val="en-US"/>
              </w:rPr>
            </w:pPr>
          </w:p>
          <w:p w:rsidR="00111C67" w:rsidRPr="00A90323" w:rsidRDefault="00111C67" w:rsidP="0016700A">
            <w:pPr>
              <w:rPr>
                <w:sz w:val="20"/>
                <w:szCs w:val="20"/>
                <w:lang w:val="en-US"/>
              </w:rPr>
            </w:pPr>
          </w:p>
          <w:p w:rsidR="00111C67" w:rsidRPr="00A90323" w:rsidRDefault="00111C67" w:rsidP="0016700A">
            <w:pPr>
              <w:rPr>
                <w:sz w:val="20"/>
                <w:szCs w:val="20"/>
                <w:lang w:val="en-US"/>
              </w:rPr>
            </w:pPr>
            <w:r w:rsidRPr="00A90323">
              <w:rPr>
                <w:sz w:val="20"/>
                <w:szCs w:val="20"/>
                <w:lang w:val="en-US"/>
              </w:rPr>
              <w:t>Review Volume</w:t>
            </w:r>
          </w:p>
        </w:tc>
        <w:tc>
          <w:tcPr>
            <w:tcW w:w="2694" w:type="dxa"/>
          </w:tcPr>
          <w:p w:rsidR="00111C67" w:rsidRPr="00A90323" w:rsidRDefault="00111C67" w:rsidP="0016700A">
            <w:pPr>
              <w:rPr>
                <w:sz w:val="20"/>
                <w:szCs w:val="20"/>
                <w:lang w:val="en-US"/>
              </w:rPr>
            </w:pPr>
            <w:r w:rsidRPr="00A90323">
              <w:rPr>
                <w:sz w:val="20"/>
                <w:szCs w:val="20"/>
                <w:lang w:val="en-US"/>
              </w:rPr>
              <w:t>Negative reviews</w:t>
            </w:r>
          </w:p>
        </w:tc>
        <w:tc>
          <w:tcPr>
            <w:tcW w:w="2551" w:type="dxa"/>
          </w:tcPr>
          <w:p w:rsidR="00111C67" w:rsidRPr="00A90323" w:rsidRDefault="00111C67" w:rsidP="0016700A">
            <w:pPr>
              <w:rPr>
                <w:sz w:val="20"/>
                <w:szCs w:val="20"/>
                <w:lang w:val="en-US"/>
              </w:rPr>
            </w:pPr>
            <w:r w:rsidRPr="00A90323">
              <w:rPr>
                <w:sz w:val="20"/>
                <w:szCs w:val="20"/>
                <w:lang w:val="en-US"/>
              </w:rPr>
              <w:t>Positive reviews</w:t>
            </w:r>
          </w:p>
        </w:tc>
        <w:tc>
          <w:tcPr>
            <w:tcW w:w="709" w:type="dxa"/>
          </w:tcPr>
          <w:p w:rsidR="00111C67" w:rsidRPr="00A90323" w:rsidRDefault="00111C67" w:rsidP="0016700A">
            <w:pPr>
              <w:rPr>
                <w:sz w:val="20"/>
                <w:szCs w:val="20"/>
                <w:lang w:val="en-US"/>
              </w:rPr>
            </w:pPr>
            <w:r w:rsidRPr="00A90323">
              <w:rPr>
                <w:sz w:val="20"/>
                <w:szCs w:val="20"/>
                <w:lang w:val="en-US"/>
              </w:rPr>
              <w:t>Total</w:t>
            </w:r>
          </w:p>
        </w:tc>
      </w:tr>
      <w:tr w:rsidR="00111C67" w:rsidRPr="00F11D14" w:rsidTr="0016700A">
        <w:trPr>
          <w:trHeight w:val="742"/>
        </w:trPr>
        <w:tc>
          <w:tcPr>
            <w:tcW w:w="2376" w:type="dxa"/>
          </w:tcPr>
          <w:p w:rsidR="00111C67" w:rsidRPr="00A90323" w:rsidRDefault="00111C67" w:rsidP="0016700A">
            <w:pPr>
              <w:rPr>
                <w:sz w:val="20"/>
                <w:szCs w:val="20"/>
                <w:lang w:val="en-US"/>
              </w:rPr>
            </w:pPr>
            <w:r w:rsidRPr="00A90323">
              <w:rPr>
                <w:sz w:val="20"/>
                <w:szCs w:val="20"/>
                <w:lang w:val="en-US"/>
              </w:rPr>
              <w:t>High volume</w:t>
            </w:r>
          </w:p>
        </w:tc>
        <w:tc>
          <w:tcPr>
            <w:tcW w:w="2694" w:type="dxa"/>
          </w:tcPr>
          <w:p w:rsidR="00111C67" w:rsidRDefault="00111C67" w:rsidP="0016700A">
            <w:pPr>
              <w:jc w:val="center"/>
              <w:rPr>
                <w:sz w:val="20"/>
                <w:szCs w:val="20"/>
                <w:lang w:val="en-US"/>
              </w:rPr>
            </w:pPr>
            <w:r w:rsidRPr="00F11D14">
              <w:rPr>
                <w:sz w:val="20"/>
                <w:szCs w:val="20"/>
                <w:lang w:val="en-US"/>
              </w:rPr>
              <w:t>M</w:t>
            </w:r>
            <w:r w:rsidRPr="00F11D14">
              <w:rPr>
                <w:sz w:val="16"/>
                <w:szCs w:val="20"/>
                <w:lang w:val="en-US"/>
              </w:rPr>
              <w:t>post</w:t>
            </w:r>
            <w:r>
              <w:rPr>
                <w:sz w:val="16"/>
                <w:szCs w:val="20"/>
                <w:lang w:val="en-US"/>
              </w:rPr>
              <w:t xml:space="preserve"> (</w:t>
            </w:r>
            <w:r w:rsidR="00A07FD5">
              <w:rPr>
                <w:sz w:val="20"/>
                <w:szCs w:val="20"/>
                <w:lang w:val="en-US"/>
              </w:rPr>
              <w:t>3.233</w:t>
            </w:r>
            <w:r>
              <w:rPr>
                <w:sz w:val="20"/>
                <w:szCs w:val="20"/>
                <w:lang w:val="en-US"/>
              </w:rPr>
              <w:t>) – M</w:t>
            </w:r>
            <w:r w:rsidRPr="00F11D14">
              <w:rPr>
                <w:sz w:val="18"/>
                <w:szCs w:val="20"/>
                <w:lang w:val="en-US"/>
              </w:rPr>
              <w:t>pre</w:t>
            </w:r>
            <w:r>
              <w:rPr>
                <w:sz w:val="18"/>
                <w:szCs w:val="20"/>
                <w:lang w:val="en-US"/>
              </w:rPr>
              <w:t xml:space="preserve"> </w:t>
            </w:r>
            <w:r>
              <w:rPr>
                <w:sz w:val="20"/>
                <w:szCs w:val="20"/>
                <w:lang w:val="en-US"/>
              </w:rPr>
              <w:t>(</w:t>
            </w:r>
            <w:r w:rsidR="00A07FD5">
              <w:rPr>
                <w:sz w:val="20"/>
                <w:szCs w:val="20"/>
                <w:lang w:val="en-US"/>
              </w:rPr>
              <w:t>3.847</w:t>
            </w:r>
            <w:r>
              <w:rPr>
                <w:sz w:val="20"/>
                <w:szCs w:val="20"/>
                <w:lang w:val="en-US"/>
              </w:rPr>
              <w:t xml:space="preserve">) = </w:t>
            </w:r>
            <w:r w:rsidRPr="00853866">
              <w:rPr>
                <w:b/>
                <w:sz w:val="20"/>
                <w:szCs w:val="20"/>
                <w:lang w:val="en-US"/>
              </w:rPr>
              <w:t>Gain score (-</w:t>
            </w:r>
            <w:r w:rsidR="00A07FD5">
              <w:rPr>
                <w:b/>
                <w:sz w:val="20"/>
                <w:szCs w:val="20"/>
                <w:lang w:val="en-US"/>
              </w:rPr>
              <w:t>0.614</w:t>
            </w:r>
            <w:r w:rsidRPr="00853866">
              <w:rPr>
                <w:b/>
                <w:sz w:val="20"/>
                <w:szCs w:val="20"/>
                <w:lang w:val="en-US"/>
              </w:rPr>
              <w:t>)</w:t>
            </w:r>
          </w:p>
          <w:p w:rsidR="00111C67" w:rsidRPr="00A90323" w:rsidRDefault="00111C67" w:rsidP="0016700A">
            <w:pPr>
              <w:jc w:val="center"/>
              <w:rPr>
                <w:sz w:val="20"/>
                <w:szCs w:val="20"/>
                <w:lang w:val="en-US"/>
              </w:rPr>
            </w:pPr>
            <w:r>
              <w:rPr>
                <w:sz w:val="20"/>
                <w:szCs w:val="20"/>
                <w:lang w:val="en-US"/>
              </w:rPr>
              <w:t>(n=53)</w:t>
            </w:r>
          </w:p>
        </w:tc>
        <w:tc>
          <w:tcPr>
            <w:tcW w:w="2551" w:type="dxa"/>
          </w:tcPr>
          <w:p w:rsidR="00111C67" w:rsidRDefault="00111C67" w:rsidP="0016700A">
            <w:pPr>
              <w:jc w:val="center"/>
              <w:rPr>
                <w:sz w:val="20"/>
                <w:szCs w:val="20"/>
                <w:lang w:val="en-US"/>
              </w:rPr>
            </w:pPr>
            <w:r w:rsidRPr="00F11D14">
              <w:rPr>
                <w:sz w:val="20"/>
                <w:szCs w:val="20"/>
                <w:lang w:val="en-US"/>
              </w:rPr>
              <w:t>M</w:t>
            </w:r>
            <w:r w:rsidRPr="00F11D14">
              <w:rPr>
                <w:sz w:val="16"/>
                <w:szCs w:val="20"/>
                <w:lang w:val="en-US"/>
              </w:rPr>
              <w:t>post</w:t>
            </w:r>
            <w:r>
              <w:rPr>
                <w:sz w:val="16"/>
                <w:szCs w:val="20"/>
                <w:lang w:val="en-US"/>
              </w:rPr>
              <w:t xml:space="preserve"> (</w:t>
            </w:r>
            <w:r w:rsidR="00A07FD5">
              <w:rPr>
                <w:sz w:val="16"/>
                <w:szCs w:val="20"/>
                <w:lang w:val="en-US"/>
              </w:rPr>
              <w:t>4.144</w:t>
            </w:r>
            <w:r>
              <w:rPr>
                <w:sz w:val="16"/>
                <w:szCs w:val="20"/>
                <w:lang w:val="en-US"/>
              </w:rPr>
              <w:t xml:space="preserve">) – </w:t>
            </w:r>
            <w:r>
              <w:rPr>
                <w:sz w:val="20"/>
                <w:szCs w:val="20"/>
                <w:lang w:val="en-US"/>
              </w:rPr>
              <w:t>M</w:t>
            </w:r>
            <w:r w:rsidRPr="00F11D14">
              <w:rPr>
                <w:sz w:val="18"/>
                <w:szCs w:val="20"/>
                <w:lang w:val="en-US"/>
              </w:rPr>
              <w:t>pre</w:t>
            </w:r>
            <w:r>
              <w:rPr>
                <w:sz w:val="18"/>
                <w:szCs w:val="20"/>
                <w:lang w:val="en-US"/>
              </w:rPr>
              <w:t xml:space="preserve"> (</w:t>
            </w:r>
            <w:r w:rsidR="00A07FD5">
              <w:rPr>
                <w:sz w:val="18"/>
                <w:szCs w:val="20"/>
                <w:lang w:val="en-US"/>
              </w:rPr>
              <w:t>3.875</w:t>
            </w:r>
            <w:r>
              <w:rPr>
                <w:sz w:val="18"/>
                <w:szCs w:val="20"/>
                <w:lang w:val="en-US"/>
              </w:rPr>
              <w:t>) =</w:t>
            </w:r>
            <w:r>
              <w:rPr>
                <w:sz w:val="16"/>
                <w:szCs w:val="20"/>
                <w:lang w:val="en-US"/>
              </w:rPr>
              <w:t xml:space="preserve"> </w:t>
            </w:r>
            <w:r w:rsidRPr="00853866">
              <w:rPr>
                <w:b/>
                <w:sz w:val="20"/>
                <w:szCs w:val="20"/>
                <w:lang w:val="en-US"/>
              </w:rPr>
              <w:t>Gain score (</w:t>
            </w:r>
            <w:r w:rsidR="00A07FD5">
              <w:rPr>
                <w:b/>
                <w:sz w:val="20"/>
                <w:szCs w:val="20"/>
                <w:lang w:val="en-US"/>
              </w:rPr>
              <w:t>0.269</w:t>
            </w:r>
            <w:r w:rsidRPr="00853866">
              <w:rPr>
                <w:b/>
                <w:sz w:val="20"/>
                <w:szCs w:val="20"/>
                <w:lang w:val="en-US"/>
              </w:rPr>
              <w:t>)</w:t>
            </w:r>
          </w:p>
          <w:p w:rsidR="00111C67" w:rsidRPr="00A90323" w:rsidRDefault="00111C67" w:rsidP="0016700A">
            <w:pPr>
              <w:jc w:val="center"/>
              <w:rPr>
                <w:sz w:val="20"/>
                <w:szCs w:val="20"/>
                <w:lang w:val="en-US"/>
              </w:rPr>
            </w:pPr>
            <w:r>
              <w:rPr>
                <w:sz w:val="20"/>
                <w:szCs w:val="20"/>
                <w:lang w:val="en-US"/>
              </w:rPr>
              <w:t>(n=52)</w:t>
            </w:r>
          </w:p>
        </w:tc>
        <w:tc>
          <w:tcPr>
            <w:tcW w:w="709" w:type="dxa"/>
          </w:tcPr>
          <w:p w:rsidR="00111C67" w:rsidRPr="00A90323" w:rsidRDefault="00A07FD5" w:rsidP="0016700A">
            <w:pPr>
              <w:jc w:val="center"/>
              <w:rPr>
                <w:sz w:val="20"/>
                <w:szCs w:val="20"/>
                <w:lang w:val="en-US"/>
              </w:rPr>
            </w:pPr>
            <w:r>
              <w:rPr>
                <w:sz w:val="20"/>
                <w:szCs w:val="20"/>
                <w:lang w:val="en-US"/>
              </w:rPr>
              <w:t>0.441</w:t>
            </w:r>
          </w:p>
        </w:tc>
      </w:tr>
      <w:tr w:rsidR="00111C67" w:rsidRPr="00F11D14" w:rsidTr="0016700A">
        <w:trPr>
          <w:trHeight w:val="820"/>
        </w:trPr>
        <w:tc>
          <w:tcPr>
            <w:tcW w:w="2376" w:type="dxa"/>
          </w:tcPr>
          <w:p w:rsidR="00111C67" w:rsidRPr="00A90323" w:rsidRDefault="00111C67" w:rsidP="0016700A">
            <w:pPr>
              <w:rPr>
                <w:sz w:val="20"/>
                <w:szCs w:val="20"/>
                <w:lang w:val="en-US"/>
              </w:rPr>
            </w:pPr>
            <w:r w:rsidRPr="00A90323">
              <w:rPr>
                <w:sz w:val="20"/>
                <w:szCs w:val="20"/>
                <w:lang w:val="en-US"/>
              </w:rPr>
              <w:t>Low volume</w:t>
            </w:r>
          </w:p>
        </w:tc>
        <w:tc>
          <w:tcPr>
            <w:tcW w:w="2694" w:type="dxa"/>
          </w:tcPr>
          <w:p w:rsidR="00111C67" w:rsidRDefault="00111C67" w:rsidP="0016700A">
            <w:pPr>
              <w:jc w:val="center"/>
              <w:rPr>
                <w:sz w:val="20"/>
                <w:szCs w:val="20"/>
                <w:lang w:val="en-US"/>
              </w:rPr>
            </w:pPr>
            <w:r w:rsidRPr="00F11D14">
              <w:rPr>
                <w:sz w:val="20"/>
                <w:szCs w:val="20"/>
                <w:lang w:val="en-US"/>
              </w:rPr>
              <w:t>M</w:t>
            </w:r>
            <w:r w:rsidRPr="00F11D14">
              <w:rPr>
                <w:sz w:val="16"/>
                <w:szCs w:val="20"/>
                <w:lang w:val="en-US"/>
              </w:rPr>
              <w:t>post</w:t>
            </w:r>
            <w:r>
              <w:rPr>
                <w:sz w:val="16"/>
                <w:szCs w:val="20"/>
                <w:lang w:val="en-US"/>
              </w:rPr>
              <w:t xml:space="preserve"> (</w:t>
            </w:r>
            <w:r w:rsidR="00A07FD5">
              <w:rPr>
                <w:sz w:val="16"/>
                <w:szCs w:val="20"/>
                <w:lang w:val="en-US"/>
              </w:rPr>
              <w:t>3.384</w:t>
            </w:r>
            <w:r>
              <w:rPr>
                <w:sz w:val="16"/>
                <w:szCs w:val="20"/>
                <w:lang w:val="en-US"/>
              </w:rPr>
              <w:t xml:space="preserve">) – </w:t>
            </w:r>
            <w:r>
              <w:rPr>
                <w:sz w:val="20"/>
                <w:szCs w:val="20"/>
                <w:lang w:val="en-US"/>
              </w:rPr>
              <w:t>M</w:t>
            </w:r>
            <w:r w:rsidRPr="00F11D14">
              <w:rPr>
                <w:sz w:val="18"/>
                <w:szCs w:val="20"/>
                <w:lang w:val="en-US"/>
              </w:rPr>
              <w:t>pre</w:t>
            </w:r>
            <w:r>
              <w:rPr>
                <w:sz w:val="18"/>
                <w:szCs w:val="20"/>
                <w:lang w:val="en-US"/>
              </w:rPr>
              <w:t xml:space="preserve"> (</w:t>
            </w:r>
            <w:r w:rsidR="00A07FD5">
              <w:rPr>
                <w:sz w:val="18"/>
                <w:szCs w:val="20"/>
                <w:lang w:val="en-US"/>
              </w:rPr>
              <w:t>3.932</w:t>
            </w:r>
            <w:r>
              <w:rPr>
                <w:sz w:val="18"/>
                <w:szCs w:val="20"/>
                <w:lang w:val="en-US"/>
              </w:rPr>
              <w:t xml:space="preserve">) =    </w:t>
            </w:r>
            <w:r>
              <w:rPr>
                <w:sz w:val="16"/>
                <w:szCs w:val="20"/>
                <w:lang w:val="en-US"/>
              </w:rPr>
              <w:t xml:space="preserve"> </w:t>
            </w:r>
            <w:r w:rsidRPr="00853866">
              <w:rPr>
                <w:b/>
                <w:sz w:val="20"/>
                <w:szCs w:val="20"/>
                <w:lang w:val="en-US"/>
              </w:rPr>
              <w:t>Gain score  (-</w:t>
            </w:r>
            <w:r w:rsidR="00A07FD5">
              <w:rPr>
                <w:b/>
                <w:sz w:val="20"/>
                <w:szCs w:val="20"/>
                <w:lang w:val="en-US"/>
              </w:rPr>
              <w:t>0.548</w:t>
            </w:r>
            <w:r w:rsidRPr="00853866">
              <w:rPr>
                <w:b/>
                <w:sz w:val="20"/>
                <w:szCs w:val="20"/>
                <w:lang w:val="en-US"/>
              </w:rPr>
              <w:t>)</w:t>
            </w:r>
          </w:p>
          <w:p w:rsidR="00111C67" w:rsidRPr="00A90323" w:rsidRDefault="00111C67" w:rsidP="0016700A">
            <w:pPr>
              <w:jc w:val="center"/>
              <w:rPr>
                <w:sz w:val="20"/>
                <w:szCs w:val="20"/>
                <w:lang w:val="en-US"/>
              </w:rPr>
            </w:pPr>
            <w:r>
              <w:rPr>
                <w:sz w:val="20"/>
                <w:szCs w:val="20"/>
                <w:lang w:val="en-US"/>
              </w:rPr>
              <w:t>(n=52)</w:t>
            </w:r>
          </w:p>
        </w:tc>
        <w:tc>
          <w:tcPr>
            <w:tcW w:w="2551" w:type="dxa"/>
          </w:tcPr>
          <w:p w:rsidR="00111C67" w:rsidRPr="00853866" w:rsidRDefault="00111C67" w:rsidP="0016700A">
            <w:pPr>
              <w:jc w:val="center"/>
              <w:rPr>
                <w:b/>
                <w:sz w:val="20"/>
                <w:szCs w:val="20"/>
                <w:lang w:val="en-US"/>
              </w:rPr>
            </w:pPr>
            <w:r w:rsidRPr="00F11D14">
              <w:rPr>
                <w:sz w:val="20"/>
                <w:szCs w:val="20"/>
                <w:lang w:val="en-US"/>
              </w:rPr>
              <w:t>M</w:t>
            </w:r>
            <w:r w:rsidRPr="00F11D14">
              <w:rPr>
                <w:sz w:val="16"/>
                <w:szCs w:val="20"/>
                <w:lang w:val="en-US"/>
              </w:rPr>
              <w:t>post</w:t>
            </w:r>
            <w:r>
              <w:rPr>
                <w:sz w:val="16"/>
                <w:szCs w:val="20"/>
                <w:lang w:val="en-US"/>
              </w:rPr>
              <w:t xml:space="preserve"> (4.</w:t>
            </w:r>
            <w:r w:rsidR="00A07FD5">
              <w:rPr>
                <w:sz w:val="16"/>
                <w:szCs w:val="20"/>
                <w:lang w:val="en-US"/>
              </w:rPr>
              <w:t>228</w:t>
            </w:r>
            <w:r>
              <w:rPr>
                <w:sz w:val="16"/>
                <w:szCs w:val="20"/>
                <w:lang w:val="en-US"/>
              </w:rPr>
              <w:t xml:space="preserve">) – </w:t>
            </w:r>
            <w:r>
              <w:rPr>
                <w:sz w:val="20"/>
                <w:szCs w:val="20"/>
                <w:lang w:val="en-US"/>
              </w:rPr>
              <w:t>M</w:t>
            </w:r>
            <w:r w:rsidRPr="00F11D14">
              <w:rPr>
                <w:sz w:val="18"/>
                <w:szCs w:val="20"/>
                <w:lang w:val="en-US"/>
              </w:rPr>
              <w:t>pre</w:t>
            </w:r>
            <w:r>
              <w:rPr>
                <w:sz w:val="18"/>
                <w:szCs w:val="20"/>
                <w:lang w:val="en-US"/>
              </w:rPr>
              <w:t xml:space="preserve"> (</w:t>
            </w:r>
            <w:r w:rsidR="00A07FD5">
              <w:rPr>
                <w:sz w:val="18"/>
                <w:szCs w:val="20"/>
                <w:lang w:val="en-US"/>
              </w:rPr>
              <w:t>3.982</w:t>
            </w:r>
            <w:r>
              <w:rPr>
                <w:sz w:val="18"/>
                <w:szCs w:val="20"/>
                <w:lang w:val="en-US"/>
              </w:rPr>
              <w:t>) =</w:t>
            </w:r>
            <w:r>
              <w:rPr>
                <w:sz w:val="16"/>
                <w:szCs w:val="20"/>
                <w:lang w:val="en-US"/>
              </w:rPr>
              <w:t xml:space="preserve"> </w:t>
            </w:r>
            <w:r w:rsidRPr="00853866">
              <w:rPr>
                <w:b/>
                <w:sz w:val="20"/>
                <w:szCs w:val="20"/>
                <w:lang w:val="en-US"/>
              </w:rPr>
              <w:t>Gain score (0.</w:t>
            </w:r>
            <w:r w:rsidR="00A07FD5">
              <w:rPr>
                <w:b/>
                <w:sz w:val="20"/>
                <w:szCs w:val="20"/>
                <w:lang w:val="en-US"/>
              </w:rPr>
              <w:t>245</w:t>
            </w:r>
            <w:r w:rsidRPr="00853866">
              <w:rPr>
                <w:b/>
                <w:sz w:val="20"/>
                <w:szCs w:val="20"/>
                <w:lang w:val="en-US"/>
              </w:rPr>
              <w:t>)</w:t>
            </w:r>
          </w:p>
          <w:p w:rsidR="00111C67" w:rsidRPr="00A90323" w:rsidRDefault="00111C67" w:rsidP="0016700A">
            <w:pPr>
              <w:jc w:val="center"/>
              <w:rPr>
                <w:sz w:val="20"/>
                <w:szCs w:val="20"/>
                <w:lang w:val="en-US"/>
              </w:rPr>
            </w:pPr>
            <w:r>
              <w:rPr>
                <w:sz w:val="20"/>
                <w:szCs w:val="20"/>
                <w:lang w:val="en-US"/>
              </w:rPr>
              <w:t>(n=52)</w:t>
            </w:r>
          </w:p>
        </w:tc>
        <w:tc>
          <w:tcPr>
            <w:tcW w:w="709" w:type="dxa"/>
          </w:tcPr>
          <w:p w:rsidR="00111C67" w:rsidRPr="00A90323" w:rsidRDefault="00A07FD5" w:rsidP="0016700A">
            <w:pPr>
              <w:jc w:val="center"/>
              <w:rPr>
                <w:sz w:val="20"/>
                <w:szCs w:val="20"/>
                <w:lang w:val="en-US"/>
              </w:rPr>
            </w:pPr>
            <w:r>
              <w:rPr>
                <w:sz w:val="20"/>
                <w:szCs w:val="20"/>
                <w:lang w:val="en-US"/>
              </w:rPr>
              <w:t>0.396</w:t>
            </w:r>
          </w:p>
        </w:tc>
      </w:tr>
      <w:tr w:rsidR="00111C67" w:rsidRPr="00F11D14" w:rsidTr="0016700A">
        <w:trPr>
          <w:gridAfter w:val="1"/>
          <w:wAfter w:w="709" w:type="dxa"/>
          <w:trHeight w:val="421"/>
        </w:trPr>
        <w:tc>
          <w:tcPr>
            <w:tcW w:w="2376" w:type="dxa"/>
          </w:tcPr>
          <w:p w:rsidR="00111C67" w:rsidRPr="00A90323" w:rsidRDefault="00111C67" w:rsidP="0016700A">
            <w:pPr>
              <w:rPr>
                <w:sz w:val="20"/>
                <w:szCs w:val="20"/>
                <w:lang w:val="en-US"/>
              </w:rPr>
            </w:pPr>
            <w:r w:rsidRPr="00A90323">
              <w:rPr>
                <w:sz w:val="20"/>
                <w:szCs w:val="20"/>
                <w:lang w:val="en-US"/>
              </w:rPr>
              <w:t>Total</w:t>
            </w:r>
          </w:p>
        </w:tc>
        <w:tc>
          <w:tcPr>
            <w:tcW w:w="2694" w:type="dxa"/>
          </w:tcPr>
          <w:p w:rsidR="00111C67" w:rsidRPr="00A90323" w:rsidRDefault="00A07FD5" w:rsidP="0016700A">
            <w:pPr>
              <w:jc w:val="center"/>
              <w:rPr>
                <w:sz w:val="20"/>
                <w:szCs w:val="20"/>
                <w:lang w:val="en-US"/>
              </w:rPr>
            </w:pPr>
            <w:r>
              <w:rPr>
                <w:sz w:val="20"/>
                <w:szCs w:val="20"/>
                <w:lang w:val="en-US"/>
              </w:rPr>
              <w:t>0.581</w:t>
            </w:r>
          </w:p>
        </w:tc>
        <w:tc>
          <w:tcPr>
            <w:tcW w:w="2551" w:type="dxa"/>
          </w:tcPr>
          <w:p w:rsidR="00111C67" w:rsidRPr="00A90323" w:rsidRDefault="00A07FD5" w:rsidP="0016700A">
            <w:pPr>
              <w:jc w:val="center"/>
              <w:rPr>
                <w:sz w:val="20"/>
                <w:szCs w:val="20"/>
                <w:lang w:val="en-US"/>
              </w:rPr>
            </w:pPr>
            <w:r>
              <w:rPr>
                <w:sz w:val="20"/>
                <w:szCs w:val="20"/>
                <w:lang w:val="en-US"/>
              </w:rPr>
              <w:t>0.257</w:t>
            </w:r>
          </w:p>
        </w:tc>
      </w:tr>
    </w:tbl>
    <w:p w:rsidR="00111C67" w:rsidRDefault="00111C67" w:rsidP="00111C67">
      <w:pPr>
        <w:autoSpaceDE w:val="0"/>
        <w:autoSpaceDN w:val="0"/>
        <w:adjustRightInd w:val="0"/>
        <w:spacing w:line="240" w:lineRule="auto"/>
        <w:jc w:val="left"/>
        <w:rPr>
          <w:rFonts w:cs="Times New Roman"/>
          <w:sz w:val="18"/>
          <w:szCs w:val="18"/>
          <w:lang w:val="en-US"/>
        </w:rPr>
      </w:pPr>
      <w:r w:rsidRPr="00A52420">
        <w:rPr>
          <w:rFonts w:cs="Times New Roman"/>
          <w:sz w:val="18"/>
          <w:szCs w:val="18"/>
          <w:lang w:val="en-US"/>
        </w:rPr>
        <w:t xml:space="preserve">The above values are representing the gain scores </w:t>
      </w:r>
      <w:r>
        <w:rPr>
          <w:rFonts w:cs="Times New Roman"/>
          <w:sz w:val="18"/>
          <w:szCs w:val="18"/>
          <w:lang w:val="en-US"/>
        </w:rPr>
        <w:t>(Post – Pre)</w:t>
      </w:r>
    </w:p>
    <w:p w:rsidR="00A07FD5" w:rsidRDefault="00111C67" w:rsidP="002B69FE">
      <w:pPr>
        <w:autoSpaceDE w:val="0"/>
        <w:autoSpaceDN w:val="0"/>
        <w:adjustRightInd w:val="0"/>
        <w:spacing w:line="240" w:lineRule="auto"/>
        <w:jc w:val="left"/>
        <w:rPr>
          <w:rFonts w:cs="Times New Roman"/>
          <w:sz w:val="18"/>
          <w:szCs w:val="18"/>
          <w:lang w:val="en-US"/>
        </w:rPr>
      </w:pPr>
      <w:r>
        <w:rPr>
          <w:rFonts w:cs="Times New Roman"/>
          <w:sz w:val="18"/>
          <w:szCs w:val="18"/>
          <w:lang w:val="en-US"/>
        </w:rPr>
        <w:t xml:space="preserve">The minus sign (-) shows that the post measurements are lower than the pre measurements </w:t>
      </w:r>
    </w:p>
    <w:p w:rsidR="009955DF" w:rsidRPr="002B69FE" w:rsidRDefault="009955DF" w:rsidP="002B69FE">
      <w:pPr>
        <w:autoSpaceDE w:val="0"/>
        <w:autoSpaceDN w:val="0"/>
        <w:adjustRightInd w:val="0"/>
        <w:spacing w:line="240" w:lineRule="auto"/>
        <w:jc w:val="left"/>
        <w:rPr>
          <w:rFonts w:cs="Times New Roman"/>
          <w:sz w:val="18"/>
          <w:szCs w:val="18"/>
          <w:lang w:val="en-US"/>
        </w:rPr>
      </w:pPr>
    </w:p>
    <w:p w:rsidR="002B69FE" w:rsidRPr="002B69FE" w:rsidRDefault="00C818A9" w:rsidP="002B69FE">
      <w:pPr>
        <w:pStyle w:val="Caption"/>
        <w:keepNext/>
        <w:spacing w:line="360" w:lineRule="auto"/>
        <w:rPr>
          <w:b w:val="0"/>
          <w:color w:val="auto"/>
          <w:sz w:val="24"/>
          <w:szCs w:val="24"/>
          <w:lang w:val="en-US"/>
        </w:rPr>
      </w:pPr>
      <w:bookmarkStart w:id="119" w:name="_Toc338171358"/>
      <w:r>
        <w:rPr>
          <w:b w:val="0"/>
          <w:color w:val="auto"/>
          <w:sz w:val="24"/>
          <w:szCs w:val="24"/>
          <w:lang w:val="en-US"/>
        </w:rPr>
        <w:t>Table 8</w:t>
      </w:r>
      <w:r w:rsidR="002B69FE">
        <w:rPr>
          <w:b w:val="0"/>
          <w:color w:val="auto"/>
          <w:sz w:val="24"/>
          <w:szCs w:val="24"/>
          <w:lang w:val="en-US"/>
        </w:rPr>
        <w:t xml:space="preserve"> provides </w:t>
      </w:r>
      <w:r w:rsidR="00A370F0">
        <w:rPr>
          <w:b w:val="0"/>
          <w:color w:val="auto"/>
          <w:sz w:val="24"/>
          <w:szCs w:val="24"/>
          <w:lang w:val="en-US"/>
        </w:rPr>
        <w:t>the results of the T-tests performed on the post and pre measurements</w:t>
      </w:r>
      <w:r w:rsidR="00596FF2">
        <w:rPr>
          <w:b w:val="0"/>
          <w:color w:val="auto"/>
          <w:sz w:val="24"/>
          <w:szCs w:val="24"/>
          <w:lang w:val="en-US"/>
        </w:rPr>
        <w:t xml:space="preserve"> regarding consumer based brand equity</w:t>
      </w:r>
      <w:r w:rsidR="00A370F0">
        <w:rPr>
          <w:b w:val="0"/>
          <w:color w:val="auto"/>
          <w:sz w:val="24"/>
          <w:szCs w:val="24"/>
          <w:lang w:val="en-US"/>
        </w:rPr>
        <w:t>, as well as the gain scores of that difference. The</w:t>
      </w:r>
      <w:r w:rsidR="00BB3A3B">
        <w:rPr>
          <w:b w:val="0"/>
          <w:color w:val="auto"/>
          <w:sz w:val="24"/>
          <w:szCs w:val="24"/>
          <w:lang w:val="en-US"/>
        </w:rPr>
        <w:t xml:space="preserve"> largest</w:t>
      </w:r>
      <w:r w:rsidR="00A370F0">
        <w:rPr>
          <w:b w:val="0"/>
          <w:color w:val="auto"/>
          <w:sz w:val="24"/>
          <w:szCs w:val="24"/>
          <w:lang w:val="en-US"/>
        </w:rPr>
        <w:t xml:space="preserve"> change comes from the first experimental group (Negative</w:t>
      </w:r>
      <w:r w:rsidR="00BB3A3B">
        <w:rPr>
          <w:b w:val="0"/>
          <w:color w:val="auto"/>
          <w:sz w:val="24"/>
          <w:szCs w:val="24"/>
          <w:lang w:val="en-US"/>
        </w:rPr>
        <w:t xml:space="preserve"> valence,</w:t>
      </w:r>
      <w:r w:rsidR="00A370F0">
        <w:rPr>
          <w:b w:val="0"/>
          <w:color w:val="auto"/>
          <w:sz w:val="24"/>
          <w:szCs w:val="24"/>
          <w:lang w:val="en-US"/>
        </w:rPr>
        <w:t xml:space="preserve"> High</w:t>
      </w:r>
      <w:r w:rsidR="00BB3A3B">
        <w:rPr>
          <w:b w:val="0"/>
          <w:color w:val="auto"/>
          <w:sz w:val="24"/>
          <w:szCs w:val="24"/>
          <w:lang w:val="en-US"/>
        </w:rPr>
        <w:t xml:space="preserve"> volume</w:t>
      </w:r>
      <w:r w:rsidR="00A370F0">
        <w:rPr>
          <w:b w:val="0"/>
          <w:color w:val="auto"/>
          <w:sz w:val="24"/>
          <w:szCs w:val="24"/>
          <w:lang w:val="en-US"/>
        </w:rPr>
        <w:t xml:space="preserve">), </w:t>
      </w:r>
      <w:r w:rsidR="008A0C29">
        <w:rPr>
          <w:b w:val="0"/>
          <w:color w:val="auto"/>
          <w:sz w:val="24"/>
          <w:szCs w:val="24"/>
          <w:lang w:val="en-US"/>
        </w:rPr>
        <w:t xml:space="preserve">where participants scored significantly lower after the treatment (M = 3.233, SE = 0.200) </w:t>
      </w:r>
      <w:r w:rsidR="00A370F0">
        <w:rPr>
          <w:b w:val="0"/>
          <w:color w:val="auto"/>
          <w:sz w:val="24"/>
          <w:szCs w:val="24"/>
          <w:lang w:val="en-US"/>
        </w:rPr>
        <w:t xml:space="preserve"> </w:t>
      </w:r>
      <w:r w:rsidR="008A0C29">
        <w:rPr>
          <w:b w:val="0"/>
          <w:color w:val="auto"/>
          <w:sz w:val="24"/>
          <w:szCs w:val="24"/>
          <w:lang w:val="en-US"/>
        </w:rPr>
        <w:t xml:space="preserve">compared to participants scores before the treatment (M = 3.847, SE = 0.190, t(52) = -7.175, </w:t>
      </w:r>
      <w:r w:rsidR="008A0C29" w:rsidRPr="008A0C29">
        <w:rPr>
          <w:b w:val="0"/>
          <w:i/>
          <w:color w:val="auto"/>
          <w:sz w:val="24"/>
          <w:szCs w:val="24"/>
          <w:lang w:val="en-US"/>
        </w:rPr>
        <w:t>p</w:t>
      </w:r>
      <w:r w:rsidR="008A0C29">
        <w:rPr>
          <w:b w:val="0"/>
          <w:color w:val="auto"/>
          <w:sz w:val="24"/>
          <w:szCs w:val="24"/>
          <w:lang w:val="en-US"/>
        </w:rPr>
        <w:t xml:space="preserve"> &lt; .001). The second </w:t>
      </w:r>
      <w:r w:rsidR="00BB3A3B">
        <w:rPr>
          <w:b w:val="0"/>
          <w:color w:val="auto"/>
          <w:sz w:val="24"/>
          <w:szCs w:val="24"/>
          <w:lang w:val="en-US"/>
        </w:rPr>
        <w:t xml:space="preserve">larger </w:t>
      </w:r>
      <w:r w:rsidR="008A0C29">
        <w:rPr>
          <w:b w:val="0"/>
          <w:color w:val="auto"/>
          <w:sz w:val="24"/>
          <w:szCs w:val="24"/>
          <w:lang w:val="en-US"/>
        </w:rPr>
        <w:t>change comes from the second experimental group (Negative</w:t>
      </w:r>
      <w:r w:rsidR="00BB3A3B">
        <w:rPr>
          <w:b w:val="0"/>
          <w:color w:val="auto"/>
          <w:sz w:val="24"/>
          <w:szCs w:val="24"/>
          <w:lang w:val="en-US"/>
        </w:rPr>
        <w:t xml:space="preserve"> valence,</w:t>
      </w:r>
      <w:r w:rsidR="008A0C29">
        <w:rPr>
          <w:b w:val="0"/>
          <w:color w:val="auto"/>
          <w:sz w:val="24"/>
          <w:szCs w:val="24"/>
          <w:lang w:val="en-US"/>
        </w:rPr>
        <w:t xml:space="preserve"> Low</w:t>
      </w:r>
      <w:r w:rsidR="00BB3A3B">
        <w:rPr>
          <w:b w:val="0"/>
          <w:color w:val="auto"/>
          <w:sz w:val="24"/>
          <w:szCs w:val="24"/>
          <w:lang w:val="en-US"/>
        </w:rPr>
        <w:t xml:space="preserve"> volume</w:t>
      </w:r>
      <w:r w:rsidR="008A0C29">
        <w:rPr>
          <w:b w:val="0"/>
          <w:color w:val="auto"/>
          <w:sz w:val="24"/>
          <w:szCs w:val="24"/>
          <w:lang w:val="en-US"/>
        </w:rPr>
        <w:t>) in which the participants scored significantly lower after  the treatment (M = 3.384, SE = 0.198) than before the treatment(M = 3.932, SE = 0.198, t(51)</w:t>
      </w:r>
      <w:r w:rsidR="00596FF2">
        <w:rPr>
          <w:b w:val="0"/>
          <w:color w:val="auto"/>
          <w:sz w:val="24"/>
          <w:szCs w:val="24"/>
          <w:lang w:val="en-US"/>
        </w:rPr>
        <w:t xml:space="preserve"> = -7.073</w:t>
      </w:r>
      <w:r w:rsidR="008A0C29">
        <w:rPr>
          <w:b w:val="0"/>
          <w:color w:val="auto"/>
          <w:sz w:val="24"/>
          <w:szCs w:val="24"/>
          <w:lang w:val="en-US"/>
        </w:rPr>
        <w:t xml:space="preserve">, </w:t>
      </w:r>
      <w:r w:rsidR="00596FF2">
        <w:rPr>
          <w:b w:val="0"/>
          <w:color w:val="auto"/>
          <w:sz w:val="24"/>
          <w:szCs w:val="24"/>
          <w:lang w:val="en-US"/>
        </w:rPr>
        <w:t xml:space="preserve"> </w:t>
      </w:r>
      <w:r w:rsidR="008A0C29" w:rsidRPr="008A0C29">
        <w:rPr>
          <w:b w:val="0"/>
          <w:i/>
          <w:color w:val="auto"/>
          <w:sz w:val="24"/>
          <w:szCs w:val="24"/>
          <w:lang w:val="en-US"/>
        </w:rPr>
        <w:t>p</w:t>
      </w:r>
      <w:r w:rsidR="008A0C29">
        <w:rPr>
          <w:b w:val="0"/>
          <w:color w:val="auto"/>
          <w:sz w:val="24"/>
          <w:szCs w:val="24"/>
          <w:lang w:val="en-US"/>
        </w:rPr>
        <w:t xml:space="preserve"> &lt; .001)</w:t>
      </w:r>
    </w:p>
    <w:p w:rsidR="002B69FE" w:rsidRDefault="002B69FE" w:rsidP="00A07FD5">
      <w:pPr>
        <w:pStyle w:val="Caption"/>
        <w:keepNext/>
        <w:rPr>
          <w:sz w:val="22"/>
          <w:szCs w:val="22"/>
          <w:lang w:val="en-US"/>
        </w:rPr>
      </w:pPr>
    </w:p>
    <w:p w:rsidR="009955DF" w:rsidRDefault="00A07FD5" w:rsidP="00A07FD5">
      <w:pPr>
        <w:pStyle w:val="Caption"/>
        <w:keepNext/>
        <w:rPr>
          <w:sz w:val="22"/>
          <w:szCs w:val="22"/>
          <w:lang w:val="en-US"/>
        </w:rPr>
      </w:pPr>
      <w:r w:rsidRPr="003F2F17">
        <w:rPr>
          <w:sz w:val="22"/>
          <w:szCs w:val="22"/>
          <w:lang w:val="en-US"/>
        </w:rPr>
        <w:t xml:space="preserve">Table </w:t>
      </w:r>
      <w:r w:rsidR="00C818A9">
        <w:rPr>
          <w:sz w:val="22"/>
          <w:szCs w:val="22"/>
          <w:lang w:val="en-US"/>
        </w:rPr>
        <w:t>9</w:t>
      </w:r>
      <w:r w:rsidRPr="003F2F17">
        <w:rPr>
          <w:sz w:val="22"/>
          <w:szCs w:val="22"/>
          <w:lang w:val="en-US"/>
        </w:rPr>
        <w:t xml:space="preserve"> </w:t>
      </w:r>
      <w:bookmarkEnd w:id="119"/>
    </w:p>
    <w:p w:rsidR="00A07FD5" w:rsidRPr="003F2F17" w:rsidRDefault="00596FF2" w:rsidP="00A07FD5">
      <w:pPr>
        <w:pStyle w:val="Caption"/>
        <w:keepNext/>
        <w:rPr>
          <w:sz w:val="22"/>
          <w:szCs w:val="22"/>
          <w:lang w:val="en-US"/>
        </w:rPr>
      </w:pPr>
      <w:r>
        <w:rPr>
          <w:sz w:val="22"/>
          <w:szCs w:val="22"/>
          <w:lang w:val="en-US"/>
        </w:rPr>
        <w:t>Effect of the valence of consumer reviews on consumer based brand equity</w:t>
      </w:r>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71"/>
        <w:gridCol w:w="1000"/>
        <w:gridCol w:w="1045"/>
        <w:gridCol w:w="1380"/>
        <w:gridCol w:w="1380"/>
      </w:tblGrid>
      <w:tr w:rsidR="00A07FD5" w:rsidRPr="003F2F17" w:rsidTr="0016700A">
        <w:trPr>
          <w:cantSplit/>
        </w:trPr>
        <w:tc>
          <w:tcPr>
            <w:tcW w:w="6776" w:type="dxa"/>
            <w:gridSpan w:val="5"/>
            <w:tcBorders>
              <w:top w:val="nil"/>
              <w:left w:val="nil"/>
              <w:bottom w:val="nil"/>
              <w:right w:val="nil"/>
            </w:tcBorders>
            <w:shd w:val="clear" w:color="auto" w:fill="FFFFFF"/>
            <w:vAlign w:val="bottom"/>
          </w:tcPr>
          <w:p w:rsidR="00A07FD5" w:rsidRPr="003F2F17" w:rsidRDefault="00A07FD5" w:rsidP="0016700A">
            <w:pPr>
              <w:autoSpaceDE w:val="0"/>
              <w:autoSpaceDN w:val="0"/>
              <w:adjustRightInd w:val="0"/>
              <w:spacing w:line="320" w:lineRule="atLeast"/>
              <w:ind w:left="60" w:right="60"/>
              <w:jc w:val="left"/>
              <w:rPr>
                <w:rFonts w:cs="Times New Roman"/>
                <w:color w:val="000000"/>
                <w:sz w:val="20"/>
                <w:szCs w:val="20"/>
              </w:rPr>
            </w:pPr>
            <w:r w:rsidRPr="003F2F17">
              <w:rPr>
                <w:rFonts w:cs="Times New Roman"/>
                <w:color w:val="000000"/>
                <w:sz w:val="20"/>
                <w:szCs w:val="20"/>
              </w:rPr>
              <w:t>Dependent Variable: PostCBBE</w:t>
            </w:r>
          </w:p>
        </w:tc>
      </w:tr>
      <w:tr w:rsidR="00A07FD5" w:rsidRPr="003F2F17" w:rsidTr="0016700A">
        <w:trPr>
          <w:cantSplit/>
        </w:trPr>
        <w:tc>
          <w:tcPr>
            <w:tcW w:w="1971" w:type="dxa"/>
            <w:vMerge w:val="restart"/>
            <w:tcBorders>
              <w:top w:val="double" w:sz="8" w:space="0" w:color="000000"/>
              <w:left w:val="nil"/>
              <w:bottom w:val="nil"/>
              <w:right w:val="nil"/>
            </w:tcBorders>
            <w:shd w:val="clear" w:color="auto" w:fill="FFFFFF"/>
          </w:tcPr>
          <w:p w:rsidR="00A07FD5" w:rsidRPr="003F2F17" w:rsidRDefault="00A07FD5" w:rsidP="0016700A">
            <w:pPr>
              <w:autoSpaceDE w:val="0"/>
              <w:autoSpaceDN w:val="0"/>
              <w:adjustRightInd w:val="0"/>
              <w:spacing w:line="320" w:lineRule="atLeast"/>
              <w:ind w:left="60" w:right="60"/>
              <w:jc w:val="left"/>
              <w:rPr>
                <w:rFonts w:cs="Times New Roman"/>
                <w:color w:val="000000"/>
                <w:sz w:val="20"/>
                <w:szCs w:val="20"/>
              </w:rPr>
            </w:pPr>
            <w:r w:rsidRPr="003F2F17">
              <w:rPr>
                <w:rFonts w:cs="Times New Roman"/>
                <w:color w:val="000000"/>
                <w:sz w:val="20"/>
                <w:szCs w:val="20"/>
              </w:rPr>
              <w:t>Negative vs. Positive</w:t>
            </w:r>
          </w:p>
        </w:tc>
        <w:tc>
          <w:tcPr>
            <w:tcW w:w="1000" w:type="dxa"/>
            <w:vMerge w:val="restart"/>
            <w:tcBorders>
              <w:top w:val="double" w:sz="8" w:space="0" w:color="000000"/>
              <w:left w:val="nil"/>
              <w:right w:val="nil"/>
            </w:tcBorders>
            <w:shd w:val="clear" w:color="auto" w:fill="FFFFFF"/>
          </w:tcPr>
          <w:p w:rsidR="00A07FD5" w:rsidRPr="003F2F17" w:rsidRDefault="00A07FD5" w:rsidP="0016700A">
            <w:pPr>
              <w:autoSpaceDE w:val="0"/>
              <w:autoSpaceDN w:val="0"/>
              <w:adjustRightInd w:val="0"/>
              <w:spacing w:line="320" w:lineRule="atLeast"/>
              <w:ind w:left="60" w:right="60"/>
              <w:jc w:val="center"/>
              <w:rPr>
                <w:rFonts w:cs="Times New Roman"/>
                <w:color w:val="000000"/>
                <w:sz w:val="20"/>
                <w:szCs w:val="20"/>
              </w:rPr>
            </w:pPr>
            <w:r w:rsidRPr="003F2F17">
              <w:rPr>
                <w:rFonts w:cs="Times New Roman"/>
                <w:color w:val="000000"/>
                <w:sz w:val="20"/>
                <w:szCs w:val="20"/>
              </w:rPr>
              <w:t>Mean</w:t>
            </w:r>
          </w:p>
        </w:tc>
        <w:tc>
          <w:tcPr>
            <w:tcW w:w="1045" w:type="dxa"/>
            <w:vMerge w:val="restart"/>
            <w:tcBorders>
              <w:top w:val="double" w:sz="8" w:space="0" w:color="000000"/>
              <w:left w:val="nil"/>
              <w:right w:val="nil"/>
            </w:tcBorders>
            <w:shd w:val="clear" w:color="auto" w:fill="FFFFFF"/>
          </w:tcPr>
          <w:p w:rsidR="00A07FD5" w:rsidRPr="003F2F17" w:rsidRDefault="00A07FD5" w:rsidP="0016700A">
            <w:pPr>
              <w:autoSpaceDE w:val="0"/>
              <w:autoSpaceDN w:val="0"/>
              <w:adjustRightInd w:val="0"/>
              <w:spacing w:line="320" w:lineRule="atLeast"/>
              <w:ind w:left="60" w:right="60"/>
              <w:jc w:val="center"/>
              <w:rPr>
                <w:rFonts w:cs="Times New Roman"/>
                <w:color w:val="000000"/>
                <w:sz w:val="20"/>
                <w:szCs w:val="20"/>
              </w:rPr>
            </w:pPr>
            <w:r w:rsidRPr="003F2F17">
              <w:rPr>
                <w:rFonts w:cs="Times New Roman"/>
                <w:color w:val="000000"/>
                <w:sz w:val="20"/>
                <w:szCs w:val="20"/>
              </w:rPr>
              <w:t>Std. Error</w:t>
            </w:r>
          </w:p>
        </w:tc>
        <w:tc>
          <w:tcPr>
            <w:tcW w:w="2760" w:type="dxa"/>
            <w:gridSpan w:val="2"/>
            <w:tcBorders>
              <w:top w:val="double" w:sz="8" w:space="0" w:color="000000"/>
              <w:left w:val="nil"/>
              <w:right w:val="nil"/>
            </w:tcBorders>
            <w:shd w:val="clear" w:color="auto" w:fill="FFFFFF"/>
          </w:tcPr>
          <w:p w:rsidR="00A07FD5" w:rsidRPr="003F2F17" w:rsidRDefault="00A07FD5" w:rsidP="0016700A">
            <w:pPr>
              <w:autoSpaceDE w:val="0"/>
              <w:autoSpaceDN w:val="0"/>
              <w:adjustRightInd w:val="0"/>
              <w:spacing w:line="320" w:lineRule="atLeast"/>
              <w:ind w:left="60" w:right="60"/>
              <w:jc w:val="center"/>
              <w:rPr>
                <w:rFonts w:cs="Times New Roman"/>
                <w:color w:val="000000"/>
                <w:sz w:val="20"/>
                <w:szCs w:val="20"/>
              </w:rPr>
            </w:pPr>
            <w:r w:rsidRPr="003F2F17">
              <w:rPr>
                <w:rFonts w:cs="Times New Roman"/>
                <w:color w:val="000000"/>
                <w:sz w:val="20"/>
                <w:szCs w:val="20"/>
              </w:rPr>
              <w:t>95% Confidence Interval</w:t>
            </w:r>
          </w:p>
        </w:tc>
      </w:tr>
      <w:tr w:rsidR="00A07FD5" w:rsidRPr="003F2F17" w:rsidTr="0016700A">
        <w:trPr>
          <w:cantSplit/>
        </w:trPr>
        <w:tc>
          <w:tcPr>
            <w:tcW w:w="1971" w:type="dxa"/>
            <w:vMerge/>
            <w:tcBorders>
              <w:top w:val="double" w:sz="8" w:space="0" w:color="000000"/>
              <w:left w:val="nil"/>
              <w:bottom w:val="nil"/>
              <w:right w:val="nil"/>
            </w:tcBorders>
            <w:shd w:val="clear" w:color="auto" w:fill="FFFFFF"/>
          </w:tcPr>
          <w:p w:rsidR="00A07FD5" w:rsidRPr="003F2F17" w:rsidRDefault="00A07FD5" w:rsidP="0016700A">
            <w:pPr>
              <w:autoSpaceDE w:val="0"/>
              <w:autoSpaceDN w:val="0"/>
              <w:adjustRightInd w:val="0"/>
              <w:spacing w:line="240" w:lineRule="auto"/>
              <w:jc w:val="left"/>
              <w:rPr>
                <w:rFonts w:cs="Times New Roman"/>
                <w:color w:val="000000"/>
                <w:sz w:val="20"/>
                <w:szCs w:val="20"/>
              </w:rPr>
            </w:pPr>
          </w:p>
        </w:tc>
        <w:tc>
          <w:tcPr>
            <w:tcW w:w="1000" w:type="dxa"/>
            <w:vMerge/>
            <w:tcBorders>
              <w:top w:val="double" w:sz="8" w:space="0" w:color="000000"/>
              <w:left w:val="nil"/>
              <w:right w:val="nil"/>
            </w:tcBorders>
            <w:shd w:val="clear" w:color="auto" w:fill="FFFFFF"/>
          </w:tcPr>
          <w:p w:rsidR="00A07FD5" w:rsidRPr="003F2F17" w:rsidRDefault="00A07FD5" w:rsidP="0016700A">
            <w:pPr>
              <w:autoSpaceDE w:val="0"/>
              <w:autoSpaceDN w:val="0"/>
              <w:adjustRightInd w:val="0"/>
              <w:spacing w:line="240" w:lineRule="auto"/>
              <w:jc w:val="left"/>
              <w:rPr>
                <w:rFonts w:cs="Times New Roman"/>
                <w:color w:val="000000"/>
                <w:sz w:val="20"/>
                <w:szCs w:val="20"/>
              </w:rPr>
            </w:pPr>
          </w:p>
        </w:tc>
        <w:tc>
          <w:tcPr>
            <w:tcW w:w="1045" w:type="dxa"/>
            <w:vMerge/>
            <w:tcBorders>
              <w:top w:val="double" w:sz="8" w:space="0" w:color="000000"/>
              <w:left w:val="nil"/>
              <w:right w:val="nil"/>
            </w:tcBorders>
            <w:shd w:val="clear" w:color="auto" w:fill="FFFFFF"/>
          </w:tcPr>
          <w:p w:rsidR="00A07FD5" w:rsidRPr="003F2F17" w:rsidRDefault="00A07FD5" w:rsidP="0016700A">
            <w:pPr>
              <w:autoSpaceDE w:val="0"/>
              <w:autoSpaceDN w:val="0"/>
              <w:adjustRightInd w:val="0"/>
              <w:spacing w:line="240" w:lineRule="auto"/>
              <w:jc w:val="left"/>
              <w:rPr>
                <w:rFonts w:cs="Times New Roman"/>
                <w:color w:val="000000"/>
                <w:sz w:val="20"/>
                <w:szCs w:val="20"/>
              </w:rPr>
            </w:pPr>
          </w:p>
        </w:tc>
        <w:tc>
          <w:tcPr>
            <w:tcW w:w="1380" w:type="dxa"/>
            <w:tcBorders>
              <w:left w:val="nil"/>
              <w:bottom w:val="single" w:sz="16" w:space="0" w:color="000000"/>
              <w:right w:val="nil"/>
            </w:tcBorders>
            <w:shd w:val="clear" w:color="auto" w:fill="FFFFFF"/>
          </w:tcPr>
          <w:p w:rsidR="00A07FD5" w:rsidRPr="003F2F17" w:rsidRDefault="00A07FD5" w:rsidP="0016700A">
            <w:pPr>
              <w:autoSpaceDE w:val="0"/>
              <w:autoSpaceDN w:val="0"/>
              <w:adjustRightInd w:val="0"/>
              <w:spacing w:line="320" w:lineRule="atLeast"/>
              <w:ind w:left="60" w:right="60"/>
              <w:jc w:val="center"/>
              <w:rPr>
                <w:rFonts w:cs="Times New Roman"/>
                <w:color w:val="000000"/>
                <w:sz w:val="20"/>
                <w:szCs w:val="20"/>
              </w:rPr>
            </w:pPr>
            <w:r w:rsidRPr="003F2F17">
              <w:rPr>
                <w:rFonts w:cs="Times New Roman"/>
                <w:color w:val="000000"/>
                <w:sz w:val="20"/>
                <w:szCs w:val="20"/>
              </w:rPr>
              <w:t>Lower Bound</w:t>
            </w:r>
          </w:p>
        </w:tc>
        <w:tc>
          <w:tcPr>
            <w:tcW w:w="1380" w:type="dxa"/>
            <w:tcBorders>
              <w:left w:val="nil"/>
              <w:bottom w:val="single" w:sz="16" w:space="0" w:color="000000"/>
              <w:right w:val="nil"/>
            </w:tcBorders>
            <w:shd w:val="clear" w:color="auto" w:fill="FFFFFF"/>
          </w:tcPr>
          <w:p w:rsidR="00A07FD5" w:rsidRPr="003F2F17" w:rsidRDefault="00A07FD5" w:rsidP="0016700A">
            <w:pPr>
              <w:autoSpaceDE w:val="0"/>
              <w:autoSpaceDN w:val="0"/>
              <w:adjustRightInd w:val="0"/>
              <w:spacing w:line="320" w:lineRule="atLeast"/>
              <w:ind w:left="60" w:right="60"/>
              <w:jc w:val="center"/>
              <w:rPr>
                <w:rFonts w:cs="Times New Roman"/>
                <w:color w:val="000000"/>
                <w:sz w:val="20"/>
                <w:szCs w:val="20"/>
              </w:rPr>
            </w:pPr>
            <w:r w:rsidRPr="003F2F17">
              <w:rPr>
                <w:rFonts w:cs="Times New Roman"/>
                <w:color w:val="000000"/>
                <w:sz w:val="20"/>
                <w:szCs w:val="20"/>
              </w:rPr>
              <w:t>Upper Bound</w:t>
            </w:r>
          </w:p>
        </w:tc>
      </w:tr>
      <w:tr w:rsidR="00A07FD5" w:rsidRPr="003F2F17" w:rsidTr="0016700A">
        <w:trPr>
          <w:cantSplit/>
        </w:trPr>
        <w:tc>
          <w:tcPr>
            <w:tcW w:w="1971" w:type="dxa"/>
            <w:tcBorders>
              <w:top w:val="single" w:sz="16" w:space="0" w:color="000000"/>
              <w:left w:val="nil"/>
              <w:bottom w:val="nil"/>
              <w:right w:val="nil"/>
            </w:tcBorders>
            <w:shd w:val="clear" w:color="auto" w:fill="FFFFFF"/>
            <w:vAlign w:val="center"/>
          </w:tcPr>
          <w:p w:rsidR="00A07FD5" w:rsidRPr="003F2F17" w:rsidRDefault="00A07FD5" w:rsidP="0016700A">
            <w:pPr>
              <w:autoSpaceDE w:val="0"/>
              <w:autoSpaceDN w:val="0"/>
              <w:adjustRightInd w:val="0"/>
              <w:spacing w:line="320" w:lineRule="atLeast"/>
              <w:ind w:left="60" w:right="60"/>
              <w:jc w:val="left"/>
              <w:rPr>
                <w:rFonts w:cs="Times New Roman"/>
                <w:color w:val="000000"/>
                <w:sz w:val="20"/>
                <w:szCs w:val="20"/>
              </w:rPr>
            </w:pPr>
            <w:r w:rsidRPr="003F2F17">
              <w:rPr>
                <w:rFonts w:cs="Times New Roman"/>
                <w:color w:val="000000"/>
                <w:sz w:val="20"/>
                <w:szCs w:val="20"/>
              </w:rPr>
              <w:t>Negative valence</w:t>
            </w:r>
          </w:p>
        </w:tc>
        <w:tc>
          <w:tcPr>
            <w:tcW w:w="1000" w:type="dxa"/>
            <w:tcBorders>
              <w:top w:val="single" w:sz="16" w:space="0" w:color="000000"/>
              <w:left w:val="nil"/>
              <w:bottom w:val="nil"/>
              <w:right w:val="nil"/>
            </w:tcBorders>
            <w:shd w:val="clear" w:color="auto" w:fill="FFFFFF"/>
            <w:vAlign w:val="center"/>
          </w:tcPr>
          <w:p w:rsidR="00A07FD5" w:rsidRPr="003F2F17" w:rsidRDefault="00A07FD5" w:rsidP="0016700A">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3,315</w:t>
            </w:r>
            <w:r w:rsidRPr="003F2F17">
              <w:rPr>
                <w:rFonts w:cs="Times New Roman"/>
                <w:color w:val="000000"/>
                <w:sz w:val="20"/>
                <w:szCs w:val="20"/>
                <w:vertAlign w:val="superscript"/>
              </w:rPr>
              <w:t>a</w:t>
            </w:r>
          </w:p>
        </w:tc>
        <w:tc>
          <w:tcPr>
            <w:tcW w:w="1045" w:type="dxa"/>
            <w:tcBorders>
              <w:top w:val="single" w:sz="16" w:space="0" w:color="000000"/>
              <w:left w:val="nil"/>
              <w:bottom w:val="nil"/>
              <w:right w:val="nil"/>
            </w:tcBorders>
            <w:shd w:val="clear" w:color="auto" w:fill="FFFFFF"/>
            <w:vAlign w:val="center"/>
          </w:tcPr>
          <w:p w:rsidR="00A07FD5" w:rsidRPr="003F2F17" w:rsidRDefault="00A07FD5" w:rsidP="0016700A">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,056</w:t>
            </w:r>
          </w:p>
        </w:tc>
        <w:tc>
          <w:tcPr>
            <w:tcW w:w="1380" w:type="dxa"/>
            <w:tcBorders>
              <w:top w:val="single" w:sz="16" w:space="0" w:color="000000"/>
              <w:left w:val="nil"/>
              <w:bottom w:val="nil"/>
              <w:right w:val="nil"/>
            </w:tcBorders>
            <w:shd w:val="clear" w:color="auto" w:fill="FFFFFF"/>
            <w:vAlign w:val="center"/>
          </w:tcPr>
          <w:p w:rsidR="00A07FD5" w:rsidRPr="003F2F17" w:rsidRDefault="00A07FD5" w:rsidP="0016700A">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3,204</w:t>
            </w:r>
          </w:p>
        </w:tc>
        <w:tc>
          <w:tcPr>
            <w:tcW w:w="1380" w:type="dxa"/>
            <w:tcBorders>
              <w:top w:val="single" w:sz="16" w:space="0" w:color="000000"/>
              <w:left w:val="nil"/>
              <w:bottom w:val="nil"/>
              <w:right w:val="nil"/>
            </w:tcBorders>
            <w:shd w:val="clear" w:color="auto" w:fill="FFFFFF"/>
            <w:vAlign w:val="center"/>
          </w:tcPr>
          <w:p w:rsidR="00A07FD5" w:rsidRPr="003F2F17" w:rsidRDefault="00A07FD5" w:rsidP="0016700A">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3,426</w:t>
            </w:r>
          </w:p>
        </w:tc>
      </w:tr>
      <w:tr w:rsidR="00A07FD5" w:rsidRPr="003F2F17" w:rsidTr="0016700A">
        <w:trPr>
          <w:cantSplit/>
        </w:trPr>
        <w:tc>
          <w:tcPr>
            <w:tcW w:w="1971" w:type="dxa"/>
            <w:tcBorders>
              <w:top w:val="nil"/>
              <w:left w:val="nil"/>
              <w:bottom w:val="double" w:sz="8" w:space="0" w:color="000000"/>
              <w:right w:val="nil"/>
            </w:tcBorders>
            <w:shd w:val="clear" w:color="auto" w:fill="FFFFFF"/>
            <w:vAlign w:val="center"/>
          </w:tcPr>
          <w:p w:rsidR="00A07FD5" w:rsidRPr="003F2F17" w:rsidRDefault="00A07FD5" w:rsidP="0016700A">
            <w:pPr>
              <w:autoSpaceDE w:val="0"/>
              <w:autoSpaceDN w:val="0"/>
              <w:adjustRightInd w:val="0"/>
              <w:spacing w:line="320" w:lineRule="atLeast"/>
              <w:ind w:left="60" w:right="60"/>
              <w:jc w:val="left"/>
              <w:rPr>
                <w:rFonts w:cs="Times New Roman"/>
                <w:color w:val="000000"/>
                <w:sz w:val="20"/>
                <w:szCs w:val="20"/>
              </w:rPr>
            </w:pPr>
            <w:r w:rsidRPr="003F2F17">
              <w:rPr>
                <w:rFonts w:cs="Times New Roman"/>
                <w:color w:val="000000"/>
                <w:sz w:val="20"/>
                <w:szCs w:val="20"/>
              </w:rPr>
              <w:t>Positive Valence</w:t>
            </w:r>
          </w:p>
        </w:tc>
        <w:tc>
          <w:tcPr>
            <w:tcW w:w="1000" w:type="dxa"/>
            <w:tcBorders>
              <w:top w:val="nil"/>
              <w:left w:val="nil"/>
              <w:bottom w:val="double" w:sz="8" w:space="0" w:color="000000"/>
              <w:right w:val="nil"/>
            </w:tcBorders>
            <w:shd w:val="clear" w:color="auto" w:fill="FFFFFF"/>
            <w:vAlign w:val="center"/>
          </w:tcPr>
          <w:p w:rsidR="00A07FD5" w:rsidRPr="003F2F17" w:rsidRDefault="00A07FD5" w:rsidP="0016700A">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4,150</w:t>
            </w:r>
            <w:r w:rsidRPr="003F2F17">
              <w:rPr>
                <w:rFonts w:cs="Times New Roman"/>
                <w:color w:val="000000"/>
                <w:sz w:val="20"/>
                <w:szCs w:val="20"/>
                <w:vertAlign w:val="superscript"/>
              </w:rPr>
              <w:t>a</w:t>
            </w:r>
          </w:p>
        </w:tc>
        <w:tc>
          <w:tcPr>
            <w:tcW w:w="1045" w:type="dxa"/>
            <w:tcBorders>
              <w:top w:val="nil"/>
              <w:left w:val="nil"/>
              <w:bottom w:val="double" w:sz="8" w:space="0" w:color="000000"/>
              <w:right w:val="nil"/>
            </w:tcBorders>
            <w:shd w:val="clear" w:color="auto" w:fill="FFFFFF"/>
            <w:vAlign w:val="center"/>
          </w:tcPr>
          <w:p w:rsidR="00A07FD5" w:rsidRPr="003F2F17" w:rsidRDefault="00A07FD5" w:rsidP="0016700A">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,057</w:t>
            </w:r>
          </w:p>
        </w:tc>
        <w:tc>
          <w:tcPr>
            <w:tcW w:w="1380" w:type="dxa"/>
            <w:tcBorders>
              <w:top w:val="nil"/>
              <w:left w:val="nil"/>
              <w:bottom w:val="double" w:sz="8" w:space="0" w:color="000000"/>
              <w:right w:val="nil"/>
            </w:tcBorders>
            <w:shd w:val="clear" w:color="auto" w:fill="FFFFFF"/>
            <w:vAlign w:val="center"/>
          </w:tcPr>
          <w:p w:rsidR="00A07FD5" w:rsidRPr="003F2F17" w:rsidRDefault="00A07FD5" w:rsidP="0016700A">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4,039</w:t>
            </w:r>
          </w:p>
        </w:tc>
        <w:tc>
          <w:tcPr>
            <w:tcW w:w="1380" w:type="dxa"/>
            <w:tcBorders>
              <w:top w:val="nil"/>
              <w:left w:val="nil"/>
              <w:bottom w:val="double" w:sz="8" w:space="0" w:color="000000"/>
              <w:right w:val="nil"/>
            </w:tcBorders>
            <w:shd w:val="clear" w:color="auto" w:fill="FFFFFF"/>
            <w:vAlign w:val="center"/>
          </w:tcPr>
          <w:p w:rsidR="00A07FD5" w:rsidRPr="003F2F17" w:rsidRDefault="00A07FD5" w:rsidP="0016700A">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4,262</w:t>
            </w:r>
          </w:p>
        </w:tc>
      </w:tr>
      <w:tr w:rsidR="00A07FD5" w:rsidRPr="00B07098" w:rsidTr="0016700A">
        <w:trPr>
          <w:cantSplit/>
        </w:trPr>
        <w:tc>
          <w:tcPr>
            <w:tcW w:w="6776" w:type="dxa"/>
            <w:gridSpan w:val="5"/>
            <w:tcBorders>
              <w:top w:val="nil"/>
              <w:left w:val="nil"/>
              <w:bottom w:val="nil"/>
              <w:right w:val="nil"/>
            </w:tcBorders>
            <w:shd w:val="clear" w:color="auto" w:fill="FFFFFF"/>
          </w:tcPr>
          <w:p w:rsidR="00A07FD5" w:rsidRPr="003F2F17" w:rsidRDefault="00A07FD5" w:rsidP="0016700A">
            <w:pPr>
              <w:autoSpaceDE w:val="0"/>
              <w:autoSpaceDN w:val="0"/>
              <w:adjustRightInd w:val="0"/>
              <w:spacing w:line="320" w:lineRule="atLeast"/>
              <w:ind w:left="60" w:right="60"/>
              <w:jc w:val="left"/>
              <w:rPr>
                <w:rFonts w:cs="Times New Roman"/>
                <w:color w:val="000000"/>
                <w:sz w:val="20"/>
                <w:szCs w:val="20"/>
                <w:lang w:val="en-US"/>
              </w:rPr>
            </w:pPr>
            <w:r w:rsidRPr="003F2F17">
              <w:rPr>
                <w:rFonts w:cs="Times New Roman"/>
                <w:color w:val="000000"/>
                <w:sz w:val="20"/>
                <w:szCs w:val="20"/>
                <w:lang w:val="en-US"/>
              </w:rPr>
              <w:t>a. Covariates appearing in the model are evaluated at the following values: PreCBBE = 3,8896.</w:t>
            </w:r>
          </w:p>
        </w:tc>
      </w:tr>
    </w:tbl>
    <w:p w:rsidR="00111C67" w:rsidRDefault="00111C67" w:rsidP="00D37002">
      <w:pPr>
        <w:autoSpaceDE w:val="0"/>
        <w:autoSpaceDN w:val="0"/>
        <w:adjustRightInd w:val="0"/>
        <w:spacing w:line="240" w:lineRule="auto"/>
        <w:jc w:val="left"/>
        <w:rPr>
          <w:rFonts w:cs="Times New Roman"/>
          <w:szCs w:val="24"/>
          <w:lang w:val="en-US"/>
        </w:rPr>
      </w:pPr>
    </w:p>
    <w:p w:rsidR="00A07FD5" w:rsidRDefault="00A07FD5" w:rsidP="00D37002">
      <w:pPr>
        <w:autoSpaceDE w:val="0"/>
        <w:autoSpaceDN w:val="0"/>
        <w:adjustRightInd w:val="0"/>
        <w:spacing w:line="240" w:lineRule="auto"/>
        <w:jc w:val="left"/>
        <w:rPr>
          <w:rFonts w:cs="Times New Roman"/>
          <w:szCs w:val="24"/>
          <w:lang w:val="en-US"/>
        </w:rPr>
      </w:pPr>
    </w:p>
    <w:p w:rsidR="00A07FD5" w:rsidRDefault="008572EF" w:rsidP="009955DF">
      <w:pPr>
        <w:autoSpaceDE w:val="0"/>
        <w:autoSpaceDN w:val="0"/>
        <w:adjustRightInd w:val="0"/>
        <w:rPr>
          <w:rFonts w:cs="Times New Roman"/>
          <w:szCs w:val="24"/>
          <w:lang w:val="en-US"/>
        </w:rPr>
      </w:pPr>
      <w:r>
        <w:rPr>
          <w:rFonts w:cs="Times New Roman"/>
          <w:szCs w:val="24"/>
          <w:lang w:val="en-US"/>
        </w:rPr>
        <w:t xml:space="preserve">Taking into consideration </w:t>
      </w:r>
      <w:r w:rsidR="004E4B4A">
        <w:rPr>
          <w:rFonts w:cs="Times New Roman"/>
          <w:szCs w:val="24"/>
          <w:lang w:val="en-US"/>
        </w:rPr>
        <w:t>the results of table 9</w:t>
      </w:r>
      <w:r w:rsidR="001B7308">
        <w:rPr>
          <w:rFonts w:cs="Times New Roman"/>
          <w:szCs w:val="24"/>
          <w:lang w:val="en-US"/>
        </w:rPr>
        <w:t xml:space="preserve"> it can be easily comprehended that the effect of negatively valenced reviews on consumer based brand equity</w:t>
      </w:r>
      <w:r w:rsidR="0004696D">
        <w:rPr>
          <w:rFonts w:cs="Times New Roman"/>
          <w:szCs w:val="24"/>
          <w:lang w:val="en-US"/>
        </w:rPr>
        <w:t xml:space="preserve"> (</w:t>
      </w:r>
      <w:r w:rsidR="00B90355">
        <w:rPr>
          <w:lang w:val="en-US"/>
        </w:rPr>
        <w:t>M</w:t>
      </w:r>
      <w:r w:rsidR="00B90355">
        <w:rPr>
          <w:vertAlign w:val="subscript"/>
          <w:lang w:val="en-US"/>
        </w:rPr>
        <w:t>covariate</w:t>
      </w:r>
      <w:r w:rsidR="00B90355">
        <w:rPr>
          <w:rFonts w:cs="Times New Roman"/>
          <w:szCs w:val="24"/>
          <w:lang w:val="en-US"/>
        </w:rPr>
        <w:t xml:space="preserve"> (</w:t>
      </w:r>
      <w:r w:rsidR="0004696D">
        <w:rPr>
          <w:rFonts w:cs="Times New Roman"/>
          <w:szCs w:val="24"/>
          <w:lang w:val="en-US"/>
        </w:rPr>
        <w:t>3.889</w:t>
      </w:r>
      <w:r w:rsidR="00B90355">
        <w:rPr>
          <w:rFonts w:cs="Times New Roman"/>
          <w:szCs w:val="24"/>
          <w:lang w:val="en-US"/>
        </w:rPr>
        <w:t>)</w:t>
      </w:r>
      <w:r w:rsidR="0004696D">
        <w:rPr>
          <w:rFonts w:cs="Times New Roman"/>
          <w:szCs w:val="24"/>
          <w:lang w:val="en-US"/>
        </w:rPr>
        <w:t xml:space="preserve"> – </w:t>
      </w:r>
      <w:r w:rsidR="00B90355">
        <w:rPr>
          <w:lang w:val="en-US"/>
        </w:rPr>
        <w:t>M</w:t>
      </w:r>
      <w:r w:rsidR="00B90355">
        <w:rPr>
          <w:vertAlign w:val="subscript"/>
          <w:lang w:val="en-US"/>
        </w:rPr>
        <w:t>negative</w:t>
      </w:r>
      <w:r w:rsidR="00B90355" w:rsidRPr="00411BFA">
        <w:rPr>
          <w:vertAlign w:val="subscript"/>
          <w:lang w:val="en-US"/>
        </w:rPr>
        <w:t xml:space="preserve"> valence</w:t>
      </w:r>
      <w:r w:rsidR="00B90355">
        <w:rPr>
          <w:rFonts w:cs="Times New Roman"/>
          <w:szCs w:val="24"/>
          <w:lang w:val="en-US"/>
        </w:rPr>
        <w:t xml:space="preserve"> (</w:t>
      </w:r>
      <w:r w:rsidR="0004696D">
        <w:rPr>
          <w:rFonts w:cs="Times New Roman"/>
          <w:szCs w:val="24"/>
          <w:lang w:val="en-US"/>
        </w:rPr>
        <w:t>3.315</w:t>
      </w:r>
      <w:r w:rsidR="00B90355">
        <w:rPr>
          <w:rFonts w:cs="Times New Roman"/>
          <w:szCs w:val="24"/>
          <w:lang w:val="en-US"/>
        </w:rPr>
        <w:t>)</w:t>
      </w:r>
      <w:r w:rsidR="0004696D">
        <w:rPr>
          <w:rFonts w:cs="Times New Roman"/>
          <w:szCs w:val="24"/>
          <w:lang w:val="en-US"/>
        </w:rPr>
        <w:t xml:space="preserve">  = 0.574)</w:t>
      </w:r>
      <w:r w:rsidR="001B7308">
        <w:rPr>
          <w:rFonts w:cs="Times New Roman"/>
          <w:szCs w:val="24"/>
          <w:lang w:val="en-US"/>
        </w:rPr>
        <w:t xml:space="preserve"> is more powerful than the effect of  positively valenced reviews</w:t>
      </w:r>
      <w:r w:rsidR="0004696D">
        <w:rPr>
          <w:rFonts w:cs="Times New Roman"/>
          <w:szCs w:val="24"/>
          <w:lang w:val="en-US"/>
        </w:rPr>
        <w:t>(</w:t>
      </w:r>
      <w:r w:rsidR="00B90355">
        <w:rPr>
          <w:lang w:val="en-US"/>
        </w:rPr>
        <w:t>M</w:t>
      </w:r>
      <w:r w:rsidR="00B90355">
        <w:rPr>
          <w:vertAlign w:val="subscript"/>
          <w:lang w:val="en-US"/>
        </w:rPr>
        <w:t>covariate</w:t>
      </w:r>
      <w:r w:rsidR="00B90355">
        <w:rPr>
          <w:rFonts w:cs="Times New Roman"/>
          <w:szCs w:val="24"/>
          <w:lang w:val="en-US"/>
        </w:rPr>
        <w:t xml:space="preserve"> (</w:t>
      </w:r>
      <w:r w:rsidR="0004696D">
        <w:rPr>
          <w:rFonts w:cs="Times New Roman"/>
          <w:szCs w:val="24"/>
          <w:lang w:val="en-US"/>
        </w:rPr>
        <w:t>3.889</w:t>
      </w:r>
      <w:r w:rsidR="00B90355">
        <w:rPr>
          <w:rFonts w:cs="Times New Roman"/>
          <w:szCs w:val="24"/>
          <w:lang w:val="en-US"/>
        </w:rPr>
        <w:t>)</w:t>
      </w:r>
      <w:r w:rsidR="0004696D">
        <w:rPr>
          <w:rFonts w:cs="Times New Roman"/>
          <w:szCs w:val="24"/>
          <w:lang w:val="en-US"/>
        </w:rPr>
        <w:t xml:space="preserve"> – </w:t>
      </w:r>
      <w:r w:rsidR="00B90355">
        <w:rPr>
          <w:lang w:val="en-US"/>
        </w:rPr>
        <w:t>M</w:t>
      </w:r>
      <w:r w:rsidR="00B90355" w:rsidRPr="00411BFA">
        <w:rPr>
          <w:vertAlign w:val="subscript"/>
          <w:lang w:val="en-US"/>
        </w:rPr>
        <w:t>positive valence</w:t>
      </w:r>
      <w:r w:rsidR="00B90355">
        <w:rPr>
          <w:rFonts w:cs="Times New Roman"/>
          <w:szCs w:val="24"/>
          <w:lang w:val="en-US"/>
        </w:rPr>
        <w:t xml:space="preserve"> (</w:t>
      </w:r>
      <w:r w:rsidR="0004696D">
        <w:rPr>
          <w:rFonts w:cs="Times New Roman"/>
          <w:szCs w:val="24"/>
          <w:lang w:val="en-US"/>
        </w:rPr>
        <w:t>4.150</w:t>
      </w:r>
      <w:r w:rsidR="00B90355">
        <w:rPr>
          <w:rFonts w:cs="Times New Roman"/>
          <w:szCs w:val="24"/>
          <w:lang w:val="en-US"/>
        </w:rPr>
        <w:t>)</w:t>
      </w:r>
      <w:r w:rsidR="0004696D">
        <w:rPr>
          <w:rFonts w:cs="Times New Roman"/>
          <w:szCs w:val="24"/>
          <w:lang w:val="en-US"/>
        </w:rPr>
        <w:t xml:space="preserve"> = -0.261)</w:t>
      </w:r>
      <w:r w:rsidR="001B7308">
        <w:rPr>
          <w:rFonts w:cs="Times New Roman"/>
          <w:szCs w:val="24"/>
          <w:lang w:val="en-US"/>
        </w:rPr>
        <w:t>.</w:t>
      </w:r>
    </w:p>
    <w:p w:rsidR="00A07FD5" w:rsidRDefault="00A07FD5" w:rsidP="00D37002">
      <w:pPr>
        <w:autoSpaceDE w:val="0"/>
        <w:autoSpaceDN w:val="0"/>
        <w:adjustRightInd w:val="0"/>
        <w:spacing w:line="240" w:lineRule="auto"/>
        <w:jc w:val="left"/>
        <w:rPr>
          <w:rFonts w:cs="Times New Roman"/>
          <w:szCs w:val="24"/>
          <w:lang w:val="en-US"/>
        </w:rPr>
      </w:pPr>
    </w:p>
    <w:p w:rsidR="009955DF" w:rsidRDefault="003F2F17" w:rsidP="003F2F17">
      <w:pPr>
        <w:pStyle w:val="Caption"/>
        <w:rPr>
          <w:sz w:val="22"/>
          <w:szCs w:val="22"/>
          <w:lang w:val="en-US"/>
        </w:rPr>
      </w:pPr>
      <w:bookmarkStart w:id="120" w:name="_Toc338171357"/>
      <w:r w:rsidRPr="003F2F17">
        <w:rPr>
          <w:sz w:val="22"/>
          <w:szCs w:val="22"/>
          <w:lang w:val="en-US"/>
        </w:rPr>
        <w:t xml:space="preserve">Table </w:t>
      </w:r>
      <w:r w:rsidR="004E4B4A">
        <w:rPr>
          <w:sz w:val="22"/>
          <w:szCs w:val="22"/>
          <w:lang w:val="en-US"/>
        </w:rPr>
        <w:t>10</w:t>
      </w:r>
      <w:r w:rsidRPr="003F2F17">
        <w:rPr>
          <w:sz w:val="22"/>
          <w:szCs w:val="22"/>
          <w:lang w:val="en-US"/>
        </w:rPr>
        <w:t xml:space="preserve"> </w:t>
      </w:r>
    </w:p>
    <w:p w:rsidR="00D37002" w:rsidRPr="003F2F17" w:rsidRDefault="003F2F17" w:rsidP="003F2F17">
      <w:pPr>
        <w:pStyle w:val="Caption"/>
        <w:rPr>
          <w:b w:val="0"/>
          <w:sz w:val="22"/>
          <w:szCs w:val="22"/>
          <w:lang w:val="en-US"/>
        </w:rPr>
      </w:pPr>
      <w:r w:rsidRPr="003F2F17">
        <w:rPr>
          <w:sz w:val="22"/>
          <w:szCs w:val="22"/>
          <w:lang w:val="en-US"/>
        </w:rPr>
        <w:t>Results of two way ANCOVA for the consumer based brand equity</w:t>
      </w:r>
      <w:bookmarkEnd w:id="120"/>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44"/>
        <w:gridCol w:w="1000"/>
        <w:gridCol w:w="1061"/>
        <w:gridCol w:w="1000"/>
        <w:gridCol w:w="2835"/>
      </w:tblGrid>
      <w:tr w:rsidR="00D37002" w:rsidRPr="00D37002" w:rsidTr="00D37002">
        <w:trPr>
          <w:cantSplit/>
        </w:trPr>
        <w:tc>
          <w:tcPr>
            <w:tcW w:w="7640" w:type="dxa"/>
            <w:gridSpan w:val="5"/>
            <w:tcBorders>
              <w:top w:val="nil"/>
              <w:left w:val="nil"/>
              <w:bottom w:val="nil"/>
              <w:right w:val="nil"/>
            </w:tcBorders>
            <w:shd w:val="clear" w:color="auto" w:fill="FFFFFF"/>
            <w:vAlign w:val="bottom"/>
          </w:tcPr>
          <w:p w:rsidR="00D37002" w:rsidRPr="00D37002" w:rsidRDefault="00D37002" w:rsidP="00D37002">
            <w:pPr>
              <w:autoSpaceDE w:val="0"/>
              <w:autoSpaceDN w:val="0"/>
              <w:adjustRightInd w:val="0"/>
              <w:spacing w:line="320" w:lineRule="atLeast"/>
              <w:ind w:left="60" w:right="60"/>
              <w:jc w:val="left"/>
              <w:rPr>
                <w:rFonts w:ascii="Arial" w:hAnsi="Arial" w:cs="Arial"/>
                <w:color w:val="000000"/>
                <w:sz w:val="18"/>
                <w:szCs w:val="18"/>
              </w:rPr>
            </w:pPr>
            <w:r w:rsidRPr="00D37002">
              <w:rPr>
                <w:rFonts w:ascii="Arial" w:hAnsi="Arial" w:cs="Arial"/>
                <w:color w:val="000000"/>
                <w:sz w:val="18"/>
                <w:szCs w:val="18"/>
              </w:rPr>
              <w:t>Dependent Variable: PostCBBE</w:t>
            </w:r>
          </w:p>
        </w:tc>
      </w:tr>
      <w:tr w:rsidR="00D37002" w:rsidRPr="00D37002" w:rsidTr="00D37002">
        <w:trPr>
          <w:gridAfter w:val="1"/>
          <w:wAfter w:w="2835" w:type="dxa"/>
          <w:cantSplit/>
        </w:trPr>
        <w:tc>
          <w:tcPr>
            <w:tcW w:w="1744" w:type="dxa"/>
            <w:tcBorders>
              <w:top w:val="double" w:sz="8" w:space="0" w:color="000000"/>
              <w:left w:val="nil"/>
              <w:bottom w:val="single" w:sz="16" w:space="0" w:color="000000"/>
              <w:right w:val="nil"/>
            </w:tcBorders>
            <w:shd w:val="clear" w:color="auto" w:fill="FFFFFF"/>
          </w:tcPr>
          <w:p w:rsidR="00D37002" w:rsidRPr="00D37002" w:rsidRDefault="00D37002" w:rsidP="00D37002">
            <w:pPr>
              <w:autoSpaceDE w:val="0"/>
              <w:autoSpaceDN w:val="0"/>
              <w:adjustRightInd w:val="0"/>
              <w:spacing w:line="320" w:lineRule="atLeast"/>
              <w:ind w:left="60" w:right="60"/>
              <w:jc w:val="left"/>
              <w:rPr>
                <w:rFonts w:ascii="Arial" w:hAnsi="Arial" w:cs="Arial"/>
                <w:color w:val="000000"/>
                <w:sz w:val="18"/>
                <w:szCs w:val="18"/>
              </w:rPr>
            </w:pPr>
            <w:r w:rsidRPr="00D37002">
              <w:rPr>
                <w:rFonts w:ascii="Arial" w:hAnsi="Arial" w:cs="Arial"/>
                <w:color w:val="000000"/>
                <w:sz w:val="18"/>
                <w:szCs w:val="18"/>
              </w:rPr>
              <w:t>Source</w:t>
            </w:r>
          </w:p>
        </w:tc>
        <w:tc>
          <w:tcPr>
            <w:tcW w:w="1000" w:type="dxa"/>
            <w:tcBorders>
              <w:top w:val="double" w:sz="8" w:space="0" w:color="000000"/>
              <w:left w:val="nil"/>
              <w:bottom w:val="single" w:sz="16" w:space="0" w:color="000000"/>
              <w:right w:val="nil"/>
            </w:tcBorders>
            <w:shd w:val="clear" w:color="auto" w:fill="FFFFFF"/>
          </w:tcPr>
          <w:p w:rsidR="00D37002" w:rsidRPr="00D37002" w:rsidRDefault="00D37002" w:rsidP="00D37002">
            <w:pPr>
              <w:autoSpaceDE w:val="0"/>
              <w:autoSpaceDN w:val="0"/>
              <w:adjustRightInd w:val="0"/>
              <w:spacing w:line="320" w:lineRule="atLeast"/>
              <w:ind w:left="60" w:right="60"/>
              <w:jc w:val="right"/>
              <w:rPr>
                <w:rFonts w:ascii="Arial" w:hAnsi="Arial" w:cs="Arial"/>
                <w:color w:val="000000"/>
                <w:sz w:val="18"/>
                <w:szCs w:val="18"/>
              </w:rPr>
            </w:pPr>
            <w:r w:rsidRPr="00D37002">
              <w:rPr>
                <w:rFonts w:ascii="Arial" w:hAnsi="Arial" w:cs="Arial"/>
                <w:color w:val="000000"/>
                <w:sz w:val="18"/>
                <w:szCs w:val="18"/>
              </w:rPr>
              <w:t>df</w:t>
            </w:r>
          </w:p>
        </w:tc>
        <w:tc>
          <w:tcPr>
            <w:tcW w:w="1061" w:type="dxa"/>
            <w:tcBorders>
              <w:top w:val="double" w:sz="8" w:space="0" w:color="000000"/>
              <w:left w:val="nil"/>
              <w:bottom w:val="single" w:sz="16" w:space="0" w:color="000000"/>
              <w:right w:val="nil"/>
            </w:tcBorders>
            <w:shd w:val="clear" w:color="auto" w:fill="FFFFFF"/>
          </w:tcPr>
          <w:p w:rsidR="00D37002" w:rsidRPr="00D37002" w:rsidRDefault="00D37002" w:rsidP="00D37002">
            <w:pPr>
              <w:autoSpaceDE w:val="0"/>
              <w:autoSpaceDN w:val="0"/>
              <w:adjustRightInd w:val="0"/>
              <w:spacing w:line="320" w:lineRule="atLeast"/>
              <w:ind w:left="60" w:right="60"/>
              <w:jc w:val="right"/>
              <w:rPr>
                <w:rFonts w:ascii="Arial" w:hAnsi="Arial" w:cs="Arial"/>
                <w:color w:val="000000"/>
                <w:sz w:val="18"/>
                <w:szCs w:val="18"/>
              </w:rPr>
            </w:pPr>
            <w:r w:rsidRPr="00D37002">
              <w:rPr>
                <w:rFonts w:ascii="Arial" w:hAnsi="Arial" w:cs="Arial"/>
                <w:color w:val="000000"/>
                <w:sz w:val="18"/>
                <w:szCs w:val="18"/>
              </w:rPr>
              <w:t>F</w:t>
            </w:r>
          </w:p>
        </w:tc>
        <w:tc>
          <w:tcPr>
            <w:tcW w:w="1000" w:type="dxa"/>
            <w:tcBorders>
              <w:top w:val="double" w:sz="8" w:space="0" w:color="000000"/>
              <w:left w:val="nil"/>
              <w:bottom w:val="single" w:sz="16" w:space="0" w:color="000000"/>
              <w:right w:val="nil"/>
            </w:tcBorders>
            <w:shd w:val="clear" w:color="auto" w:fill="FFFFFF"/>
          </w:tcPr>
          <w:p w:rsidR="00D37002" w:rsidRPr="00D37002" w:rsidRDefault="00D37002" w:rsidP="00D37002">
            <w:pPr>
              <w:autoSpaceDE w:val="0"/>
              <w:autoSpaceDN w:val="0"/>
              <w:adjustRightInd w:val="0"/>
              <w:spacing w:line="320" w:lineRule="atLeast"/>
              <w:ind w:left="60" w:right="60"/>
              <w:jc w:val="right"/>
              <w:rPr>
                <w:rFonts w:ascii="Arial" w:hAnsi="Arial" w:cs="Arial"/>
                <w:color w:val="000000"/>
                <w:sz w:val="18"/>
                <w:szCs w:val="18"/>
              </w:rPr>
            </w:pPr>
            <w:r w:rsidRPr="00D37002">
              <w:rPr>
                <w:rFonts w:ascii="Arial" w:hAnsi="Arial" w:cs="Arial"/>
                <w:color w:val="000000"/>
                <w:sz w:val="18"/>
                <w:szCs w:val="18"/>
              </w:rPr>
              <w:t>Sig.</w:t>
            </w:r>
          </w:p>
        </w:tc>
      </w:tr>
      <w:tr w:rsidR="00D37002" w:rsidRPr="00D37002" w:rsidTr="00D37002">
        <w:trPr>
          <w:gridAfter w:val="1"/>
          <w:wAfter w:w="2835" w:type="dxa"/>
          <w:cantSplit/>
        </w:trPr>
        <w:tc>
          <w:tcPr>
            <w:tcW w:w="1744" w:type="dxa"/>
            <w:tcBorders>
              <w:top w:val="nil"/>
              <w:left w:val="nil"/>
              <w:bottom w:val="nil"/>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left"/>
              <w:rPr>
                <w:rFonts w:ascii="Arial" w:hAnsi="Arial" w:cs="Arial"/>
                <w:color w:val="000000"/>
                <w:sz w:val="18"/>
                <w:szCs w:val="18"/>
              </w:rPr>
            </w:pPr>
            <w:r w:rsidRPr="00D37002">
              <w:rPr>
                <w:rFonts w:ascii="Arial" w:hAnsi="Arial" w:cs="Arial"/>
                <w:color w:val="000000"/>
                <w:sz w:val="18"/>
                <w:szCs w:val="18"/>
              </w:rPr>
              <w:t>PreCBBE</w:t>
            </w:r>
          </w:p>
        </w:tc>
        <w:tc>
          <w:tcPr>
            <w:tcW w:w="1000" w:type="dxa"/>
            <w:tcBorders>
              <w:top w:val="nil"/>
              <w:left w:val="nil"/>
              <w:bottom w:val="nil"/>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right"/>
              <w:rPr>
                <w:rFonts w:ascii="Arial" w:hAnsi="Arial" w:cs="Arial"/>
                <w:color w:val="000000"/>
                <w:sz w:val="18"/>
                <w:szCs w:val="18"/>
              </w:rPr>
            </w:pPr>
            <w:r w:rsidRPr="00D37002">
              <w:rPr>
                <w:rFonts w:ascii="Arial" w:hAnsi="Arial" w:cs="Arial"/>
                <w:color w:val="000000"/>
                <w:sz w:val="18"/>
                <w:szCs w:val="18"/>
              </w:rPr>
              <w:t>1</w:t>
            </w:r>
          </w:p>
        </w:tc>
        <w:tc>
          <w:tcPr>
            <w:tcW w:w="1061" w:type="dxa"/>
            <w:tcBorders>
              <w:top w:val="nil"/>
              <w:left w:val="nil"/>
              <w:bottom w:val="nil"/>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right"/>
              <w:rPr>
                <w:rFonts w:ascii="Arial" w:hAnsi="Arial" w:cs="Arial"/>
                <w:color w:val="000000"/>
                <w:sz w:val="18"/>
                <w:szCs w:val="18"/>
              </w:rPr>
            </w:pPr>
            <w:r w:rsidRPr="00D37002">
              <w:rPr>
                <w:rFonts w:ascii="Arial" w:hAnsi="Arial" w:cs="Arial"/>
                <w:color w:val="000000"/>
                <w:sz w:val="18"/>
                <w:szCs w:val="18"/>
              </w:rPr>
              <w:t>1278,323</w:t>
            </w:r>
          </w:p>
        </w:tc>
        <w:tc>
          <w:tcPr>
            <w:tcW w:w="1000" w:type="dxa"/>
            <w:tcBorders>
              <w:top w:val="nil"/>
              <w:left w:val="nil"/>
              <w:bottom w:val="nil"/>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right"/>
              <w:rPr>
                <w:rFonts w:ascii="Arial" w:hAnsi="Arial" w:cs="Arial"/>
                <w:color w:val="000000"/>
                <w:sz w:val="18"/>
                <w:szCs w:val="18"/>
              </w:rPr>
            </w:pPr>
            <w:r w:rsidRPr="00D37002">
              <w:rPr>
                <w:rFonts w:ascii="Arial" w:hAnsi="Arial" w:cs="Arial"/>
                <w:color w:val="000000"/>
                <w:sz w:val="18"/>
                <w:szCs w:val="18"/>
              </w:rPr>
              <w:t>,000</w:t>
            </w:r>
          </w:p>
        </w:tc>
      </w:tr>
      <w:tr w:rsidR="00D37002" w:rsidRPr="00D37002" w:rsidTr="00D37002">
        <w:trPr>
          <w:gridAfter w:val="1"/>
          <w:wAfter w:w="2835" w:type="dxa"/>
          <w:cantSplit/>
        </w:trPr>
        <w:tc>
          <w:tcPr>
            <w:tcW w:w="1744" w:type="dxa"/>
            <w:tcBorders>
              <w:top w:val="nil"/>
              <w:left w:val="nil"/>
              <w:bottom w:val="nil"/>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left"/>
              <w:rPr>
                <w:rFonts w:ascii="Arial" w:hAnsi="Arial" w:cs="Arial"/>
                <w:color w:val="000000"/>
                <w:sz w:val="18"/>
                <w:szCs w:val="18"/>
              </w:rPr>
            </w:pPr>
            <w:r w:rsidRPr="00D37002">
              <w:rPr>
                <w:rFonts w:ascii="Arial" w:hAnsi="Arial" w:cs="Arial"/>
                <w:color w:val="000000"/>
                <w:sz w:val="18"/>
                <w:szCs w:val="18"/>
              </w:rPr>
              <w:t>Valence</w:t>
            </w:r>
          </w:p>
        </w:tc>
        <w:tc>
          <w:tcPr>
            <w:tcW w:w="1000" w:type="dxa"/>
            <w:tcBorders>
              <w:top w:val="nil"/>
              <w:left w:val="nil"/>
              <w:bottom w:val="nil"/>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right"/>
              <w:rPr>
                <w:rFonts w:ascii="Arial" w:hAnsi="Arial" w:cs="Arial"/>
                <w:color w:val="000000"/>
                <w:sz w:val="18"/>
                <w:szCs w:val="18"/>
              </w:rPr>
            </w:pPr>
            <w:r w:rsidRPr="00D37002">
              <w:rPr>
                <w:rFonts w:ascii="Arial" w:hAnsi="Arial" w:cs="Arial"/>
                <w:color w:val="000000"/>
                <w:sz w:val="18"/>
                <w:szCs w:val="18"/>
              </w:rPr>
              <w:t>1</w:t>
            </w:r>
          </w:p>
        </w:tc>
        <w:tc>
          <w:tcPr>
            <w:tcW w:w="1061" w:type="dxa"/>
            <w:tcBorders>
              <w:top w:val="nil"/>
              <w:left w:val="nil"/>
              <w:bottom w:val="nil"/>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right"/>
              <w:rPr>
                <w:rFonts w:ascii="Arial" w:hAnsi="Arial" w:cs="Arial"/>
                <w:color w:val="000000"/>
                <w:sz w:val="18"/>
                <w:szCs w:val="18"/>
              </w:rPr>
            </w:pPr>
            <w:r w:rsidRPr="00D37002">
              <w:rPr>
                <w:rFonts w:ascii="Arial" w:hAnsi="Arial" w:cs="Arial"/>
                <w:color w:val="000000"/>
                <w:sz w:val="18"/>
                <w:szCs w:val="18"/>
              </w:rPr>
              <w:t>109,155</w:t>
            </w:r>
          </w:p>
        </w:tc>
        <w:tc>
          <w:tcPr>
            <w:tcW w:w="1000" w:type="dxa"/>
            <w:tcBorders>
              <w:top w:val="nil"/>
              <w:left w:val="nil"/>
              <w:bottom w:val="nil"/>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right"/>
              <w:rPr>
                <w:rFonts w:ascii="Arial" w:hAnsi="Arial" w:cs="Arial"/>
                <w:color w:val="000000"/>
                <w:sz w:val="18"/>
                <w:szCs w:val="18"/>
              </w:rPr>
            </w:pPr>
            <w:r w:rsidRPr="00D37002">
              <w:rPr>
                <w:rFonts w:ascii="Arial" w:hAnsi="Arial" w:cs="Arial"/>
                <w:color w:val="000000"/>
                <w:sz w:val="18"/>
                <w:szCs w:val="18"/>
              </w:rPr>
              <w:t>,000</w:t>
            </w:r>
          </w:p>
        </w:tc>
      </w:tr>
      <w:tr w:rsidR="00D37002" w:rsidRPr="00D37002" w:rsidTr="00D37002">
        <w:trPr>
          <w:gridAfter w:val="1"/>
          <w:wAfter w:w="2835" w:type="dxa"/>
          <w:cantSplit/>
        </w:trPr>
        <w:tc>
          <w:tcPr>
            <w:tcW w:w="1744" w:type="dxa"/>
            <w:tcBorders>
              <w:top w:val="nil"/>
              <w:left w:val="nil"/>
              <w:bottom w:val="nil"/>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left"/>
              <w:rPr>
                <w:rFonts w:ascii="Arial" w:hAnsi="Arial" w:cs="Arial"/>
                <w:color w:val="000000"/>
                <w:sz w:val="18"/>
                <w:szCs w:val="18"/>
              </w:rPr>
            </w:pPr>
            <w:r w:rsidRPr="00D37002">
              <w:rPr>
                <w:rFonts w:ascii="Arial" w:hAnsi="Arial" w:cs="Arial"/>
                <w:color w:val="000000"/>
                <w:sz w:val="18"/>
                <w:szCs w:val="18"/>
              </w:rPr>
              <w:t>Volume</w:t>
            </w:r>
          </w:p>
        </w:tc>
        <w:tc>
          <w:tcPr>
            <w:tcW w:w="1000" w:type="dxa"/>
            <w:tcBorders>
              <w:top w:val="nil"/>
              <w:left w:val="nil"/>
              <w:bottom w:val="nil"/>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right"/>
              <w:rPr>
                <w:rFonts w:ascii="Arial" w:hAnsi="Arial" w:cs="Arial"/>
                <w:color w:val="000000"/>
                <w:sz w:val="18"/>
                <w:szCs w:val="18"/>
              </w:rPr>
            </w:pPr>
            <w:r w:rsidRPr="00D37002">
              <w:rPr>
                <w:rFonts w:ascii="Arial" w:hAnsi="Arial" w:cs="Arial"/>
                <w:color w:val="000000"/>
                <w:sz w:val="18"/>
                <w:szCs w:val="18"/>
              </w:rPr>
              <w:t>1</w:t>
            </w:r>
          </w:p>
        </w:tc>
        <w:tc>
          <w:tcPr>
            <w:tcW w:w="1061" w:type="dxa"/>
            <w:tcBorders>
              <w:top w:val="nil"/>
              <w:left w:val="nil"/>
              <w:bottom w:val="nil"/>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right"/>
              <w:rPr>
                <w:rFonts w:ascii="Arial" w:hAnsi="Arial" w:cs="Arial"/>
                <w:color w:val="000000"/>
                <w:sz w:val="18"/>
                <w:szCs w:val="18"/>
              </w:rPr>
            </w:pPr>
            <w:r w:rsidRPr="00D37002">
              <w:rPr>
                <w:rFonts w:ascii="Arial" w:hAnsi="Arial" w:cs="Arial"/>
                <w:color w:val="000000"/>
                <w:sz w:val="18"/>
                <w:szCs w:val="18"/>
              </w:rPr>
              <w:t>,053</w:t>
            </w:r>
          </w:p>
        </w:tc>
        <w:tc>
          <w:tcPr>
            <w:tcW w:w="1000" w:type="dxa"/>
            <w:tcBorders>
              <w:top w:val="nil"/>
              <w:left w:val="nil"/>
              <w:bottom w:val="nil"/>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right"/>
              <w:rPr>
                <w:rFonts w:ascii="Arial" w:hAnsi="Arial" w:cs="Arial"/>
                <w:color w:val="000000"/>
                <w:sz w:val="18"/>
                <w:szCs w:val="18"/>
              </w:rPr>
            </w:pPr>
            <w:r w:rsidRPr="00D37002">
              <w:rPr>
                <w:rFonts w:ascii="Arial" w:hAnsi="Arial" w:cs="Arial"/>
                <w:color w:val="000000"/>
                <w:sz w:val="18"/>
                <w:szCs w:val="18"/>
              </w:rPr>
              <w:t>,819</w:t>
            </w:r>
          </w:p>
        </w:tc>
      </w:tr>
      <w:tr w:rsidR="00D37002" w:rsidRPr="00D37002" w:rsidTr="00D37002">
        <w:trPr>
          <w:gridAfter w:val="1"/>
          <w:wAfter w:w="2835" w:type="dxa"/>
          <w:cantSplit/>
        </w:trPr>
        <w:tc>
          <w:tcPr>
            <w:tcW w:w="1744" w:type="dxa"/>
            <w:tcBorders>
              <w:top w:val="nil"/>
              <w:left w:val="nil"/>
              <w:bottom w:val="nil"/>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left"/>
              <w:rPr>
                <w:rFonts w:ascii="Arial" w:hAnsi="Arial" w:cs="Arial"/>
                <w:color w:val="000000"/>
                <w:sz w:val="18"/>
                <w:szCs w:val="18"/>
              </w:rPr>
            </w:pPr>
            <w:r w:rsidRPr="00D37002">
              <w:rPr>
                <w:rFonts w:ascii="Arial" w:hAnsi="Arial" w:cs="Arial"/>
                <w:color w:val="000000"/>
                <w:sz w:val="18"/>
                <w:szCs w:val="18"/>
              </w:rPr>
              <w:t>Valence * Volume</w:t>
            </w:r>
          </w:p>
        </w:tc>
        <w:tc>
          <w:tcPr>
            <w:tcW w:w="1000" w:type="dxa"/>
            <w:tcBorders>
              <w:top w:val="nil"/>
              <w:left w:val="nil"/>
              <w:bottom w:val="nil"/>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right"/>
              <w:rPr>
                <w:rFonts w:ascii="Arial" w:hAnsi="Arial" w:cs="Arial"/>
                <w:color w:val="000000"/>
                <w:sz w:val="18"/>
                <w:szCs w:val="18"/>
              </w:rPr>
            </w:pPr>
            <w:r w:rsidRPr="00D37002">
              <w:rPr>
                <w:rFonts w:ascii="Arial" w:hAnsi="Arial" w:cs="Arial"/>
                <w:color w:val="000000"/>
                <w:sz w:val="18"/>
                <w:szCs w:val="18"/>
              </w:rPr>
              <w:t>1</w:t>
            </w:r>
          </w:p>
        </w:tc>
        <w:tc>
          <w:tcPr>
            <w:tcW w:w="1061" w:type="dxa"/>
            <w:tcBorders>
              <w:top w:val="nil"/>
              <w:left w:val="nil"/>
              <w:bottom w:val="nil"/>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right"/>
              <w:rPr>
                <w:rFonts w:ascii="Arial" w:hAnsi="Arial" w:cs="Arial"/>
                <w:color w:val="000000"/>
                <w:sz w:val="18"/>
                <w:szCs w:val="18"/>
              </w:rPr>
            </w:pPr>
            <w:r w:rsidRPr="00D37002">
              <w:rPr>
                <w:rFonts w:ascii="Arial" w:hAnsi="Arial" w:cs="Arial"/>
                <w:color w:val="000000"/>
                <w:sz w:val="18"/>
                <w:szCs w:val="18"/>
              </w:rPr>
              <w:t>,211</w:t>
            </w:r>
          </w:p>
        </w:tc>
        <w:tc>
          <w:tcPr>
            <w:tcW w:w="1000" w:type="dxa"/>
            <w:tcBorders>
              <w:top w:val="nil"/>
              <w:left w:val="nil"/>
              <w:bottom w:val="nil"/>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right"/>
              <w:rPr>
                <w:rFonts w:ascii="Arial" w:hAnsi="Arial" w:cs="Arial"/>
                <w:color w:val="000000"/>
                <w:sz w:val="18"/>
                <w:szCs w:val="18"/>
              </w:rPr>
            </w:pPr>
            <w:r w:rsidRPr="00D37002">
              <w:rPr>
                <w:rFonts w:ascii="Arial" w:hAnsi="Arial" w:cs="Arial"/>
                <w:color w:val="000000"/>
                <w:sz w:val="18"/>
                <w:szCs w:val="18"/>
              </w:rPr>
              <w:t>,646</w:t>
            </w:r>
          </w:p>
        </w:tc>
      </w:tr>
      <w:tr w:rsidR="00D37002" w:rsidRPr="00D37002" w:rsidTr="00D37002">
        <w:trPr>
          <w:gridAfter w:val="1"/>
          <w:wAfter w:w="2835" w:type="dxa"/>
          <w:cantSplit/>
        </w:trPr>
        <w:tc>
          <w:tcPr>
            <w:tcW w:w="1744" w:type="dxa"/>
            <w:tcBorders>
              <w:top w:val="nil"/>
              <w:left w:val="nil"/>
              <w:bottom w:val="double" w:sz="4" w:space="0" w:color="auto"/>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left"/>
              <w:rPr>
                <w:rFonts w:ascii="Arial" w:hAnsi="Arial" w:cs="Arial"/>
                <w:color w:val="000000"/>
                <w:sz w:val="18"/>
                <w:szCs w:val="18"/>
              </w:rPr>
            </w:pPr>
            <w:r w:rsidRPr="00D37002">
              <w:rPr>
                <w:rFonts w:ascii="Arial" w:hAnsi="Arial" w:cs="Arial"/>
                <w:color w:val="000000"/>
                <w:sz w:val="18"/>
                <w:szCs w:val="18"/>
              </w:rPr>
              <w:t>Error</w:t>
            </w:r>
          </w:p>
        </w:tc>
        <w:tc>
          <w:tcPr>
            <w:tcW w:w="1000" w:type="dxa"/>
            <w:tcBorders>
              <w:top w:val="nil"/>
              <w:left w:val="nil"/>
              <w:bottom w:val="double" w:sz="4" w:space="0" w:color="auto"/>
              <w:right w:val="nil"/>
            </w:tcBorders>
            <w:shd w:val="clear" w:color="auto" w:fill="FFFFFF"/>
            <w:vAlign w:val="center"/>
          </w:tcPr>
          <w:p w:rsidR="00D37002" w:rsidRPr="00D37002" w:rsidRDefault="00D37002" w:rsidP="00D37002">
            <w:pPr>
              <w:autoSpaceDE w:val="0"/>
              <w:autoSpaceDN w:val="0"/>
              <w:adjustRightInd w:val="0"/>
              <w:spacing w:line="320" w:lineRule="atLeast"/>
              <w:ind w:left="60" w:right="60"/>
              <w:jc w:val="right"/>
              <w:rPr>
                <w:rFonts w:ascii="Arial" w:hAnsi="Arial" w:cs="Arial"/>
                <w:color w:val="000000"/>
                <w:sz w:val="18"/>
                <w:szCs w:val="18"/>
              </w:rPr>
            </w:pPr>
            <w:r w:rsidRPr="00D37002">
              <w:rPr>
                <w:rFonts w:ascii="Arial" w:hAnsi="Arial" w:cs="Arial"/>
                <w:color w:val="000000"/>
                <w:sz w:val="18"/>
                <w:szCs w:val="18"/>
              </w:rPr>
              <w:t>204</w:t>
            </w:r>
          </w:p>
        </w:tc>
        <w:tc>
          <w:tcPr>
            <w:tcW w:w="1061" w:type="dxa"/>
            <w:tcBorders>
              <w:top w:val="nil"/>
              <w:left w:val="nil"/>
              <w:bottom w:val="double" w:sz="4" w:space="0" w:color="auto"/>
              <w:right w:val="nil"/>
            </w:tcBorders>
            <w:shd w:val="clear" w:color="auto" w:fill="FFFFFF"/>
          </w:tcPr>
          <w:p w:rsidR="00D37002" w:rsidRPr="00D37002" w:rsidRDefault="00D37002" w:rsidP="00D37002">
            <w:pPr>
              <w:autoSpaceDE w:val="0"/>
              <w:autoSpaceDN w:val="0"/>
              <w:adjustRightInd w:val="0"/>
              <w:spacing w:line="240" w:lineRule="auto"/>
              <w:jc w:val="right"/>
              <w:rPr>
                <w:rFonts w:cs="Times New Roman"/>
                <w:szCs w:val="24"/>
              </w:rPr>
            </w:pPr>
          </w:p>
        </w:tc>
        <w:tc>
          <w:tcPr>
            <w:tcW w:w="1000" w:type="dxa"/>
            <w:tcBorders>
              <w:top w:val="nil"/>
              <w:left w:val="nil"/>
              <w:bottom w:val="double" w:sz="4" w:space="0" w:color="auto"/>
              <w:right w:val="nil"/>
            </w:tcBorders>
            <w:shd w:val="clear" w:color="auto" w:fill="FFFFFF"/>
          </w:tcPr>
          <w:p w:rsidR="00D37002" w:rsidRPr="00D37002" w:rsidRDefault="00D37002" w:rsidP="00D37002">
            <w:pPr>
              <w:autoSpaceDE w:val="0"/>
              <w:autoSpaceDN w:val="0"/>
              <w:adjustRightInd w:val="0"/>
              <w:spacing w:line="240" w:lineRule="auto"/>
              <w:jc w:val="right"/>
              <w:rPr>
                <w:rFonts w:cs="Times New Roman"/>
                <w:szCs w:val="24"/>
              </w:rPr>
            </w:pPr>
          </w:p>
        </w:tc>
      </w:tr>
      <w:tr w:rsidR="00D37002" w:rsidRPr="00B07098" w:rsidTr="00D37002">
        <w:trPr>
          <w:cantSplit/>
        </w:trPr>
        <w:tc>
          <w:tcPr>
            <w:tcW w:w="7640" w:type="dxa"/>
            <w:gridSpan w:val="5"/>
            <w:tcBorders>
              <w:top w:val="nil"/>
              <w:left w:val="nil"/>
              <w:bottom w:val="nil"/>
              <w:right w:val="nil"/>
            </w:tcBorders>
            <w:shd w:val="clear" w:color="auto" w:fill="FFFFFF"/>
          </w:tcPr>
          <w:p w:rsidR="00D37002" w:rsidRPr="00D37002" w:rsidRDefault="00D37002" w:rsidP="00D37002">
            <w:pPr>
              <w:autoSpaceDE w:val="0"/>
              <w:autoSpaceDN w:val="0"/>
              <w:adjustRightInd w:val="0"/>
              <w:spacing w:line="320" w:lineRule="atLeast"/>
              <w:ind w:left="60" w:right="60"/>
              <w:jc w:val="left"/>
              <w:rPr>
                <w:rFonts w:ascii="Arial" w:hAnsi="Arial" w:cs="Arial"/>
                <w:color w:val="000000"/>
                <w:sz w:val="18"/>
                <w:szCs w:val="18"/>
                <w:lang w:val="en-US"/>
              </w:rPr>
            </w:pPr>
            <w:r w:rsidRPr="00D37002">
              <w:rPr>
                <w:rFonts w:ascii="Arial" w:hAnsi="Arial" w:cs="Arial"/>
                <w:color w:val="000000"/>
                <w:sz w:val="18"/>
                <w:szCs w:val="18"/>
                <w:lang w:val="en-US"/>
              </w:rPr>
              <w:t>a. R Squared = ,873 (Adjusted R Squared = ,870)</w:t>
            </w:r>
          </w:p>
        </w:tc>
      </w:tr>
    </w:tbl>
    <w:p w:rsidR="00C70E05" w:rsidRDefault="00C70E05" w:rsidP="00A90323">
      <w:pPr>
        <w:rPr>
          <w:rFonts w:cs="Times New Roman"/>
          <w:szCs w:val="24"/>
          <w:lang w:val="en-US"/>
        </w:rPr>
      </w:pPr>
    </w:p>
    <w:p w:rsidR="00D37002" w:rsidRDefault="00D37002" w:rsidP="00A90323">
      <w:pPr>
        <w:rPr>
          <w:lang w:val="en-US"/>
        </w:rPr>
      </w:pPr>
      <w:r>
        <w:rPr>
          <w:lang w:val="en-US"/>
        </w:rPr>
        <w:t xml:space="preserve">The covariate consumer based brand equity before the treatment (PreCBBE), is significantly related to consumer based brand equity after the treatment (PostCBBE), F(1,204) = </w:t>
      </w:r>
      <w:r w:rsidR="001F2E4B">
        <w:rPr>
          <w:lang w:val="en-US"/>
        </w:rPr>
        <w:t xml:space="preserve">1278.323, p &lt; .001. Additionally, the main effect of valence on the post measurement of consumer based brand equity is significant, F(1,204) = 109.155, p &lt; .001 but the main effect of volume on the consumer based brand equity after the treatment is not significant, F(1,204) = 0.053, p &gt; .05. Furthermore, there is a non-significant interaction between the valence and the volume on the consumer based brand equity after the treatment, F(1,204) = 0.211, p &gt; .05.  </w:t>
      </w:r>
    </w:p>
    <w:p w:rsidR="001F2E4B" w:rsidRDefault="00A370F0" w:rsidP="00A90323">
      <w:pPr>
        <w:rPr>
          <w:rFonts w:cs="Times New Roman"/>
          <w:szCs w:val="24"/>
          <w:lang w:val="en-US"/>
        </w:rPr>
      </w:pPr>
      <w:r>
        <w:rPr>
          <w:rFonts w:cs="Times New Roman"/>
          <w:szCs w:val="24"/>
          <w:lang w:val="en-US"/>
        </w:rPr>
        <w:t>Taking into consideration all the above,</w:t>
      </w:r>
      <w:r w:rsidR="00760055">
        <w:rPr>
          <w:rFonts w:cs="Times New Roman"/>
          <w:szCs w:val="24"/>
          <w:lang w:val="en-US"/>
        </w:rPr>
        <w:t xml:space="preserve"> it can be inferred </w:t>
      </w:r>
      <w:r w:rsidR="00E91C6C">
        <w:rPr>
          <w:rFonts w:cs="Times New Roman"/>
          <w:szCs w:val="24"/>
          <w:lang w:val="en-US"/>
        </w:rPr>
        <w:t>that the negative valenced reviews have a greater impact on the consumer based brand equity compared to positively valenced reviews. Due to the fact that the effect has an opposite direction than the one expected, H3a is not supported (reverse). Furthermore, H3a1 and H3a2 are both supported and H4a is rejected.</w:t>
      </w:r>
    </w:p>
    <w:p w:rsidR="00D37002" w:rsidRPr="00D37002" w:rsidRDefault="00D37002" w:rsidP="00D37002">
      <w:pPr>
        <w:autoSpaceDE w:val="0"/>
        <w:autoSpaceDN w:val="0"/>
        <w:adjustRightInd w:val="0"/>
        <w:spacing w:line="240" w:lineRule="auto"/>
        <w:jc w:val="left"/>
        <w:rPr>
          <w:rFonts w:cs="Times New Roman"/>
          <w:szCs w:val="24"/>
          <w:lang w:val="en-US"/>
        </w:rPr>
      </w:pPr>
    </w:p>
    <w:p w:rsidR="00D37002" w:rsidRPr="00D37002" w:rsidRDefault="00D37002" w:rsidP="00D37002">
      <w:pPr>
        <w:autoSpaceDE w:val="0"/>
        <w:autoSpaceDN w:val="0"/>
        <w:adjustRightInd w:val="0"/>
        <w:spacing w:line="400" w:lineRule="atLeast"/>
        <w:jc w:val="left"/>
        <w:rPr>
          <w:rFonts w:cs="Times New Roman"/>
          <w:szCs w:val="24"/>
          <w:lang w:val="en-US"/>
        </w:rPr>
      </w:pPr>
    </w:p>
    <w:p w:rsidR="00E91C6C" w:rsidRDefault="00071C1C" w:rsidP="0004696D">
      <w:pPr>
        <w:pStyle w:val="Heading2"/>
        <w:rPr>
          <w:lang w:val="en-US"/>
        </w:rPr>
      </w:pPr>
      <w:r>
        <w:rPr>
          <w:rFonts w:cs="Times New Roman"/>
          <w:sz w:val="18"/>
          <w:szCs w:val="18"/>
          <w:lang w:val="en-US"/>
        </w:rPr>
        <w:t xml:space="preserve"> </w:t>
      </w:r>
      <w:bookmarkStart w:id="121" w:name="_Toc339558427"/>
      <w:r w:rsidR="004F6B0D">
        <w:rPr>
          <w:rFonts w:cs="Times New Roman"/>
          <w:szCs w:val="24"/>
          <w:lang w:val="en-US"/>
        </w:rPr>
        <w:t>6.1.3</w:t>
      </w:r>
      <w:r w:rsidR="00E91C6C">
        <w:rPr>
          <w:rFonts w:cs="Times New Roman"/>
          <w:szCs w:val="24"/>
          <w:lang w:val="en-US"/>
        </w:rPr>
        <w:t xml:space="preserve"> </w:t>
      </w:r>
      <w:r w:rsidR="00E91C6C">
        <w:rPr>
          <w:lang w:val="en-US"/>
        </w:rPr>
        <w:t>Results and hypotheses testing for attitudes toward the brand</w:t>
      </w:r>
      <w:bookmarkEnd w:id="121"/>
    </w:p>
    <w:p w:rsidR="0004696D" w:rsidRPr="0004696D" w:rsidRDefault="0004696D" w:rsidP="0004696D">
      <w:pPr>
        <w:rPr>
          <w:lang w:val="en-US"/>
        </w:rPr>
      </w:pPr>
    </w:p>
    <w:p w:rsidR="009955DF" w:rsidRDefault="0004696D" w:rsidP="0004696D">
      <w:pPr>
        <w:pStyle w:val="Caption"/>
        <w:keepNext/>
        <w:rPr>
          <w:sz w:val="22"/>
          <w:szCs w:val="22"/>
          <w:lang w:val="en-US"/>
        </w:rPr>
      </w:pPr>
      <w:r w:rsidRPr="003F2F17">
        <w:rPr>
          <w:sz w:val="22"/>
          <w:szCs w:val="22"/>
          <w:lang w:val="en-US"/>
        </w:rPr>
        <w:t xml:space="preserve">Table </w:t>
      </w:r>
      <w:r w:rsidR="004E4B4A">
        <w:rPr>
          <w:sz w:val="22"/>
          <w:szCs w:val="22"/>
          <w:lang w:val="en-US"/>
        </w:rPr>
        <w:t>11</w:t>
      </w:r>
      <w:r w:rsidRPr="003F2F17">
        <w:rPr>
          <w:sz w:val="22"/>
          <w:szCs w:val="22"/>
          <w:lang w:val="en-US"/>
        </w:rPr>
        <w:t xml:space="preserve"> </w:t>
      </w:r>
    </w:p>
    <w:p w:rsidR="0004696D" w:rsidRPr="003F2F17" w:rsidRDefault="0004696D" w:rsidP="0004696D">
      <w:pPr>
        <w:pStyle w:val="Caption"/>
        <w:keepNext/>
        <w:rPr>
          <w:sz w:val="22"/>
          <w:szCs w:val="22"/>
          <w:lang w:val="en-US"/>
        </w:rPr>
      </w:pPr>
      <w:r>
        <w:rPr>
          <w:sz w:val="22"/>
          <w:szCs w:val="22"/>
          <w:lang w:val="en-US"/>
        </w:rPr>
        <w:t xml:space="preserve">PRE-POST measurements mean comparison </w:t>
      </w:r>
      <w:r w:rsidRPr="003F2F17">
        <w:rPr>
          <w:sz w:val="22"/>
          <w:szCs w:val="22"/>
          <w:lang w:val="en-US"/>
        </w:rPr>
        <w:t xml:space="preserve">among the experimental groups for </w:t>
      </w:r>
      <w:r w:rsidR="002A0AB7">
        <w:rPr>
          <w:sz w:val="22"/>
          <w:szCs w:val="22"/>
          <w:lang w:val="en-US"/>
        </w:rPr>
        <w:t>attitudes toward the brand</w:t>
      </w:r>
    </w:p>
    <w:tbl>
      <w:tblPr>
        <w:tblStyle w:val="TableGrid"/>
        <w:tblW w:w="0" w:type="auto"/>
        <w:tblLayout w:type="fixed"/>
        <w:tblLook w:val="04A0"/>
      </w:tblPr>
      <w:tblGrid>
        <w:gridCol w:w="2376"/>
        <w:gridCol w:w="2694"/>
        <w:gridCol w:w="2551"/>
        <w:gridCol w:w="709"/>
      </w:tblGrid>
      <w:tr w:rsidR="0004696D" w:rsidTr="0016700A">
        <w:trPr>
          <w:trHeight w:val="573"/>
        </w:trPr>
        <w:tc>
          <w:tcPr>
            <w:tcW w:w="2376" w:type="dxa"/>
            <w:tcBorders>
              <w:tl2br w:val="single" w:sz="4" w:space="0" w:color="auto"/>
            </w:tcBorders>
          </w:tcPr>
          <w:p w:rsidR="0004696D" w:rsidRPr="00A90323" w:rsidRDefault="0004696D" w:rsidP="0016700A">
            <w:pPr>
              <w:tabs>
                <w:tab w:val="left" w:pos="1275"/>
              </w:tabs>
              <w:rPr>
                <w:sz w:val="20"/>
                <w:szCs w:val="20"/>
                <w:lang w:val="en-US"/>
              </w:rPr>
            </w:pPr>
            <w:r w:rsidRPr="00A90323">
              <w:rPr>
                <w:sz w:val="20"/>
                <w:szCs w:val="20"/>
                <w:lang w:val="en-US"/>
              </w:rPr>
              <w:t xml:space="preserve">    </w:t>
            </w:r>
            <w:r>
              <w:rPr>
                <w:sz w:val="20"/>
                <w:szCs w:val="20"/>
                <w:lang w:val="en-US"/>
              </w:rPr>
              <w:t xml:space="preserve">         </w:t>
            </w:r>
            <w:r w:rsidRPr="00A90323">
              <w:rPr>
                <w:sz w:val="20"/>
                <w:szCs w:val="20"/>
                <w:lang w:val="en-US"/>
              </w:rPr>
              <w:t>Review Valence</w:t>
            </w:r>
          </w:p>
          <w:p w:rsidR="0004696D" w:rsidRPr="00A90323" w:rsidRDefault="0004696D" w:rsidP="0016700A">
            <w:pPr>
              <w:rPr>
                <w:sz w:val="20"/>
                <w:szCs w:val="20"/>
                <w:lang w:val="en-US"/>
              </w:rPr>
            </w:pPr>
          </w:p>
          <w:p w:rsidR="0004696D" w:rsidRPr="00A90323" w:rsidRDefault="0004696D" w:rsidP="0016700A">
            <w:pPr>
              <w:rPr>
                <w:sz w:val="20"/>
                <w:szCs w:val="20"/>
                <w:lang w:val="en-US"/>
              </w:rPr>
            </w:pPr>
          </w:p>
          <w:p w:rsidR="0004696D" w:rsidRPr="00A90323" w:rsidRDefault="0004696D" w:rsidP="0016700A">
            <w:pPr>
              <w:rPr>
                <w:sz w:val="20"/>
                <w:szCs w:val="20"/>
                <w:lang w:val="en-US"/>
              </w:rPr>
            </w:pPr>
            <w:r w:rsidRPr="00A90323">
              <w:rPr>
                <w:sz w:val="20"/>
                <w:szCs w:val="20"/>
                <w:lang w:val="en-US"/>
              </w:rPr>
              <w:t>Review Volume</w:t>
            </w:r>
          </w:p>
        </w:tc>
        <w:tc>
          <w:tcPr>
            <w:tcW w:w="2694" w:type="dxa"/>
          </w:tcPr>
          <w:p w:rsidR="0004696D" w:rsidRPr="00A90323" w:rsidRDefault="0004696D" w:rsidP="0016700A">
            <w:pPr>
              <w:rPr>
                <w:sz w:val="20"/>
                <w:szCs w:val="20"/>
                <w:lang w:val="en-US"/>
              </w:rPr>
            </w:pPr>
            <w:r w:rsidRPr="00A90323">
              <w:rPr>
                <w:sz w:val="20"/>
                <w:szCs w:val="20"/>
                <w:lang w:val="en-US"/>
              </w:rPr>
              <w:t>Negative reviews</w:t>
            </w:r>
          </w:p>
        </w:tc>
        <w:tc>
          <w:tcPr>
            <w:tcW w:w="2551" w:type="dxa"/>
          </w:tcPr>
          <w:p w:rsidR="0004696D" w:rsidRPr="00A90323" w:rsidRDefault="0004696D" w:rsidP="0016700A">
            <w:pPr>
              <w:rPr>
                <w:sz w:val="20"/>
                <w:szCs w:val="20"/>
                <w:lang w:val="en-US"/>
              </w:rPr>
            </w:pPr>
            <w:r w:rsidRPr="00A90323">
              <w:rPr>
                <w:sz w:val="20"/>
                <w:szCs w:val="20"/>
                <w:lang w:val="en-US"/>
              </w:rPr>
              <w:t>Positive reviews</w:t>
            </w:r>
          </w:p>
        </w:tc>
        <w:tc>
          <w:tcPr>
            <w:tcW w:w="709" w:type="dxa"/>
          </w:tcPr>
          <w:p w:rsidR="0004696D" w:rsidRPr="00A90323" w:rsidRDefault="0004696D" w:rsidP="0016700A">
            <w:pPr>
              <w:rPr>
                <w:sz w:val="20"/>
                <w:szCs w:val="20"/>
                <w:lang w:val="en-US"/>
              </w:rPr>
            </w:pPr>
            <w:r w:rsidRPr="00A90323">
              <w:rPr>
                <w:sz w:val="20"/>
                <w:szCs w:val="20"/>
                <w:lang w:val="en-US"/>
              </w:rPr>
              <w:t>Total</w:t>
            </w:r>
          </w:p>
        </w:tc>
      </w:tr>
      <w:tr w:rsidR="0004696D" w:rsidRPr="00F11D14" w:rsidTr="0016700A">
        <w:trPr>
          <w:trHeight w:val="742"/>
        </w:trPr>
        <w:tc>
          <w:tcPr>
            <w:tcW w:w="2376" w:type="dxa"/>
          </w:tcPr>
          <w:p w:rsidR="0004696D" w:rsidRPr="00A90323" w:rsidRDefault="0004696D" w:rsidP="0016700A">
            <w:pPr>
              <w:rPr>
                <w:sz w:val="20"/>
                <w:szCs w:val="20"/>
                <w:lang w:val="en-US"/>
              </w:rPr>
            </w:pPr>
            <w:r w:rsidRPr="00A90323">
              <w:rPr>
                <w:sz w:val="20"/>
                <w:szCs w:val="20"/>
                <w:lang w:val="en-US"/>
              </w:rPr>
              <w:t>High volume</w:t>
            </w:r>
          </w:p>
        </w:tc>
        <w:tc>
          <w:tcPr>
            <w:tcW w:w="2694" w:type="dxa"/>
          </w:tcPr>
          <w:p w:rsidR="0004696D" w:rsidRDefault="0004696D" w:rsidP="0016700A">
            <w:pPr>
              <w:jc w:val="center"/>
              <w:rPr>
                <w:sz w:val="20"/>
                <w:szCs w:val="20"/>
                <w:lang w:val="en-US"/>
              </w:rPr>
            </w:pPr>
            <w:r w:rsidRPr="00F11D14">
              <w:rPr>
                <w:sz w:val="20"/>
                <w:szCs w:val="20"/>
                <w:lang w:val="en-US"/>
              </w:rPr>
              <w:t>M</w:t>
            </w:r>
            <w:r w:rsidRPr="00F11D14">
              <w:rPr>
                <w:sz w:val="16"/>
                <w:szCs w:val="20"/>
                <w:lang w:val="en-US"/>
              </w:rPr>
              <w:t>post</w:t>
            </w:r>
            <w:r>
              <w:rPr>
                <w:sz w:val="16"/>
                <w:szCs w:val="20"/>
                <w:lang w:val="en-US"/>
              </w:rPr>
              <w:t xml:space="preserve"> (</w:t>
            </w:r>
            <w:r>
              <w:rPr>
                <w:sz w:val="20"/>
                <w:szCs w:val="20"/>
                <w:lang w:val="en-US"/>
              </w:rPr>
              <w:t>2.559) – M</w:t>
            </w:r>
            <w:r w:rsidRPr="00F11D14">
              <w:rPr>
                <w:sz w:val="18"/>
                <w:szCs w:val="20"/>
                <w:lang w:val="en-US"/>
              </w:rPr>
              <w:t>pre</w:t>
            </w:r>
            <w:r>
              <w:rPr>
                <w:sz w:val="18"/>
                <w:szCs w:val="20"/>
                <w:lang w:val="en-US"/>
              </w:rPr>
              <w:t xml:space="preserve"> </w:t>
            </w:r>
            <w:r>
              <w:rPr>
                <w:sz w:val="20"/>
                <w:szCs w:val="20"/>
                <w:lang w:val="en-US"/>
              </w:rPr>
              <w:t xml:space="preserve">(3.169) = </w:t>
            </w:r>
            <w:r w:rsidRPr="00853866">
              <w:rPr>
                <w:b/>
                <w:sz w:val="20"/>
                <w:szCs w:val="20"/>
                <w:lang w:val="en-US"/>
              </w:rPr>
              <w:t>Gain score (-</w:t>
            </w:r>
            <w:r>
              <w:rPr>
                <w:b/>
                <w:sz w:val="20"/>
                <w:szCs w:val="20"/>
                <w:lang w:val="en-US"/>
              </w:rPr>
              <w:t>0.610</w:t>
            </w:r>
            <w:r w:rsidRPr="00853866">
              <w:rPr>
                <w:b/>
                <w:sz w:val="20"/>
                <w:szCs w:val="20"/>
                <w:lang w:val="en-US"/>
              </w:rPr>
              <w:t>)</w:t>
            </w:r>
          </w:p>
          <w:p w:rsidR="0004696D" w:rsidRPr="00A90323" w:rsidRDefault="0004696D" w:rsidP="0016700A">
            <w:pPr>
              <w:jc w:val="center"/>
              <w:rPr>
                <w:sz w:val="20"/>
                <w:szCs w:val="20"/>
                <w:lang w:val="en-US"/>
              </w:rPr>
            </w:pPr>
            <w:r>
              <w:rPr>
                <w:sz w:val="20"/>
                <w:szCs w:val="20"/>
                <w:lang w:val="en-US"/>
              </w:rPr>
              <w:t>(n=53)</w:t>
            </w:r>
          </w:p>
        </w:tc>
        <w:tc>
          <w:tcPr>
            <w:tcW w:w="2551" w:type="dxa"/>
          </w:tcPr>
          <w:p w:rsidR="0004696D" w:rsidRDefault="0004696D" w:rsidP="0016700A">
            <w:pPr>
              <w:jc w:val="center"/>
              <w:rPr>
                <w:sz w:val="20"/>
                <w:szCs w:val="20"/>
                <w:lang w:val="en-US"/>
              </w:rPr>
            </w:pPr>
            <w:r w:rsidRPr="00F11D14">
              <w:rPr>
                <w:sz w:val="20"/>
                <w:szCs w:val="20"/>
                <w:lang w:val="en-US"/>
              </w:rPr>
              <w:t>M</w:t>
            </w:r>
            <w:r w:rsidRPr="00F11D14">
              <w:rPr>
                <w:sz w:val="16"/>
                <w:szCs w:val="20"/>
                <w:lang w:val="en-US"/>
              </w:rPr>
              <w:t>post</w:t>
            </w:r>
            <w:r>
              <w:rPr>
                <w:sz w:val="16"/>
                <w:szCs w:val="20"/>
                <w:lang w:val="en-US"/>
              </w:rPr>
              <w:t xml:space="preserve"> (3.173) – </w:t>
            </w:r>
            <w:r>
              <w:rPr>
                <w:sz w:val="20"/>
                <w:szCs w:val="20"/>
                <w:lang w:val="en-US"/>
              </w:rPr>
              <w:t>M</w:t>
            </w:r>
            <w:r w:rsidRPr="00F11D14">
              <w:rPr>
                <w:sz w:val="18"/>
                <w:szCs w:val="20"/>
                <w:lang w:val="en-US"/>
              </w:rPr>
              <w:t>pre</w:t>
            </w:r>
            <w:r>
              <w:rPr>
                <w:sz w:val="18"/>
                <w:szCs w:val="20"/>
                <w:lang w:val="en-US"/>
              </w:rPr>
              <w:t xml:space="preserve"> (2.929) =</w:t>
            </w:r>
            <w:r>
              <w:rPr>
                <w:sz w:val="16"/>
                <w:szCs w:val="20"/>
                <w:lang w:val="en-US"/>
              </w:rPr>
              <w:t xml:space="preserve"> </w:t>
            </w:r>
            <w:r w:rsidRPr="00853866">
              <w:rPr>
                <w:b/>
                <w:sz w:val="20"/>
                <w:szCs w:val="20"/>
                <w:lang w:val="en-US"/>
              </w:rPr>
              <w:t>Gain score (</w:t>
            </w:r>
            <w:r>
              <w:rPr>
                <w:b/>
                <w:sz w:val="20"/>
                <w:szCs w:val="20"/>
                <w:lang w:val="en-US"/>
              </w:rPr>
              <w:t>0.243</w:t>
            </w:r>
            <w:r w:rsidRPr="00853866">
              <w:rPr>
                <w:b/>
                <w:sz w:val="20"/>
                <w:szCs w:val="20"/>
                <w:lang w:val="en-US"/>
              </w:rPr>
              <w:t>)</w:t>
            </w:r>
          </w:p>
          <w:p w:rsidR="0004696D" w:rsidRPr="00A90323" w:rsidRDefault="0004696D" w:rsidP="0016700A">
            <w:pPr>
              <w:jc w:val="center"/>
              <w:rPr>
                <w:sz w:val="20"/>
                <w:szCs w:val="20"/>
                <w:lang w:val="en-US"/>
              </w:rPr>
            </w:pPr>
            <w:r>
              <w:rPr>
                <w:sz w:val="20"/>
                <w:szCs w:val="20"/>
                <w:lang w:val="en-US"/>
              </w:rPr>
              <w:t>(n=52)</w:t>
            </w:r>
          </w:p>
        </w:tc>
        <w:tc>
          <w:tcPr>
            <w:tcW w:w="709" w:type="dxa"/>
          </w:tcPr>
          <w:p w:rsidR="0004696D" w:rsidRPr="00A90323" w:rsidRDefault="0004696D" w:rsidP="0016700A">
            <w:pPr>
              <w:jc w:val="center"/>
              <w:rPr>
                <w:sz w:val="20"/>
                <w:szCs w:val="20"/>
                <w:lang w:val="en-US"/>
              </w:rPr>
            </w:pPr>
            <w:r>
              <w:rPr>
                <w:sz w:val="20"/>
                <w:szCs w:val="20"/>
                <w:lang w:val="en-US"/>
              </w:rPr>
              <w:t>0.426</w:t>
            </w:r>
          </w:p>
        </w:tc>
      </w:tr>
      <w:tr w:rsidR="0004696D" w:rsidRPr="00F11D14" w:rsidTr="0016700A">
        <w:trPr>
          <w:trHeight w:val="820"/>
        </w:trPr>
        <w:tc>
          <w:tcPr>
            <w:tcW w:w="2376" w:type="dxa"/>
          </w:tcPr>
          <w:p w:rsidR="0004696D" w:rsidRPr="00A90323" w:rsidRDefault="0004696D" w:rsidP="0016700A">
            <w:pPr>
              <w:rPr>
                <w:sz w:val="20"/>
                <w:szCs w:val="20"/>
                <w:lang w:val="en-US"/>
              </w:rPr>
            </w:pPr>
            <w:r w:rsidRPr="00A90323">
              <w:rPr>
                <w:sz w:val="20"/>
                <w:szCs w:val="20"/>
                <w:lang w:val="en-US"/>
              </w:rPr>
              <w:t>Low volume</w:t>
            </w:r>
          </w:p>
        </w:tc>
        <w:tc>
          <w:tcPr>
            <w:tcW w:w="2694" w:type="dxa"/>
          </w:tcPr>
          <w:p w:rsidR="0004696D" w:rsidRDefault="0004696D" w:rsidP="0016700A">
            <w:pPr>
              <w:jc w:val="center"/>
              <w:rPr>
                <w:sz w:val="20"/>
                <w:szCs w:val="20"/>
                <w:lang w:val="en-US"/>
              </w:rPr>
            </w:pPr>
            <w:r w:rsidRPr="00F11D14">
              <w:rPr>
                <w:sz w:val="20"/>
                <w:szCs w:val="20"/>
                <w:lang w:val="en-US"/>
              </w:rPr>
              <w:t>M</w:t>
            </w:r>
            <w:r w:rsidRPr="00F11D14">
              <w:rPr>
                <w:sz w:val="16"/>
                <w:szCs w:val="20"/>
                <w:lang w:val="en-US"/>
              </w:rPr>
              <w:t>post</w:t>
            </w:r>
            <w:r>
              <w:rPr>
                <w:sz w:val="16"/>
                <w:szCs w:val="20"/>
                <w:lang w:val="en-US"/>
              </w:rPr>
              <w:t xml:space="preserve"> (2.647) – </w:t>
            </w:r>
            <w:r>
              <w:rPr>
                <w:sz w:val="20"/>
                <w:szCs w:val="20"/>
                <w:lang w:val="en-US"/>
              </w:rPr>
              <w:t>M</w:t>
            </w:r>
            <w:r w:rsidRPr="00F11D14">
              <w:rPr>
                <w:sz w:val="18"/>
                <w:szCs w:val="20"/>
                <w:lang w:val="en-US"/>
              </w:rPr>
              <w:t>pre</w:t>
            </w:r>
            <w:r>
              <w:rPr>
                <w:sz w:val="18"/>
                <w:szCs w:val="20"/>
                <w:lang w:val="en-US"/>
              </w:rPr>
              <w:t xml:space="preserve"> (3.173) =    </w:t>
            </w:r>
            <w:r>
              <w:rPr>
                <w:sz w:val="16"/>
                <w:szCs w:val="20"/>
                <w:lang w:val="en-US"/>
              </w:rPr>
              <w:t xml:space="preserve"> </w:t>
            </w:r>
            <w:r w:rsidRPr="00853866">
              <w:rPr>
                <w:b/>
                <w:sz w:val="20"/>
                <w:szCs w:val="20"/>
                <w:lang w:val="en-US"/>
              </w:rPr>
              <w:t>Gain score  (-</w:t>
            </w:r>
            <w:r>
              <w:rPr>
                <w:b/>
                <w:sz w:val="20"/>
                <w:szCs w:val="20"/>
                <w:lang w:val="en-US"/>
              </w:rPr>
              <w:t>0.525</w:t>
            </w:r>
            <w:r w:rsidRPr="00853866">
              <w:rPr>
                <w:b/>
                <w:sz w:val="20"/>
                <w:szCs w:val="20"/>
                <w:lang w:val="en-US"/>
              </w:rPr>
              <w:t>)</w:t>
            </w:r>
          </w:p>
          <w:p w:rsidR="0004696D" w:rsidRPr="00A90323" w:rsidRDefault="0004696D" w:rsidP="0016700A">
            <w:pPr>
              <w:jc w:val="center"/>
              <w:rPr>
                <w:sz w:val="20"/>
                <w:szCs w:val="20"/>
                <w:lang w:val="en-US"/>
              </w:rPr>
            </w:pPr>
            <w:r>
              <w:rPr>
                <w:sz w:val="20"/>
                <w:szCs w:val="20"/>
                <w:lang w:val="en-US"/>
              </w:rPr>
              <w:t>(n=52)</w:t>
            </w:r>
          </w:p>
        </w:tc>
        <w:tc>
          <w:tcPr>
            <w:tcW w:w="2551" w:type="dxa"/>
          </w:tcPr>
          <w:p w:rsidR="0004696D" w:rsidRPr="00853866" w:rsidRDefault="0004696D" w:rsidP="0016700A">
            <w:pPr>
              <w:jc w:val="center"/>
              <w:rPr>
                <w:b/>
                <w:sz w:val="20"/>
                <w:szCs w:val="20"/>
                <w:lang w:val="en-US"/>
              </w:rPr>
            </w:pPr>
            <w:r w:rsidRPr="00F11D14">
              <w:rPr>
                <w:sz w:val="20"/>
                <w:szCs w:val="20"/>
                <w:lang w:val="en-US"/>
              </w:rPr>
              <w:t>M</w:t>
            </w:r>
            <w:r w:rsidRPr="00F11D14">
              <w:rPr>
                <w:sz w:val="16"/>
                <w:szCs w:val="20"/>
                <w:lang w:val="en-US"/>
              </w:rPr>
              <w:t>post</w:t>
            </w:r>
            <w:r>
              <w:rPr>
                <w:sz w:val="16"/>
                <w:szCs w:val="20"/>
                <w:lang w:val="en-US"/>
              </w:rPr>
              <w:t xml:space="preserve"> (3.384) – </w:t>
            </w:r>
            <w:r>
              <w:rPr>
                <w:sz w:val="20"/>
                <w:szCs w:val="20"/>
                <w:lang w:val="en-US"/>
              </w:rPr>
              <w:t>M</w:t>
            </w:r>
            <w:r w:rsidRPr="00F11D14">
              <w:rPr>
                <w:sz w:val="18"/>
                <w:szCs w:val="20"/>
                <w:lang w:val="en-US"/>
              </w:rPr>
              <w:t>pre</w:t>
            </w:r>
            <w:r>
              <w:rPr>
                <w:sz w:val="18"/>
                <w:szCs w:val="20"/>
                <w:lang w:val="en-US"/>
              </w:rPr>
              <w:t xml:space="preserve"> (3.141) =</w:t>
            </w:r>
            <w:r>
              <w:rPr>
                <w:sz w:val="16"/>
                <w:szCs w:val="20"/>
                <w:lang w:val="en-US"/>
              </w:rPr>
              <w:t xml:space="preserve"> </w:t>
            </w:r>
            <w:r w:rsidRPr="00853866">
              <w:rPr>
                <w:b/>
                <w:sz w:val="20"/>
                <w:szCs w:val="20"/>
                <w:lang w:val="en-US"/>
              </w:rPr>
              <w:t>Gain score (</w:t>
            </w:r>
            <w:r>
              <w:rPr>
                <w:b/>
                <w:sz w:val="20"/>
                <w:szCs w:val="20"/>
                <w:lang w:val="en-US"/>
              </w:rPr>
              <w:t>0.243</w:t>
            </w:r>
            <w:r w:rsidRPr="00853866">
              <w:rPr>
                <w:b/>
                <w:sz w:val="20"/>
                <w:szCs w:val="20"/>
                <w:lang w:val="en-US"/>
              </w:rPr>
              <w:t>)</w:t>
            </w:r>
          </w:p>
          <w:p w:rsidR="0004696D" w:rsidRPr="00A90323" w:rsidRDefault="0004696D" w:rsidP="0016700A">
            <w:pPr>
              <w:jc w:val="center"/>
              <w:rPr>
                <w:sz w:val="20"/>
                <w:szCs w:val="20"/>
                <w:lang w:val="en-US"/>
              </w:rPr>
            </w:pPr>
            <w:r>
              <w:rPr>
                <w:sz w:val="20"/>
                <w:szCs w:val="20"/>
                <w:lang w:val="en-US"/>
              </w:rPr>
              <w:t>(n=52)</w:t>
            </w:r>
          </w:p>
        </w:tc>
        <w:tc>
          <w:tcPr>
            <w:tcW w:w="709" w:type="dxa"/>
          </w:tcPr>
          <w:p w:rsidR="0004696D" w:rsidRPr="00A90323" w:rsidRDefault="0004696D" w:rsidP="0004696D">
            <w:pPr>
              <w:jc w:val="center"/>
              <w:rPr>
                <w:sz w:val="20"/>
                <w:szCs w:val="20"/>
                <w:lang w:val="en-US"/>
              </w:rPr>
            </w:pPr>
            <w:r>
              <w:rPr>
                <w:sz w:val="20"/>
                <w:szCs w:val="20"/>
                <w:lang w:val="en-US"/>
              </w:rPr>
              <w:t>0.384</w:t>
            </w:r>
          </w:p>
        </w:tc>
      </w:tr>
      <w:tr w:rsidR="0004696D" w:rsidRPr="00F11D14" w:rsidTr="0016700A">
        <w:trPr>
          <w:gridAfter w:val="1"/>
          <w:wAfter w:w="709" w:type="dxa"/>
          <w:trHeight w:val="421"/>
        </w:trPr>
        <w:tc>
          <w:tcPr>
            <w:tcW w:w="2376" w:type="dxa"/>
          </w:tcPr>
          <w:p w:rsidR="0004696D" w:rsidRPr="00A90323" w:rsidRDefault="0004696D" w:rsidP="0016700A">
            <w:pPr>
              <w:rPr>
                <w:sz w:val="20"/>
                <w:szCs w:val="20"/>
                <w:lang w:val="en-US"/>
              </w:rPr>
            </w:pPr>
            <w:r w:rsidRPr="00A90323">
              <w:rPr>
                <w:sz w:val="20"/>
                <w:szCs w:val="20"/>
                <w:lang w:val="en-US"/>
              </w:rPr>
              <w:t>Total</w:t>
            </w:r>
          </w:p>
        </w:tc>
        <w:tc>
          <w:tcPr>
            <w:tcW w:w="2694" w:type="dxa"/>
          </w:tcPr>
          <w:p w:rsidR="0004696D" w:rsidRPr="00A90323" w:rsidRDefault="0004696D" w:rsidP="0016700A">
            <w:pPr>
              <w:jc w:val="center"/>
              <w:rPr>
                <w:sz w:val="20"/>
                <w:szCs w:val="20"/>
                <w:lang w:val="en-US"/>
              </w:rPr>
            </w:pPr>
            <w:r>
              <w:rPr>
                <w:sz w:val="20"/>
                <w:szCs w:val="20"/>
                <w:lang w:val="en-US"/>
              </w:rPr>
              <w:t>0.567</w:t>
            </w:r>
          </w:p>
        </w:tc>
        <w:tc>
          <w:tcPr>
            <w:tcW w:w="2551" w:type="dxa"/>
          </w:tcPr>
          <w:p w:rsidR="0004696D" w:rsidRPr="00A90323" w:rsidRDefault="0004696D" w:rsidP="0016700A">
            <w:pPr>
              <w:jc w:val="center"/>
              <w:rPr>
                <w:sz w:val="20"/>
                <w:szCs w:val="20"/>
                <w:lang w:val="en-US"/>
              </w:rPr>
            </w:pPr>
            <w:r>
              <w:rPr>
                <w:sz w:val="20"/>
                <w:szCs w:val="20"/>
                <w:lang w:val="en-US"/>
              </w:rPr>
              <w:t>0.243</w:t>
            </w:r>
          </w:p>
        </w:tc>
      </w:tr>
    </w:tbl>
    <w:p w:rsidR="0004696D" w:rsidRDefault="0004696D" w:rsidP="0004696D">
      <w:pPr>
        <w:autoSpaceDE w:val="0"/>
        <w:autoSpaceDN w:val="0"/>
        <w:adjustRightInd w:val="0"/>
        <w:spacing w:line="240" w:lineRule="auto"/>
        <w:jc w:val="left"/>
        <w:rPr>
          <w:rFonts w:cs="Times New Roman"/>
          <w:sz w:val="18"/>
          <w:szCs w:val="18"/>
          <w:lang w:val="en-US"/>
        </w:rPr>
      </w:pPr>
      <w:r w:rsidRPr="00A52420">
        <w:rPr>
          <w:rFonts w:cs="Times New Roman"/>
          <w:sz w:val="18"/>
          <w:szCs w:val="18"/>
          <w:lang w:val="en-US"/>
        </w:rPr>
        <w:t xml:space="preserve">The above values are representing the gain scores </w:t>
      </w:r>
      <w:r>
        <w:rPr>
          <w:rFonts w:cs="Times New Roman"/>
          <w:sz w:val="18"/>
          <w:szCs w:val="18"/>
          <w:lang w:val="en-US"/>
        </w:rPr>
        <w:t>(Post – Pre)</w:t>
      </w:r>
    </w:p>
    <w:p w:rsidR="0004696D" w:rsidRPr="002B69FE" w:rsidRDefault="0004696D" w:rsidP="0004696D">
      <w:pPr>
        <w:autoSpaceDE w:val="0"/>
        <w:autoSpaceDN w:val="0"/>
        <w:adjustRightInd w:val="0"/>
        <w:spacing w:line="240" w:lineRule="auto"/>
        <w:jc w:val="left"/>
        <w:rPr>
          <w:rFonts w:cs="Times New Roman"/>
          <w:sz w:val="18"/>
          <w:szCs w:val="18"/>
          <w:lang w:val="en-US"/>
        </w:rPr>
      </w:pPr>
      <w:r>
        <w:rPr>
          <w:rFonts w:cs="Times New Roman"/>
          <w:sz w:val="18"/>
          <w:szCs w:val="18"/>
          <w:lang w:val="en-US"/>
        </w:rPr>
        <w:t xml:space="preserve">The minus sign (-) shows that the post measurements are lower than the pre measurements </w:t>
      </w:r>
    </w:p>
    <w:p w:rsidR="00C6778C" w:rsidRDefault="00C6778C" w:rsidP="0004696D">
      <w:pPr>
        <w:pStyle w:val="Heading2"/>
        <w:rPr>
          <w:rFonts w:cs="Times New Roman"/>
          <w:szCs w:val="24"/>
          <w:lang w:val="en-US"/>
        </w:rPr>
      </w:pPr>
    </w:p>
    <w:p w:rsidR="0004696D" w:rsidRDefault="00332E60" w:rsidP="0004696D">
      <w:pPr>
        <w:rPr>
          <w:lang w:val="en-US"/>
        </w:rPr>
      </w:pPr>
      <w:r>
        <w:rPr>
          <w:lang w:val="en-US"/>
        </w:rPr>
        <w:t>Table 1</w:t>
      </w:r>
      <w:r w:rsidR="004E4B4A">
        <w:rPr>
          <w:lang w:val="en-US"/>
        </w:rPr>
        <w:t>1</w:t>
      </w:r>
      <w:r w:rsidR="00B525D4">
        <w:rPr>
          <w:lang w:val="en-US"/>
        </w:rPr>
        <w:t xml:space="preserve"> shows the means and the gain scores from the T-tests that had been performed on the participants scores before and after the treatment. As for the previous two dependent variables the highest gain score comes from the first experimental group (Negative High). Post measurements are significantly lower (M = 2.559, SE = 0.148) than the pre measurements (M = 3.169, SE = 0.153, t(52) =           -9.732, </w:t>
      </w:r>
      <w:r w:rsidR="00B525D4" w:rsidRPr="00B525D4">
        <w:rPr>
          <w:i/>
          <w:lang w:val="en-US"/>
        </w:rPr>
        <w:t>p</w:t>
      </w:r>
      <w:r w:rsidR="00B525D4">
        <w:rPr>
          <w:lang w:val="en-US"/>
        </w:rPr>
        <w:t xml:space="preserve"> &lt; .001) on attitudes toward the brand.</w:t>
      </w:r>
      <w:r w:rsidR="00235AFE">
        <w:rPr>
          <w:lang w:val="en-US"/>
        </w:rPr>
        <w:t xml:space="preserve"> Moreover, the </w:t>
      </w:r>
      <w:r w:rsidR="008B6F40">
        <w:rPr>
          <w:lang w:val="en-US"/>
        </w:rPr>
        <w:t xml:space="preserve">smallest </w:t>
      </w:r>
      <w:r w:rsidR="00235AFE">
        <w:rPr>
          <w:lang w:val="en-US"/>
        </w:rPr>
        <w:t>gain score derives from both third (Positive</w:t>
      </w:r>
      <w:r w:rsidR="008B6F40">
        <w:rPr>
          <w:lang w:val="en-US"/>
        </w:rPr>
        <w:t xml:space="preserve"> valence,</w:t>
      </w:r>
      <w:r w:rsidR="00235AFE">
        <w:rPr>
          <w:lang w:val="en-US"/>
        </w:rPr>
        <w:t xml:space="preserve"> High</w:t>
      </w:r>
      <w:r w:rsidR="008B6F40">
        <w:rPr>
          <w:lang w:val="en-US"/>
        </w:rPr>
        <w:t xml:space="preserve"> volume</w:t>
      </w:r>
      <w:r w:rsidR="00235AFE">
        <w:rPr>
          <w:lang w:val="en-US"/>
        </w:rPr>
        <w:t>) and fourth (Positive</w:t>
      </w:r>
      <w:r w:rsidR="008B6F40">
        <w:rPr>
          <w:lang w:val="en-US"/>
        </w:rPr>
        <w:t xml:space="preserve"> valence,</w:t>
      </w:r>
      <w:r w:rsidR="00235AFE">
        <w:rPr>
          <w:lang w:val="en-US"/>
        </w:rPr>
        <w:t xml:space="preserve"> Low</w:t>
      </w:r>
      <w:r w:rsidR="008B6F40">
        <w:rPr>
          <w:lang w:val="en-US"/>
        </w:rPr>
        <w:t xml:space="preserve"> volume</w:t>
      </w:r>
      <w:r w:rsidR="00235AFE">
        <w:rPr>
          <w:lang w:val="en-US"/>
        </w:rPr>
        <w:t>) experimental group</w:t>
      </w:r>
      <w:r w:rsidR="008B6F40">
        <w:rPr>
          <w:lang w:val="en-US"/>
        </w:rPr>
        <w:t>.</w:t>
      </w:r>
      <w:r w:rsidR="00954767">
        <w:rPr>
          <w:lang w:val="en-US"/>
        </w:rPr>
        <w:t xml:space="preserve"> The mean gain score for the participants exposed to high volume of positive online reciews is M = 0.243, SE = </w:t>
      </w:r>
      <w:r w:rsidR="00B90355">
        <w:rPr>
          <w:lang w:val="en-US"/>
        </w:rPr>
        <w:t>0.062, t(51) = 3.919, p &lt; .001 and for the participants who came in contact with low volume of positive online reviews is M = 0.243, SE = 0.078, t(51) = 3.112, p &lt; .001.</w:t>
      </w:r>
      <w:r w:rsidR="00235AFE">
        <w:rPr>
          <w:lang w:val="en-US"/>
        </w:rPr>
        <w:t xml:space="preserve"> </w:t>
      </w:r>
    </w:p>
    <w:p w:rsidR="0004696D" w:rsidRDefault="0004696D" w:rsidP="0004696D">
      <w:pPr>
        <w:rPr>
          <w:lang w:val="en-US"/>
        </w:rPr>
      </w:pPr>
    </w:p>
    <w:p w:rsidR="009955DF" w:rsidRDefault="0004696D" w:rsidP="0004696D">
      <w:pPr>
        <w:pStyle w:val="Caption"/>
        <w:keepNext/>
        <w:rPr>
          <w:sz w:val="22"/>
          <w:szCs w:val="22"/>
          <w:lang w:val="en-US"/>
        </w:rPr>
      </w:pPr>
      <w:bookmarkStart w:id="122" w:name="_Toc338171361"/>
      <w:r w:rsidRPr="003F2F17">
        <w:rPr>
          <w:sz w:val="22"/>
          <w:szCs w:val="22"/>
          <w:lang w:val="en-US"/>
        </w:rPr>
        <w:t xml:space="preserve">Table </w:t>
      </w:r>
      <w:r w:rsidR="00332E60">
        <w:rPr>
          <w:sz w:val="22"/>
          <w:szCs w:val="22"/>
          <w:lang w:val="en-US"/>
        </w:rPr>
        <w:t>1</w:t>
      </w:r>
      <w:r w:rsidR="004E4B4A">
        <w:rPr>
          <w:sz w:val="22"/>
          <w:szCs w:val="22"/>
          <w:lang w:val="en-US"/>
        </w:rPr>
        <w:t>2</w:t>
      </w:r>
      <w:r w:rsidRPr="003F2F17">
        <w:rPr>
          <w:sz w:val="22"/>
          <w:szCs w:val="22"/>
          <w:lang w:val="en-US"/>
        </w:rPr>
        <w:t xml:space="preserve"> </w:t>
      </w:r>
      <w:bookmarkEnd w:id="122"/>
    </w:p>
    <w:p w:rsidR="0004696D" w:rsidRPr="003F2F17" w:rsidRDefault="0004696D" w:rsidP="0004696D">
      <w:pPr>
        <w:pStyle w:val="Caption"/>
        <w:keepNext/>
        <w:rPr>
          <w:sz w:val="22"/>
          <w:szCs w:val="22"/>
          <w:lang w:val="en-US"/>
        </w:rPr>
      </w:pPr>
      <w:r>
        <w:rPr>
          <w:sz w:val="22"/>
          <w:szCs w:val="22"/>
          <w:lang w:val="en-US"/>
        </w:rPr>
        <w:t>Effect of the valence of consumer reviews on attitudes toward the brand</w:t>
      </w:r>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71"/>
        <w:gridCol w:w="1000"/>
        <w:gridCol w:w="1045"/>
        <w:gridCol w:w="1380"/>
        <w:gridCol w:w="1380"/>
      </w:tblGrid>
      <w:tr w:rsidR="0004696D" w:rsidRPr="00071C1C" w:rsidTr="0016700A">
        <w:trPr>
          <w:cantSplit/>
        </w:trPr>
        <w:tc>
          <w:tcPr>
            <w:tcW w:w="6776" w:type="dxa"/>
            <w:gridSpan w:val="5"/>
            <w:tcBorders>
              <w:top w:val="nil"/>
              <w:left w:val="nil"/>
              <w:bottom w:val="nil"/>
              <w:right w:val="nil"/>
            </w:tcBorders>
            <w:shd w:val="clear" w:color="auto" w:fill="FFFFFF"/>
            <w:vAlign w:val="bottom"/>
          </w:tcPr>
          <w:p w:rsidR="0004696D" w:rsidRPr="00071C1C" w:rsidRDefault="0004696D" w:rsidP="0016700A">
            <w:pPr>
              <w:autoSpaceDE w:val="0"/>
              <w:autoSpaceDN w:val="0"/>
              <w:adjustRightInd w:val="0"/>
              <w:spacing w:line="320" w:lineRule="atLeast"/>
              <w:ind w:left="60" w:right="60"/>
              <w:jc w:val="left"/>
              <w:rPr>
                <w:rFonts w:cs="Times New Roman"/>
                <w:color w:val="000000"/>
                <w:sz w:val="20"/>
                <w:szCs w:val="20"/>
              </w:rPr>
            </w:pPr>
            <w:r w:rsidRPr="00071C1C">
              <w:rPr>
                <w:rFonts w:cs="Times New Roman"/>
                <w:color w:val="000000"/>
                <w:sz w:val="20"/>
                <w:szCs w:val="20"/>
              </w:rPr>
              <w:t>Dependent Variable: PostAttitudes</w:t>
            </w:r>
          </w:p>
        </w:tc>
      </w:tr>
      <w:tr w:rsidR="0004696D" w:rsidRPr="00071C1C" w:rsidTr="0016700A">
        <w:trPr>
          <w:cantSplit/>
        </w:trPr>
        <w:tc>
          <w:tcPr>
            <w:tcW w:w="1971" w:type="dxa"/>
            <w:vMerge w:val="restart"/>
            <w:tcBorders>
              <w:top w:val="double" w:sz="8" w:space="0" w:color="000000"/>
              <w:left w:val="nil"/>
              <w:bottom w:val="nil"/>
              <w:right w:val="nil"/>
            </w:tcBorders>
            <w:shd w:val="clear" w:color="auto" w:fill="FFFFFF"/>
          </w:tcPr>
          <w:p w:rsidR="0004696D" w:rsidRPr="00071C1C" w:rsidRDefault="0004696D" w:rsidP="0016700A">
            <w:pPr>
              <w:autoSpaceDE w:val="0"/>
              <w:autoSpaceDN w:val="0"/>
              <w:adjustRightInd w:val="0"/>
              <w:spacing w:line="320" w:lineRule="atLeast"/>
              <w:ind w:left="60" w:right="60"/>
              <w:jc w:val="left"/>
              <w:rPr>
                <w:rFonts w:cs="Times New Roman"/>
                <w:color w:val="000000"/>
                <w:sz w:val="20"/>
                <w:szCs w:val="20"/>
              </w:rPr>
            </w:pPr>
            <w:r w:rsidRPr="00071C1C">
              <w:rPr>
                <w:rFonts w:cs="Times New Roman"/>
                <w:color w:val="000000"/>
                <w:sz w:val="20"/>
                <w:szCs w:val="20"/>
              </w:rPr>
              <w:t>Negative vs. Positive</w:t>
            </w:r>
          </w:p>
        </w:tc>
        <w:tc>
          <w:tcPr>
            <w:tcW w:w="1000" w:type="dxa"/>
            <w:vMerge w:val="restart"/>
            <w:tcBorders>
              <w:top w:val="double" w:sz="8" w:space="0" w:color="000000"/>
              <w:left w:val="nil"/>
              <w:right w:val="nil"/>
            </w:tcBorders>
            <w:shd w:val="clear" w:color="auto" w:fill="FFFFFF"/>
          </w:tcPr>
          <w:p w:rsidR="0004696D" w:rsidRPr="00071C1C" w:rsidRDefault="0004696D" w:rsidP="0016700A">
            <w:pPr>
              <w:autoSpaceDE w:val="0"/>
              <w:autoSpaceDN w:val="0"/>
              <w:adjustRightInd w:val="0"/>
              <w:spacing w:line="320" w:lineRule="atLeast"/>
              <w:ind w:left="60" w:right="60"/>
              <w:jc w:val="center"/>
              <w:rPr>
                <w:rFonts w:cs="Times New Roman"/>
                <w:color w:val="000000"/>
                <w:sz w:val="20"/>
                <w:szCs w:val="20"/>
              </w:rPr>
            </w:pPr>
            <w:r w:rsidRPr="00071C1C">
              <w:rPr>
                <w:rFonts w:cs="Times New Roman"/>
                <w:color w:val="000000"/>
                <w:sz w:val="20"/>
                <w:szCs w:val="20"/>
              </w:rPr>
              <w:t>Mean</w:t>
            </w:r>
          </w:p>
        </w:tc>
        <w:tc>
          <w:tcPr>
            <w:tcW w:w="1045" w:type="dxa"/>
            <w:vMerge w:val="restart"/>
            <w:tcBorders>
              <w:top w:val="double" w:sz="8" w:space="0" w:color="000000"/>
              <w:left w:val="nil"/>
              <w:right w:val="nil"/>
            </w:tcBorders>
            <w:shd w:val="clear" w:color="auto" w:fill="FFFFFF"/>
          </w:tcPr>
          <w:p w:rsidR="0004696D" w:rsidRPr="00071C1C" w:rsidRDefault="0004696D" w:rsidP="0016700A">
            <w:pPr>
              <w:autoSpaceDE w:val="0"/>
              <w:autoSpaceDN w:val="0"/>
              <w:adjustRightInd w:val="0"/>
              <w:spacing w:line="320" w:lineRule="atLeast"/>
              <w:ind w:left="60" w:right="60"/>
              <w:jc w:val="center"/>
              <w:rPr>
                <w:rFonts w:cs="Times New Roman"/>
                <w:color w:val="000000"/>
                <w:sz w:val="20"/>
                <w:szCs w:val="20"/>
              </w:rPr>
            </w:pPr>
            <w:r w:rsidRPr="00071C1C">
              <w:rPr>
                <w:rFonts w:cs="Times New Roman"/>
                <w:color w:val="000000"/>
                <w:sz w:val="20"/>
                <w:szCs w:val="20"/>
              </w:rPr>
              <w:t>Std. Error</w:t>
            </w:r>
          </w:p>
        </w:tc>
        <w:tc>
          <w:tcPr>
            <w:tcW w:w="2760" w:type="dxa"/>
            <w:gridSpan w:val="2"/>
            <w:tcBorders>
              <w:top w:val="double" w:sz="8" w:space="0" w:color="000000"/>
              <w:left w:val="nil"/>
              <w:right w:val="nil"/>
            </w:tcBorders>
            <w:shd w:val="clear" w:color="auto" w:fill="FFFFFF"/>
          </w:tcPr>
          <w:p w:rsidR="0004696D" w:rsidRPr="00071C1C" w:rsidRDefault="0004696D" w:rsidP="0016700A">
            <w:pPr>
              <w:autoSpaceDE w:val="0"/>
              <w:autoSpaceDN w:val="0"/>
              <w:adjustRightInd w:val="0"/>
              <w:spacing w:line="320" w:lineRule="atLeast"/>
              <w:ind w:left="60" w:right="60"/>
              <w:jc w:val="center"/>
              <w:rPr>
                <w:rFonts w:cs="Times New Roman"/>
                <w:color w:val="000000"/>
                <w:sz w:val="20"/>
                <w:szCs w:val="20"/>
              </w:rPr>
            </w:pPr>
            <w:r w:rsidRPr="00071C1C">
              <w:rPr>
                <w:rFonts w:cs="Times New Roman"/>
                <w:color w:val="000000"/>
                <w:sz w:val="20"/>
                <w:szCs w:val="20"/>
              </w:rPr>
              <w:t>95% Confidence Interval</w:t>
            </w:r>
          </w:p>
        </w:tc>
      </w:tr>
      <w:tr w:rsidR="0004696D" w:rsidRPr="00071C1C" w:rsidTr="0016700A">
        <w:trPr>
          <w:cantSplit/>
        </w:trPr>
        <w:tc>
          <w:tcPr>
            <w:tcW w:w="1971" w:type="dxa"/>
            <w:vMerge/>
            <w:tcBorders>
              <w:top w:val="double" w:sz="8" w:space="0" w:color="000000"/>
              <w:left w:val="nil"/>
              <w:bottom w:val="nil"/>
              <w:right w:val="nil"/>
            </w:tcBorders>
            <w:shd w:val="clear" w:color="auto" w:fill="FFFFFF"/>
          </w:tcPr>
          <w:p w:rsidR="0004696D" w:rsidRPr="00071C1C" w:rsidRDefault="0004696D" w:rsidP="0016700A">
            <w:pPr>
              <w:autoSpaceDE w:val="0"/>
              <w:autoSpaceDN w:val="0"/>
              <w:adjustRightInd w:val="0"/>
              <w:spacing w:line="240" w:lineRule="auto"/>
              <w:jc w:val="left"/>
              <w:rPr>
                <w:rFonts w:cs="Times New Roman"/>
                <w:color w:val="000000"/>
                <w:sz w:val="20"/>
                <w:szCs w:val="20"/>
              </w:rPr>
            </w:pPr>
          </w:p>
        </w:tc>
        <w:tc>
          <w:tcPr>
            <w:tcW w:w="1000" w:type="dxa"/>
            <w:vMerge/>
            <w:tcBorders>
              <w:top w:val="double" w:sz="8" w:space="0" w:color="000000"/>
              <w:left w:val="nil"/>
              <w:right w:val="nil"/>
            </w:tcBorders>
            <w:shd w:val="clear" w:color="auto" w:fill="FFFFFF"/>
          </w:tcPr>
          <w:p w:rsidR="0004696D" w:rsidRPr="00071C1C" w:rsidRDefault="0004696D" w:rsidP="0016700A">
            <w:pPr>
              <w:autoSpaceDE w:val="0"/>
              <w:autoSpaceDN w:val="0"/>
              <w:adjustRightInd w:val="0"/>
              <w:spacing w:line="240" w:lineRule="auto"/>
              <w:jc w:val="left"/>
              <w:rPr>
                <w:rFonts w:cs="Times New Roman"/>
                <w:color w:val="000000"/>
                <w:sz w:val="20"/>
                <w:szCs w:val="20"/>
              </w:rPr>
            </w:pPr>
          </w:p>
        </w:tc>
        <w:tc>
          <w:tcPr>
            <w:tcW w:w="1045" w:type="dxa"/>
            <w:vMerge/>
            <w:tcBorders>
              <w:top w:val="double" w:sz="8" w:space="0" w:color="000000"/>
              <w:left w:val="nil"/>
              <w:right w:val="nil"/>
            </w:tcBorders>
            <w:shd w:val="clear" w:color="auto" w:fill="FFFFFF"/>
          </w:tcPr>
          <w:p w:rsidR="0004696D" w:rsidRPr="00071C1C" w:rsidRDefault="0004696D" w:rsidP="0016700A">
            <w:pPr>
              <w:autoSpaceDE w:val="0"/>
              <w:autoSpaceDN w:val="0"/>
              <w:adjustRightInd w:val="0"/>
              <w:spacing w:line="240" w:lineRule="auto"/>
              <w:jc w:val="left"/>
              <w:rPr>
                <w:rFonts w:cs="Times New Roman"/>
                <w:color w:val="000000"/>
                <w:sz w:val="20"/>
                <w:szCs w:val="20"/>
              </w:rPr>
            </w:pPr>
          </w:p>
        </w:tc>
        <w:tc>
          <w:tcPr>
            <w:tcW w:w="1380" w:type="dxa"/>
            <w:tcBorders>
              <w:left w:val="nil"/>
              <w:bottom w:val="single" w:sz="16" w:space="0" w:color="000000"/>
              <w:right w:val="nil"/>
            </w:tcBorders>
            <w:shd w:val="clear" w:color="auto" w:fill="FFFFFF"/>
          </w:tcPr>
          <w:p w:rsidR="0004696D" w:rsidRPr="00071C1C" w:rsidRDefault="0004696D" w:rsidP="0016700A">
            <w:pPr>
              <w:autoSpaceDE w:val="0"/>
              <w:autoSpaceDN w:val="0"/>
              <w:adjustRightInd w:val="0"/>
              <w:spacing w:line="320" w:lineRule="atLeast"/>
              <w:ind w:left="60" w:right="60"/>
              <w:jc w:val="center"/>
              <w:rPr>
                <w:rFonts w:cs="Times New Roman"/>
                <w:color w:val="000000"/>
                <w:sz w:val="20"/>
                <w:szCs w:val="20"/>
              </w:rPr>
            </w:pPr>
            <w:r w:rsidRPr="00071C1C">
              <w:rPr>
                <w:rFonts w:cs="Times New Roman"/>
                <w:color w:val="000000"/>
                <w:sz w:val="20"/>
                <w:szCs w:val="20"/>
              </w:rPr>
              <w:t>Lower Bound</w:t>
            </w:r>
          </w:p>
        </w:tc>
        <w:tc>
          <w:tcPr>
            <w:tcW w:w="1380" w:type="dxa"/>
            <w:tcBorders>
              <w:left w:val="nil"/>
              <w:bottom w:val="single" w:sz="16" w:space="0" w:color="000000"/>
              <w:right w:val="nil"/>
            </w:tcBorders>
            <w:shd w:val="clear" w:color="auto" w:fill="FFFFFF"/>
          </w:tcPr>
          <w:p w:rsidR="0004696D" w:rsidRPr="00071C1C" w:rsidRDefault="0004696D" w:rsidP="0016700A">
            <w:pPr>
              <w:autoSpaceDE w:val="0"/>
              <w:autoSpaceDN w:val="0"/>
              <w:adjustRightInd w:val="0"/>
              <w:spacing w:line="320" w:lineRule="atLeast"/>
              <w:ind w:left="60" w:right="60"/>
              <w:jc w:val="center"/>
              <w:rPr>
                <w:rFonts w:cs="Times New Roman"/>
                <w:color w:val="000000"/>
                <w:sz w:val="20"/>
                <w:szCs w:val="20"/>
              </w:rPr>
            </w:pPr>
            <w:r w:rsidRPr="00071C1C">
              <w:rPr>
                <w:rFonts w:cs="Times New Roman"/>
                <w:color w:val="000000"/>
                <w:sz w:val="20"/>
                <w:szCs w:val="20"/>
              </w:rPr>
              <w:t>Upper Bound</w:t>
            </w:r>
          </w:p>
        </w:tc>
      </w:tr>
      <w:tr w:rsidR="0004696D" w:rsidRPr="00071C1C" w:rsidTr="0016700A">
        <w:trPr>
          <w:cantSplit/>
        </w:trPr>
        <w:tc>
          <w:tcPr>
            <w:tcW w:w="1971" w:type="dxa"/>
            <w:tcBorders>
              <w:top w:val="single" w:sz="16" w:space="0" w:color="000000"/>
              <w:left w:val="nil"/>
              <w:bottom w:val="nil"/>
              <w:right w:val="nil"/>
            </w:tcBorders>
            <w:shd w:val="clear" w:color="auto" w:fill="FFFFFF"/>
            <w:vAlign w:val="center"/>
          </w:tcPr>
          <w:p w:rsidR="0004696D" w:rsidRPr="00071C1C" w:rsidRDefault="0004696D" w:rsidP="0016700A">
            <w:pPr>
              <w:autoSpaceDE w:val="0"/>
              <w:autoSpaceDN w:val="0"/>
              <w:adjustRightInd w:val="0"/>
              <w:spacing w:line="320" w:lineRule="atLeast"/>
              <w:ind w:left="60" w:right="60"/>
              <w:jc w:val="left"/>
              <w:rPr>
                <w:rFonts w:cs="Times New Roman"/>
                <w:color w:val="000000"/>
                <w:sz w:val="20"/>
                <w:szCs w:val="20"/>
              </w:rPr>
            </w:pPr>
            <w:r w:rsidRPr="00071C1C">
              <w:rPr>
                <w:rFonts w:cs="Times New Roman"/>
                <w:color w:val="000000"/>
                <w:sz w:val="20"/>
                <w:szCs w:val="20"/>
              </w:rPr>
              <w:t>Negative valence</w:t>
            </w:r>
          </w:p>
        </w:tc>
        <w:tc>
          <w:tcPr>
            <w:tcW w:w="1000" w:type="dxa"/>
            <w:tcBorders>
              <w:top w:val="single" w:sz="16" w:space="0" w:color="000000"/>
              <w:left w:val="nil"/>
              <w:bottom w:val="nil"/>
              <w:right w:val="nil"/>
            </w:tcBorders>
            <w:shd w:val="clear" w:color="auto" w:fill="FFFFFF"/>
            <w:vAlign w:val="center"/>
          </w:tcPr>
          <w:p w:rsidR="0004696D" w:rsidRPr="00071C1C" w:rsidRDefault="0004696D" w:rsidP="0016700A">
            <w:pPr>
              <w:autoSpaceDE w:val="0"/>
              <w:autoSpaceDN w:val="0"/>
              <w:adjustRightInd w:val="0"/>
              <w:spacing w:line="320" w:lineRule="atLeast"/>
              <w:ind w:left="60" w:right="60"/>
              <w:jc w:val="right"/>
              <w:rPr>
                <w:rFonts w:cs="Times New Roman"/>
                <w:color w:val="000000"/>
                <w:sz w:val="20"/>
                <w:szCs w:val="20"/>
              </w:rPr>
            </w:pPr>
            <w:r w:rsidRPr="00071C1C">
              <w:rPr>
                <w:rFonts w:cs="Times New Roman"/>
                <w:color w:val="000000"/>
                <w:sz w:val="20"/>
                <w:szCs w:val="20"/>
              </w:rPr>
              <w:t>2,543</w:t>
            </w:r>
            <w:r w:rsidRPr="00071C1C">
              <w:rPr>
                <w:rFonts w:cs="Times New Roman"/>
                <w:color w:val="000000"/>
                <w:sz w:val="20"/>
                <w:szCs w:val="20"/>
                <w:vertAlign w:val="superscript"/>
              </w:rPr>
              <w:t>a</w:t>
            </w:r>
          </w:p>
        </w:tc>
        <w:tc>
          <w:tcPr>
            <w:tcW w:w="1045" w:type="dxa"/>
            <w:tcBorders>
              <w:top w:val="single" w:sz="16" w:space="0" w:color="000000"/>
              <w:left w:val="nil"/>
              <w:bottom w:val="nil"/>
              <w:right w:val="nil"/>
            </w:tcBorders>
            <w:shd w:val="clear" w:color="auto" w:fill="FFFFFF"/>
            <w:vAlign w:val="center"/>
          </w:tcPr>
          <w:p w:rsidR="0004696D" w:rsidRPr="00071C1C" w:rsidRDefault="0004696D" w:rsidP="0016700A">
            <w:pPr>
              <w:autoSpaceDE w:val="0"/>
              <w:autoSpaceDN w:val="0"/>
              <w:adjustRightInd w:val="0"/>
              <w:spacing w:line="320" w:lineRule="atLeast"/>
              <w:ind w:left="60" w:right="60"/>
              <w:jc w:val="right"/>
              <w:rPr>
                <w:rFonts w:cs="Times New Roman"/>
                <w:color w:val="000000"/>
                <w:sz w:val="20"/>
                <w:szCs w:val="20"/>
              </w:rPr>
            </w:pPr>
            <w:r w:rsidRPr="00071C1C">
              <w:rPr>
                <w:rFonts w:cs="Times New Roman"/>
                <w:color w:val="000000"/>
                <w:sz w:val="20"/>
                <w:szCs w:val="20"/>
              </w:rPr>
              <w:t>,053</w:t>
            </w:r>
          </w:p>
        </w:tc>
        <w:tc>
          <w:tcPr>
            <w:tcW w:w="1380" w:type="dxa"/>
            <w:tcBorders>
              <w:top w:val="single" w:sz="16" w:space="0" w:color="000000"/>
              <w:left w:val="nil"/>
              <w:bottom w:val="nil"/>
              <w:right w:val="nil"/>
            </w:tcBorders>
            <w:shd w:val="clear" w:color="auto" w:fill="FFFFFF"/>
            <w:vAlign w:val="center"/>
          </w:tcPr>
          <w:p w:rsidR="0004696D" w:rsidRPr="00071C1C" w:rsidRDefault="0004696D" w:rsidP="0016700A">
            <w:pPr>
              <w:autoSpaceDE w:val="0"/>
              <w:autoSpaceDN w:val="0"/>
              <w:adjustRightInd w:val="0"/>
              <w:spacing w:line="320" w:lineRule="atLeast"/>
              <w:ind w:left="60" w:right="60"/>
              <w:jc w:val="right"/>
              <w:rPr>
                <w:rFonts w:cs="Times New Roman"/>
                <w:color w:val="000000"/>
                <w:sz w:val="20"/>
                <w:szCs w:val="20"/>
              </w:rPr>
            </w:pPr>
            <w:r w:rsidRPr="00071C1C">
              <w:rPr>
                <w:rFonts w:cs="Times New Roman"/>
                <w:color w:val="000000"/>
                <w:sz w:val="20"/>
                <w:szCs w:val="20"/>
              </w:rPr>
              <w:t>2,439</w:t>
            </w:r>
          </w:p>
        </w:tc>
        <w:tc>
          <w:tcPr>
            <w:tcW w:w="1380" w:type="dxa"/>
            <w:tcBorders>
              <w:top w:val="single" w:sz="16" w:space="0" w:color="000000"/>
              <w:left w:val="nil"/>
              <w:bottom w:val="nil"/>
              <w:right w:val="nil"/>
            </w:tcBorders>
            <w:shd w:val="clear" w:color="auto" w:fill="FFFFFF"/>
            <w:vAlign w:val="center"/>
          </w:tcPr>
          <w:p w:rsidR="0004696D" w:rsidRPr="00071C1C" w:rsidRDefault="0004696D" w:rsidP="0016700A">
            <w:pPr>
              <w:autoSpaceDE w:val="0"/>
              <w:autoSpaceDN w:val="0"/>
              <w:adjustRightInd w:val="0"/>
              <w:spacing w:line="320" w:lineRule="atLeast"/>
              <w:ind w:left="60" w:right="60"/>
              <w:jc w:val="right"/>
              <w:rPr>
                <w:rFonts w:cs="Times New Roman"/>
                <w:color w:val="000000"/>
                <w:sz w:val="20"/>
                <w:szCs w:val="20"/>
              </w:rPr>
            </w:pPr>
            <w:r w:rsidRPr="00071C1C">
              <w:rPr>
                <w:rFonts w:cs="Times New Roman"/>
                <w:color w:val="000000"/>
                <w:sz w:val="20"/>
                <w:szCs w:val="20"/>
              </w:rPr>
              <w:t>2,648</w:t>
            </w:r>
          </w:p>
        </w:tc>
      </w:tr>
      <w:tr w:rsidR="0004696D" w:rsidRPr="00071C1C" w:rsidTr="0016700A">
        <w:trPr>
          <w:cantSplit/>
        </w:trPr>
        <w:tc>
          <w:tcPr>
            <w:tcW w:w="1971" w:type="dxa"/>
            <w:tcBorders>
              <w:top w:val="nil"/>
              <w:left w:val="nil"/>
              <w:bottom w:val="double" w:sz="8" w:space="0" w:color="000000"/>
              <w:right w:val="nil"/>
            </w:tcBorders>
            <w:shd w:val="clear" w:color="auto" w:fill="FFFFFF"/>
            <w:vAlign w:val="center"/>
          </w:tcPr>
          <w:p w:rsidR="0004696D" w:rsidRPr="00071C1C" w:rsidRDefault="0004696D" w:rsidP="0016700A">
            <w:pPr>
              <w:autoSpaceDE w:val="0"/>
              <w:autoSpaceDN w:val="0"/>
              <w:adjustRightInd w:val="0"/>
              <w:spacing w:line="320" w:lineRule="atLeast"/>
              <w:ind w:left="60" w:right="60"/>
              <w:jc w:val="left"/>
              <w:rPr>
                <w:rFonts w:cs="Times New Roman"/>
                <w:color w:val="000000"/>
                <w:sz w:val="20"/>
                <w:szCs w:val="20"/>
              </w:rPr>
            </w:pPr>
            <w:r w:rsidRPr="00071C1C">
              <w:rPr>
                <w:rFonts w:cs="Times New Roman"/>
                <w:color w:val="000000"/>
                <w:sz w:val="20"/>
                <w:szCs w:val="20"/>
              </w:rPr>
              <w:t>Positive Valence</w:t>
            </w:r>
          </w:p>
        </w:tc>
        <w:tc>
          <w:tcPr>
            <w:tcW w:w="1000" w:type="dxa"/>
            <w:tcBorders>
              <w:top w:val="nil"/>
              <w:left w:val="nil"/>
              <w:bottom w:val="double" w:sz="8" w:space="0" w:color="000000"/>
              <w:right w:val="nil"/>
            </w:tcBorders>
            <w:shd w:val="clear" w:color="auto" w:fill="FFFFFF"/>
            <w:vAlign w:val="center"/>
          </w:tcPr>
          <w:p w:rsidR="0004696D" w:rsidRPr="00071C1C" w:rsidRDefault="0004696D" w:rsidP="0016700A">
            <w:pPr>
              <w:autoSpaceDE w:val="0"/>
              <w:autoSpaceDN w:val="0"/>
              <w:adjustRightInd w:val="0"/>
              <w:spacing w:line="320" w:lineRule="atLeast"/>
              <w:ind w:left="60" w:right="60"/>
              <w:jc w:val="right"/>
              <w:rPr>
                <w:rFonts w:cs="Times New Roman"/>
                <w:color w:val="000000"/>
                <w:sz w:val="20"/>
                <w:szCs w:val="20"/>
              </w:rPr>
            </w:pPr>
            <w:r w:rsidRPr="00071C1C">
              <w:rPr>
                <w:rFonts w:cs="Times New Roman"/>
                <w:color w:val="000000"/>
                <w:sz w:val="20"/>
                <w:szCs w:val="20"/>
              </w:rPr>
              <w:t>3,340</w:t>
            </w:r>
            <w:r w:rsidRPr="00071C1C">
              <w:rPr>
                <w:rFonts w:cs="Times New Roman"/>
                <w:color w:val="000000"/>
                <w:sz w:val="20"/>
                <w:szCs w:val="20"/>
                <w:vertAlign w:val="superscript"/>
              </w:rPr>
              <w:t>a</w:t>
            </w:r>
          </w:p>
        </w:tc>
        <w:tc>
          <w:tcPr>
            <w:tcW w:w="1045" w:type="dxa"/>
            <w:tcBorders>
              <w:top w:val="nil"/>
              <w:left w:val="nil"/>
              <w:bottom w:val="double" w:sz="8" w:space="0" w:color="000000"/>
              <w:right w:val="nil"/>
            </w:tcBorders>
            <w:shd w:val="clear" w:color="auto" w:fill="FFFFFF"/>
            <w:vAlign w:val="center"/>
          </w:tcPr>
          <w:p w:rsidR="0004696D" w:rsidRPr="00071C1C" w:rsidRDefault="0004696D" w:rsidP="0016700A">
            <w:pPr>
              <w:autoSpaceDE w:val="0"/>
              <w:autoSpaceDN w:val="0"/>
              <w:adjustRightInd w:val="0"/>
              <w:spacing w:line="320" w:lineRule="atLeast"/>
              <w:ind w:left="60" w:right="60"/>
              <w:jc w:val="right"/>
              <w:rPr>
                <w:rFonts w:cs="Times New Roman"/>
                <w:color w:val="000000"/>
                <w:sz w:val="20"/>
                <w:szCs w:val="20"/>
              </w:rPr>
            </w:pPr>
            <w:r w:rsidRPr="00071C1C">
              <w:rPr>
                <w:rFonts w:cs="Times New Roman"/>
                <w:color w:val="000000"/>
                <w:sz w:val="20"/>
                <w:szCs w:val="20"/>
              </w:rPr>
              <w:t>,053</w:t>
            </w:r>
          </w:p>
        </w:tc>
        <w:tc>
          <w:tcPr>
            <w:tcW w:w="1380" w:type="dxa"/>
            <w:tcBorders>
              <w:top w:val="nil"/>
              <w:left w:val="nil"/>
              <w:bottom w:val="double" w:sz="8" w:space="0" w:color="000000"/>
              <w:right w:val="nil"/>
            </w:tcBorders>
            <w:shd w:val="clear" w:color="auto" w:fill="FFFFFF"/>
            <w:vAlign w:val="center"/>
          </w:tcPr>
          <w:p w:rsidR="0004696D" w:rsidRPr="00071C1C" w:rsidRDefault="0004696D" w:rsidP="0016700A">
            <w:pPr>
              <w:autoSpaceDE w:val="0"/>
              <w:autoSpaceDN w:val="0"/>
              <w:adjustRightInd w:val="0"/>
              <w:spacing w:line="320" w:lineRule="atLeast"/>
              <w:ind w:left="60" w:right="60"/>
              <w:jc w:val="right"/>
              <w:rPr>
                <w:rFonts w:cs="Times New Roman"/>
                <w:color w:val="000000"/>
                <w:sz w:val="20"/>
                <w:szCs w:val="20"/>
              </w:rPr>
            </w:pPr>
            <w:r w:rsidRPr="00071C1C">
              <w:rPr>
                <w:rFonts w:cs="Times New Roman"/>
                <w:color w:val="000000"/>
                <w:sz w:val="20"/>
                <w:szCs w:val="20"/>
              </w:rPr>
              <w:t>3,235</w:t>
            </w:r>
          </w:p>
        </w:tc>
        <w:tc>
          <w:tcPr>
            <w:tcW w:w="1380" w:type="dxa"/>
            <w:tcBorders>
              <w:top w:val="nil"/>
              <w:left w:val="nil"/>
              <w:bottom w:val="double" w:sz="8" w:space="0" w:color="000000"/>
              <w:right w:val="nil"/>
            </w:tcBorders>
            <w:shd w:val="clear" w:color="auto" w:fill="FFFFFF"/>
            <w:vAlign w:val="center"/>
          </w:tcPr>
          <w:p w:rsidR="0004696D" w:rsidRPr="00071C1C" w:rsidRDefault="0004696D" w:rsidP="0016700A">
            <w:pPr>
              <w:autoSpaceDE w:val="0"/>
              <w:autoSpaceDN w:val="0"/>
              <w:adjustRightInd w:val="0"/>
              <w:spacing w:line="320" w:lineRule="atLeast"/>
              <w:ind w:left="60" w:right="60"/>
              <w:jc w:val="right"/>
              <w:rPr>
                <w:rFonts w:cs="Times New Roman"/>
                <w:color w:val="000000"/>
                <w:sz w:val="20"/>
                <w:szCs w:val="20"/>
              </w:rPr>
            </w:pPr>
            <w:r w:rsidRPr="00071C1C">
              <w:rPr>
                <w:rFonts w:cs="Times New Roman"/>
                <w:color w:val="000000"/>
                <w:sz w:val="20"/>
                <w:szCs w:val="20"/>
              </w:rPr>
              <w:t>3,444</w:t>
            </w:r>
          </w:p>
        </w:tc>
      </w:tr>
      <w:tr w:rsidR="0004696D" w:rsidRPr="00B07098" w:rsidTr="0016700A">
        <w:trPr>
          <w:cantSplit/>
        </w:trPr>
        <w:tc>
          <w:tcPr>
            <w:tcW w:w="6776" w:type="dxa"/>
            <w:gridSpan w:val="5"/>
            <w:tcBorders>
              <w:top w:val="nil"/>
              <w:left w:val="nil"/>
              <w:bottom w:val="nil"/>
              <w:right w:val="nil"/>
            </w:tcBorders>
            <w:shd w:val="clear" w:color="auto" w:fill="FFFFFF"/>
          </w:tcPr>
          <w:p w:rsidR="0004696D" w:rsidRPr="00071C1C" w:rsidRDefault="0004696D" w:rsidP="0016700A">
            <w:pPr>
              <w:autoSpaceDE w:val="0"/>
              <w:autoSpaceDN w:val="0"/>
              <w:adjustRightInd w:val="0"/>
              <w:spacing w:line="320" w:lineRule="atLeast"/>
              <w:ind w:left="60" w:right="60"/>
              <w:jc w:val="left"/>
              <w:rPr>
                <w:rFonts w:cs="Times New Roman"/>
                <w:color w:val="000000"/>
                <w:sz w:val="20"/>
                <w:szCs w:val="20"/>
                <w:lang w:val="en-US"/>
              </w:rPr>
            </w:pPr>
            <w:r w:rsidRPr="00071C1C">
              <w:rPr>
                <w:rFonts w:cs="Times New Roman"/>
                <w:color w:val="000000"/>
                <w:sz w:val="20"/>
                <w:szCs w:val="20"/>
                <w:lang w:val="en-US"/>
              </w:rPr>
              <w:t>a. Covariates appearing in the model are evaluated at the following values: PreAttitudes = 3,1037.</w:t>
            </w:r>
          </w:p>
        </w:tc>
      </w:tr>
    </w:tbl>
    <w:p w:rsidR="0004696D" w:rsidRDefault="0004696D" w:rsidP="0004696D">
      <w:pPr>
        <w:rPr>
          <w:lang w:val="en-US"/>
        </w:rPr>
      </w:pPr>
    </w:p>
    <w:p w:rsidR="00235AFE" w:rsidRDefault="00332E60" w:rsidP="0004696D">
      <w:pPr>
        <w:rPr>
          <w:lang w:val="en-US"/>
        </w:rPr>
      </w:pPr>
      <w:r>
        <w:rPr>
          <w:lang w:val="en-US"/>
        </w:rPr>
        <w:t>From table 1</w:t>
      </w:r>
      <w:r w:rsidR="004E4B4A">
        <w:rPr>
          <w:lang w:val="en-US"/>
        </w:rPr>
        <w:t>2</w:t>
      </w:r>
      <w:r w:rsidR="00235AFE">
        <w:rPr>
          <w:lang w:val="en-US"/>
        </w:rPr>
        <w:t xml:space="preserve"> it can be concluded that negatively valenced reviews</w:t>
      </w:r>
      <w:r w:rsidR="00237E09">
        <w:rPr>
          <w:lang w:val="en-US"/>
        </w:rPr>
        <w:t xml:space="preserve"> (</w:t>
      </w:r>
      <w:r w:rsidR="00B90355">
        <w:rPr>
          <w:lang w:val="en-US"/>
        </w:rPr>
        <w:t>M</w:t>
      </w:r>
      <w:r w:rsidR="00B90355" w:rsidRPr="00B769E6">
        <w:rPr>
          <w:vertAlign w:val="subscript"/>
          <w:lang w:val="en-US"/>
        </w:rPr>
        <w:t>covariate</w:t>
      </w:r>
      <w:r w:rsidR="00B90355">
        <w:rPr>
          <w:vertAlign w:val="subscript"/>
          <w:lang w:val="en-US"/>
        </w:rPr>
        <w:t xml:space="preserve">  </w:t>
      </w:r>
      <w:r w:rsidR="00B90355">
        <w:rPr>
          <w:lang w:val="en-US"/>
        </w:rPr>
        <w:t>(</w:t>
      </w:r>
      <w:r w:rsidR="00237E09">
        <w:rPr>
          <w:lang w:val="en-US"/>
        </w:rPr>
        <w:t>3.103</w:t>
      </w:r>
      <w:r w:rsidR="00B90355">
        <w:rPr>
          <w:lang w:val="en-US"/>
        </w:rPr>
        <w:t>)</w:t>
      </w:r>
      <w:r w:rsidR="00237E09">
        <w:rPr>
          <w:lang w:val="en-US"/>
        </w:rPr>
        <w:t xml:space="preserve"> – </w:t>
      </w:r>
      <w:r w:rsidR="00B90355">
        <w:rPr>
          <w:lang w:val="en-US"/>
        </w:rPr>
        <w:t>M</w:t>
      </w:r>
      <w:r w:rsidR="00B90355">
        <w:rPr>
          <w:vertAlign w:val="subscript"/>
          <w:lang w:val="en-US"/>
        </w:rPr>
        <w:t>negative</w:t>
      </w:r>
      <w:r w:rsidR="00B90355" w:rsidRPr="00B769E6">
        <w:rPr>
          <w:vertAlign w:val="subscript"/>
          <w:lang w:val="en-US"/>
        </w:rPr>
        <w:t xml:space="preserve"> valence</w:t>
      </w:r>
      <w:r w:rsidR="00B90355">
        <w:rPr>
          <w:lang w:val="en-US"/>
        </w:rPr>
        <w:t xml:space="preserve"> (</w:t>
      </w:r>
      <w:r w:rsidR="00237E09">
        <w:rPr>
          <w:lang w:val="en-US"/>
        </w:rPr>
        <w:t>2.543</w:t>
      </w:r>
      <w:r w:rsidR="00B90355">
        <w:rPr>
          <w:lang w:val="en-US"/>
        </w:rPr>
        <w:t>)</w:t>
      </w:r>
      <w:r w:rsidR="00237E09">
        <w:rPr>
          <w:lang w:val="en-US"/>
        </w:rPr>
        <w:t xml:space="preserve"> = 0.56)</w:t>
      </w:r>
      <w:r w:rsidR="00235AFE">
        <w:rPr>
          <w:lang w:val="en-US"/>
        </w:rPr>
        <w:t xml:space="preserve"> have a greater effect on attitudes toward the brand compared to positively valenced reviews</w:t>
      </w:r>
      <w:r w:rsidR="00237E09">
        <w:rPr>
          <w:lang w:val="en-US"/>
        </w:rPr>
        <w:t xml:space="preserve"> (</w:t>
      </w:r>
      <w:r w:rsidR="00B90355">
        <w:rPr>
          <w:lang w:val="en-US"/>
        </w:rPr>
        <w:t>M</w:t>
      </w:r>
      <w:r w:rsidR="00B90355" w:rsidRPr="00411BFA">
        <w:rPr>
          <w:vertAlign w:val="subscript"/>
          <w:lang w:val="en-US"/>
        </w:rPr>
        <w:t>covariate</w:t>
      </w:r>
      <w:r w:rsidR="00B90355">
        <w:rPr>
          <w:lang w:val="en-US"/>
        </w:rPr>
        <w:t xml:space="preserve"> (</w:t>
      </w:r>
      <w:r w:rsidR="00237E09">
        <w:rPr>
          <w:lang w:val="en-US"/>
        </w:rPr>
        <w:t>3.103</w:t>
      </w:r>
      <w:r w:rsidR="00B90355">
        <w:rPr>
          <w:lang w:val="en-US"/>
        </w:rPr>
        <w:t>)</w:t>
      </w:r>
      <w:r w:rsidR="00237E09">
        <w:rPr>
          <w:lang w:val="en-US"/>
        </w:rPr>
        <w:t xml:space="preserve"> – </w:t>
      </w:r>
      <w:r w:rsidR="00B90355">
        <w:rPr>
          <w:lang w:val="en-US"/>
        </w:rPr>
        <w:t>M</w:t>
      </w:r>
      <w:r w:rsidR="00B90355">
        <w:rPr>
          <w:vertAlign w:val="subscript"/>
          <w:lang w:val="en-US"/>
        </w:rPr>
        <w:t>positive</w:t>
      </w:r>
      <w:r w:rsidR="00B90355" w:rsidRPr="00411BFA">
        <w:rPr>
          <w:vertAlign w:val="subscript"/>
          <w:lang w:val="en-US"/>
        </w:rPr>
        <w:t xml:space="preserve"> valence</w:t>
      </w:r>
      <w:r w:rsidR="00B90355">
        <w:rPr>
          <w:lang w:val="en-US"/>
        </w:rPr>
        <w:t xml:space="preserve"> (</w:t>
      </w:r>
      <w:r w:rsidR="00237E09">
        <w:rPr>
          <w:lang w:val="en-US"/>
        </w:rPr>
        <w:t>3.340</w:t>
      </w:r>
      <w:r w:rsidR="00B90355">
        <w:rPr>
          <w:lang w:val="en-US"/>
        </w:rPr>
        <w:t>)</w:t>
      </w:r>
      <w:r w:rsidR="00237E09">
        <w:rPr>
          <w:lang w:val="en-US"/>
        </w:rPr>
        <w:t xml:space="preserve"> = -0.237)</w:t>
      </w:r>
      <w:r w:rsidR="00235AFE">
        <w:rPr>
          <w:lang w:val="en-US"/>
        </w:rPr>
        <w:t>.</w:t>
      </w:r>
      <w:r w:rsidR="00237E09">
        <w:rPr>
          <w:lang w:val="en-US"/>
        </w:rPr>
        <w:t xml:space="preserve"> </w:t>
      </w:r>
    </w:p>
    <w:p w:rsidR="00704555" w:rsidRPr="00704555" w:rsidRDefault="00704555" w:rsidP="00704555">
      <w:pPr>
        <w:autoSpaceDE w:val="0"/>
        <w:autoSpaceDN w:val="0"/>
        <w:adjustRightInd w:val="0"/>
        <w:spacing w:line="240" w:lineRule="auto"/>
        <w:jc w:val="left"/>
        <w:rPr>
          <w:rFonts w:cs="Times New Roman"/>
          <w:szCs w:val="24"/>
          <w:lang w:val="en-US"/>
        </w:rPr>
      </w:pPr>
    </w:p>
    <w:p w:rsidR="009955DF" w:rsidRDefault="003F2F17" w:rsidP="003F2F17">
      <w:pPr>
        <w:pStyle w:val="Caption"/>
        <w:keepNext/>
        <w:rPr>
          <w:sz w:val="22"/>
          <w:szCs w:val="22"/>
          <w:lang w:val="en-US"/>
        </w:rPr>
      </w:pPr>
      <w:bookmarkStart w:id="123" w:name="_Toc338171360"/>
      <w:r w:rsidRPr="003F2F17">
        <w:rPr>
          <w:sz w:val="22"/>
          <w:szCs w:val="22"/>
          <w:lang w:val="en-US"/>
        </w:rPr>
        <w:t xml:space="preserve">Table </w:t>
      </w:r>
      <w:r w:rsidR="004E4B4A">
        <w:rPr>
          <w:sz w:val="22"/>
          <w:szCs w:val="22"/>
          <w:lang w:val="en-US"/>
        </w:rPr>
        <w:t>13</w:t>
      </w:r>
      <w:r w:rsidRPr="003F2F17">
        <w:rPr>
          <w:sz w:val="22"/>
          <w:szCs w:val="22"/>
          <w:lang w:val="en-US"/>
        </w:rPr>
        <w:t xml:space="preserve"> </w:t>
      </w:r>
    </w:p>
    <w:p w:rsidR="003F2F17" w:rsidRPr="003F2F17" w:rsidRDefault="003F2F17" w:rsidP="003F2F17">
      <w:pPr>
        <w:pStyle w:val="Caption"/>
        <w:keepNext/>
        <w:rPr>
          <w:sz w:val="22"/>
          <w:szCs w:val="22"/>
          <w:lang w:val="en-US"/>
        </w:rPr>
      </w:pPr>
      <w:r w:rsidRPr="003F2F17">
        <w:rPr>
          <w:sz w:val="22"/>
          <w:szCs w:val="22"/>
          <w:lang w:val="en-US"/>
        </w:rPr>
        <w:t>Results of two way ANCOVA for the attitudes toward the brand</w:t>
      </w:r>
      <w:bookmarkEnd w:id="123"/>
    </w:p>
    <w:tbl>
      <w:tblPr>
        <w:tblW w:w="7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44"/>
        <w:gridCol w:w="1000"/>
        <w:gridCol w:w="1000"/>
        <w:gridCol w:w="1000"/>
        <w:gridCol w:w="2835"/>
      </w:tblGrid>
      <w:tr w:rsidR="00704555" w:rsidRPr="00B07098" w:rsidTr="00704555">
        <w:trPr>
          <w:cantSplit/>
        </w:trPr>
        <w:tc>
          <w:tcPr>
            <w:tcW w:w="7579" w:type="dxa"/>
            <w:gridSpan w:val="5"/>
            <w:tcBorders>
              <w:top w:val="nil"/>
              <w:left w:val="nil"/>
              <w:bottom w:val="nil"/>
              <w:right w:val="nil"/>
            </w:tcBorders>
            <w:shd w:val="clear" w:color="auto" w:fill="FFFFFF"/>
          </w:tcPr>
          <w:p w:rsidR="00704555" w:rsidRPr="00704555" w:rsidRDefault="00704555" w:rsidP="003F2F17">
            <w:pPr>
              <w:rPr>
                <w:b/>
                <w:sz w:val="20"/>
                <w:szCs w:val="20"/>
                <w:lang w:val="en-US"/>
              </w:rPr>
            </w:pPr>
          </w:p>
        </w:tc>
      </w:tr>
      <w:tr w:rsidR="00704555" w:rsidRPr="00704555" w:rsidTr="00704555">
        <w:trPr>
          <w:cantSplit/>
        </w:trPr>
        <w:tc>
          <w:tcPr>
            <w:tcW w:w="7579" w:type="dxa"/>
            <w:gridSpan w:val="5"/>
            <w:tcBorders>
              <w:top w:val="nil"/>
              <w:left w:val="nil"/>
              <w:bottom w:val="nil"/>
              <w:right w:val="nil"/>
            </w:tcBorders>
            <w:shd w:val="clear" w:color="auto" w:fill="FFFFFF"/>
            <w:vAlign w:val="bottom"/>
          </w:tcPr>
          <w:p w:rsidR="00704555" w:rsidRPr="003F2F17" w:rsidRDefault="00704555" w:rsidP="00704555">
            <w:pPr>
              <w:autoSpaceDE w:val="0"/>
              <w:autoSpaceDN w:val="0"/>
              <w:adjustRightInd w:val="0"/>
              <w:spacing w:line="320" w:lineRule="atLeast"/>
              <w:ind w:left="60" w:right="60"/>
              <w:jc w:val="left"/>
              <w:rPr>
                <w:rFonts w:cs="Times New Roman"/>
                <w:color w:val="000000"/>
                <w:sz w:val="20"/>
                <w:szCs w:val="20"/>
              </w:rPr>
            </w:pPr>
            <w:r w:rsidRPr="003F2F17">
              <w:rPr>
                <w:rFonts w:cs="Times New Roman"/>
                <w:color w:val="000000"/>
                <w:sz w:val="20"/>
                <w:szCs w:val="20"/>
              </w:rPr>
              <w:t>Dependent Variable: PostAttitudes</w:t>
            </w:r>
          </w:p>
        </w:tc>
      </w:tr>
      <w:tr w:rsidR="00704555" w:rsidRPr="003F2F17" w:rsidTr="00704555">
        <w:trPr>
          <w:gridAfter w:val="1"/>
          <w:wAfter w:w="2835" w:type="dxa"/>
          <w:cantSplit/>
        </w:trPr>
        <w:tc>
          <w:tcPr>
            <w:tcW w:w="1744" w:type="dxa"/>
            <w:tcBorders>
              <w:top w:val="double" w:sz="8" w:space="0" w:color="000000"/>
              <w:left w:val="nil"/>
              <w:bottom w:val="single" w:sz="16" w:space="0" w:color="000000"/>
              <w:right w:val="nil"/>
            </w:tcBorders>
            <w:shd w:val="clear" w:color="auto" w:fill="FFFFFF"/>
          </w:tcPr>
          <w:p w:rsidR="00704555" w:rsidRPr="003F2F17" w:rsidRDefault="00704555" w:rsidP="00704555">
            <w:pPr>
              <w:autoSpaceDE w:val="0"/>
              <w:autoSpaceDN w:val="0"/>
              <w:adjustRightInd w:val="0"/>
              <w:spacing w:line="320" w:lineRule="atLeast"/>
              <w:ind w:left="60" w:right="60"/>
              <w:jc w:val="left"/>
              <w:rPr>
                <w:rFonts w:cs="Times New Roman"/>
                <w:color w:val="000000"/>
                <w:sz w:val="20"/>
                <w:szCs w:val="20"/>
              </w:rPr>
            </w:pPr>
            <w:r w:rsidRPr="003F2F17">
              <w:rPr>
                <w:rFonts w:cs="Times New Roman"/>
                <w:color w:val="000000"/>
                <w:sz w:val="20"/>
                <w:szCs w:val="20"/>
              </w:rPr>
              <w:t>Source</w:t>
            </w:r>
          </w:p>
        </w:tc>
        <w:tc>
          <w:tcPr>
            <w:tcW w:w="1000" w:type="dxa"/>
            <w:tcBorders>
              <w:top w:val="double" w:sz="8" w:space="0" w:color="000000"/>
              <w:left w:val="nil"/>
              <w:bottom w:val="single" w:sz="16" w:space="0" w:color="000000"/>
              <w:right w:val="nil"/>
            </w:tcBorders>
            <w:shd w:val="clear" w:color="auto" w:fill="FFFFFF"/>
          </w:tcPr>
          <w:p w:rsidR="00704555" w:rsidRPr="003F2F17" w:rsidRDefault="00704555" w:rsidP="00704555">
            <w:pPr>
              <w:autoSpaceDE w:val="0"/>
              <w:autoSpaceDN w:val="0"/>
              <w:adjustRightInd w:val="0"/>
              <w:spacing w:line="320" w:lineRule="atLeast"/>
              <w:ind w:left="60" w:right="60"/>
              <w:jc w:val="center"/>
              <w:rPr>
                <w:rFonts w:cs="Times New Roman"/>
                <w:color w:val="000000"/>
                <w:sz w:val="20"/>
                <w:szCs w:val="20"/>
              </w:rPr>
            </w:pPr>
            <w:r w:rsidRPr="003F2F17">
              <w:rPr>
                <w:rFonts w:cs="Times New Roman"/>
                <w:color w:val="000000"/>
                <w:sz w:val="20"/>
                <w:szCs w:val="20"/>
              </w:rPr>
              <w:t>df</w:t>
            </w:r>
          </w:p>
        </w:tc>
        <w:tc>
          <w:tcPr>
            <w:tcW w:w="1000" w:type="dxa"/>
            <w:tcBorders>
              <w:top w:val="double" w:sz="8" w:space="0" w:color="000000"/>
              <w:left w:val="nil"/>
              <w:bottom w:val="single" w:sz="16" w:space="0" w:color="000000"/>
              <w:right w:val="nil"/>
            </w:tcBorders>
            <w:shd w:val="clear" w:color="auto" w:fill="FFFFFF"/>
          </w:tcPr>
          <w:p w:rsidR="00704555" w:rsidRPr="003F2F17" w:rsidRDefault="00704555" w:rsidP="00704555">
            <w:pPr>
              <w:autoSpaceDE w:val="0"/>
              <w:autoSpaceDN w:val="0"/>
              <w:adjustRightInd w:val="0"/>
              <w:spacing w:line="320" w:lineRule="atLeast"/>
              <w:ind w:left="60" w:right="60"/>
              <w:jc w:val="center"/>
              <w:rPr>
                <w:rFonts w:cs="Times New Roman"/>
                <w:color w:val="000000"/>
                <w:sz w:val="20"/>
                <w:szCs w:val="20"/>
              </w:rPr>
            </w:pPr>
            <w:r w:rsidRPr="003F2F17">
              <w:rPr>
                <w:rFonts w:cs="Times New Roman"/>
                <w:color w:val="000000"/>
                <w:sz w:val="20"/>
                <w:szCs w:val="20"/>
              </w:rPr>
              <w:t>F</w:t>
            </w:r>
          </w:p>
        </w:tc>
        <w:tc>
          <w:tcPr>
            <w:tcW w:w="1000" w:type="dxa"/>
            <w:tcBorders>
              <w:top w:val="double" w:sz="8" w:space="0" w:color="000000"/>
              <w:left w:val="nil"/>
              <w:bottom w:val="single" w:sz="16" w:space="0" w:color="000000"/>
              <w:right w:val="nil"/>
            </w:tcBorders>
            <w:shd w:val="clear" w:color="auto" w:fill="FFFFFF"/>
          </w:tcPr>
          <w:p w:rsidR="00704555" w:rsidRPr="003F2F17" w:rsidRDefault="00704555" w:rsidP="00704555">
            <w:pPr>
              <w:autoSpaceDE w:val="0"/>
              <w:autoSpaceDN w:val="0"/>
              <w:adjustRightInd w:val="0"/>
              <w:spacing w:line="320" w:lineRule="atLeast"/>
              <w:ind w:left="60" w:right="60"/>
              <w:jc w:val="center"/>
              <w:rPr>
                <w:rFonts w:cs="Times New Roman"/>
                <w:color w:val="000000"/>
                <w:sz w:val="20"/>
                <w:szCs w:val="20"/>
              </w:rPr>
            </w:pPr>
            <w:r w:rsidRPr="003F2F17">
              <w:rPr>
                <w:rFonts w:cs="Times New Roman"/>
                <w:color w:val="000000"/>
                <w:sz w:val="20"/>
                <w:szCs w:val="20"/>
              </w:rPr>
              <w:t>Sig.</w:t>
            </w:r>
          </w:p>
        </w:tc>
      </w:tr>
      <w:tr w:rsidR="00704555" w:rsidRPr="003F2F17" w:rsidTr="00704555">
        <w:trPr>
          <w:gridAfter w:val="1"/>
          <w:wAfter w:w="2835" w:type="dxa"/>
          <w:cantSplit/>
        </w:trPr>
        <w:tc>
          <w:tcPr>
            <w:tcW w:w="1744" w:type="dxa"/>
            <w:tcBorders>
              <w:top w:val="nil"/>
              <w:left w:val="nil"/>
              <w:bottom w:val="nil"/>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left"/>
              <w:rPr>
                <w:rFonts w:cs="Times New Roman"/>
                <w:color w:val="000000"/>
                <w:sz w:val="20"/>
                <w:szCs w:val="20"/>
              </w:rPr>
            </w:pPr>
            <w:r w:rsidRPr="003F2F17">
              <w:rPr>
                <w:rFonts w:cs="Times New Roman"/>
                <w:color w:val="000000"/>
                <w:sz w:val="20"/>
                <w:szCs w:val="20"/>
              </w:rPr>
              <w:t>PreAttitudes</w:t>
            </w:r>
          </w:p>
        </w:tc>
        <w:tc>
          <w:tcPr>
            <w:tcW w:w="1000" w:type="dxa"/>
            <w:tcBorders>
              <w:top w:val="nil"/>
              <w:left w:val="nil"/>
              <w:bottom w:val="nil"/>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1</w:t>
            </w:r>
          </w:p>
        </w:tc>
        <w:tc>
          <w:tcPr>
            <w:tcW w:w="1000" w:type="dxa"/>
            <w:tcBorders>
              <w:top w:val="nil"/>
              <w:left w:val="nil"/>
              <w:bottom w:val="nil"/>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750,862</w:t>
            </w:r>
          </w:p>
        </w:tc>
        <w:tc>
          <w:tcPr>
            <w:tcW w:w="1000" w:type="dxa"/>
            <w:tcBorders>
              <w:top w:val="nil"/>
              <w:left w:val="nil"/>
              <w:bottom w:val="nil"/>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,000</w:t>
            </w:r>
          </w:p>
        </w:tc>
      </w:tr>
      <w:tr w:rsidR="00704555" w:rsidRPr="003F2F17" w:rsidTr="00704555">
        <w:trPr>
          <w:gridAfter w:val="1"/>
          <w:wAfter w:w="2835" w:type="dxa"/>
          <w:cantSplit/>
        </w:trPr>
        <w:tc>
          <w:tcPr>
            <w:tcW w:w="1744" w:type="dxa"/>
            <w:tcBorders>
              <w:top w:val="nil"/>
              <w:left w:val="nil"/>
              <w:bottom w:val="nil"/>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left"/>
              <w:rPr>
                <w:rFonts w:cs="Times New Roman"/>
                <w:color w:val="000000"/>
                <w:sz w:val="20"/>
                <w:szCs w:val="20"/>
              </w:rPr>
            </w:pPr>
            <w:r w:rsidRPr="003F2F17">
              <w:rPr>
                <w:rFonts w:cs="Times New Roman"/>
                <w:color w:val="000000"/>
                <w:sz w:val="20"/>
                <w:szCs w:val="20"/>
              </w:rPr>
              <w:t>Valence</w:t>
            </w:r>
          </w:p>
        </w:tc>
        <w:tc>
          <w:tcPr>
            <w:tcW w:w="1000" w:type="dxa"/>
            <w:tcBorders>
              <w:top w:val="nil"/>
              <w:left w:val="nil"/>
              <w:bottom w:val="nil"/>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1</w:t>
            </w:r>
          </w:p>
        </w:tc>
        <w:tc>
          <w:tcPr>
            <w:tcW w:w="1000" w:type="dxa"/>
            <w:tcBorders>
              <w:top w:val="nil"/>
              <w:left w:val="nil"/>
              <w:bottom w:val="nil"/>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112,815</w:t>
            </w:r>
          </w:p>
        </w:tc>
        <w:tc>
          <w:tcPr>
            <w:tcW w:w="1000" w:type="dxa"/>
            <w:tcBorders>
              <w:top w:val="nil"/>
              <w:left w:val="nil"/>
              <w:bottom w:val="nil"/>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,000</w:t>
            </w:r>
          </w:p>
        </w:tc>
      </w:tr>
      <w:tr w:rsidR="00704555" w:rsidRPr="003F2F17" w:rsidTr="00704555">
        <w:trPr>
          <w:gridAfter w:val="1"/>
          <w:wAfter w:w="2835" w:type="dxa"/>
          <w:cantSplit/>
        </w:trPr>
        <w:tc>
          <w:tcPr>
            <w:tcW w:w="1744" w:type="dxa"/>
            <w:tcBorders>
              <w:top w:val="nil"/>
              <w:left w:val="nil"/>
              <w:bottom w:val="nil"/>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left"/>
              <w:rPr>
                <w:rFonts w:cs="Times New Roman"/>
                <w:color w:val="000000"/>
                <w:sz w:val="20"/>
                <w:szCs w:val="20"/>
              </w:rPr>
            </w:pPr>
            <w:r w:rsidRPr="003F2F17">
              <w:rPr>
                <w:rFonts w:cs="Times New Roman"/>
                <w:color w:val="000000"/>
                <w:sz w:val="20"/>
                <w:szCs w:val="20"/>
              </w:rPr>
              <w:t>Volume</w:t>
            </w:r>
          </w:p>
        </w:tc>
        <w:tc>
          <w:tcPr>
            <w:tcW w:w="1000" w:type="dxa"/>
            <w:tcBorders>
              <w:top w:val="nil"/>
              <w:left w:val="nil"/>
              <w:bottom w:val="nil"/>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1</w:t>
            </w:r>
          </w:p>
        </w:tc>
        <w:tc>
          <w:tcPr>
            <w:tcW w:w="1000" w:type="dxa"/>
            <w:tcBorders>
              <w:top w:val="nil"/>
              <w:left w:val="nil"/>
              <w:bottom w:val="nil"/>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,524</w:t>
            </w:r>
          </w:p>
        </w:tc>
        <w:tc>
          <w:tcPr>
            <w:tcW w:w="1000" w:type="dxa"/>
            <w:tcBorders>
              <w:top w:val="nil"/>
              <w:left w:val="nil"/>
              <w:bottom w:val="nil"/>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,470</w:t>
            </w:r>
          </w:p>
        </w:tc>
      </w:tr>
      <w:tr w:rsidR="00704555" w:rsidRPr="003F2F17" w:rsidTr="00704555">
        <w:trPr>
          <w:gridAfter w:val="1"/>
          <w:wAfter w:w="2835" w:type="dxa"/>
          <w:cantSplit/>
        </w:trPr>
        <w:tc>
          <w:tcPr>
            <w:tcW w:w="1744" w:type="dxa"/>
            <w:tcBorders>
              <w:top w:val="nil"/>
              <w:left w:val="nil"/>
              <w:bottom w:val="nil"/>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left"/>
              <w:rPr>
                <w:rFonts w:cs="Times New Roman"/>
                <w:color w:val="000000"/>
                <w:sz w:val="20"/>
                <w:szCs w:val="20"/>
              </w:rPr>
            </w:pPr>
            <w:r w:rsidRPr="003F2F17">
              <w:rPr>
                <w:rFonts w:cs="Times New Roman"/>
                <w:color w:val="000000"/>
                <w:sz w:val="20"/>
                <w:szCs w:val="20"/>
              </w:rPr>
              <w:t>Valence * Volume</w:t>
            </w:r>
          </w:p>
        </w:tc>
        <w:tc>
          <w:tcPr>
            <w:tcW w:w="1000" w:type="dxa"/>
            <w:tcBorders>
              <w:top w:val="nil"/>
              <w:left w:val="nil"/>
              <w:bottom w:val="nil"/>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1</w:t>
            </w:r>
          </w:p>
        </w:tc>
        <w:tc>
          <w:tcPr>
            <w:tcW w:w="1000" w:type="dxa"/>
            <w:tcBorders>
              <w:top w:val="nil"/>
              <w:left w:val="nil"/>
              <w:bottom w:val="nil"/>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,166</w:t>
            </w:r>
          </w:p>
        </w:tc>
        <w:tc>
          <w:tcPr>
            <w:tcW w:w="1000" w:type="dxa"/>
            <w:tcBorders>
              <w:top w:val="nil"/>
              <w:left w:val="nil"/>
              <w:bottom w:val="nil"/>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,684</w:t>
            </w:r>
          </w:p>
        </w:tc>
      </w:tr>
      <w:tr w:rsidR="00704555" w:rsidRPr="003F2F17" w:rsidTr="00704555">
        <w:trPr>
          <w:gridAfter w:val="1"/>
          <w:wAfter w:w="2835" w:type="dxa"/>
          <w:cantSplit/>
        </w:trPr>
        <w:tc>
          <w:tcPr>
            <w:tcW w:w="1744" w:type="dxa"/>
            <w:tcBorders>
              <w:top w:val="nil"/>
              <w:left w:val="nil"/>
              <w:bottom w:val="double" w:sz="4" w:space="0" w:color="auto"/>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left"/>
              <w:rPr>
                <w:rFonts w:cs="Times New Roman"/>
                <w:color w:val="000000"/>
                <w:sz w:val="20"/>
                <w:szCs w:val="20"/>
              </w:rPr>
            </w:pPr>
            <w:r w:rsidRPr="003F2F17">
              <w:rPr>
                <w:rFonts w:cs="Times New Roman"/>
                <w:color w:val="000000"/>
                <w:sz w:val="20"/>
                <w:szCs w:val="20"/>
              </w:rPr>
              <w:t>Error</w:t>
            </w:r>
          </w:p>
        </w:tc>
        <w:tc>
          <w:tcPr>
            <w:tcW w:w="1000" w:type="dxa"/>
            <w:tcBorders>
              <w:top w:val="nil"/>
              <w:left w:val="nil"/>
              <w:bottom w:val="double" w:sz="4" w:space="0" w:color="auto"/>
              <w:right w:val="nil"/>
            </w:tcBorders>
            <w:shd w:val="clear" w:color="auto" w:fill="FFFFFF"/>
            <w:vAlign w:val="center"/>
          </w:tcPr>
          <w:p w:rsidR="00704555" w:rsidRPr="003F2F17" w:rsidRDefault="00704555" w:rsidP="00704555">
            <w:pPr>
              <w:autoSpaceDE w:val="0"/>
              <w:autoSpaceDN w:val="0"/>
              <w:adjustRightInd w:val="0"/>
              <w:spacing w:line="320" w:lineRule="atLeast"/>
              <w:ind w:left="60" w:right="60"/>
              <w:jc w:val="right"/>
              <w:rPr>
                <w:rFonts w:cs="Times New Roman"/>
                <w:color w:val="000000"/>
                <w:sz w:val="20"/>
                <w:szCs w:val="20"/>
              </w:rPr>
            </w:pPr>
            <w:r w:rsidRPr="003F2F17">
              <w:rPr>
                <w:rFonts w:cs="Times New Roman"/>
                <w:color w:val="000000"/>
                <w:sz w:val="20"/>
                <w:szCs w:val="20"/>
              </w:rPr>
              <w:t>204</w:t>
            </w:r>
          </w:p>
        </w:tc>
        <w:tc>
          <w:tcPr>
            <w:tcW w:w="1000" w:type="dxa"/>
            <w:tcBorders>
              <w:top w:val="nil"/>
              <w:left w:val="nil"/>
              <w:bottom w:val="double" w:sz="4" w:space="0" w:color="auto"/>
              <w:right w:val="nil"/>
            </w:tcBorders>
            <w:shd w:val="clear" w:color="auto" w:fill="FFFFFF"/>
          </w:tcPr>
          <w:p w:rsidR="00704555" w:rsidRPr="003F2F17" w:rsidRDefault="00704555" w:rsidP="00704555">
            <w:pPr>
              <w:autoSpaceDE w:val="0"/>
              <w:autoSpaceDN w:val="0"/>
              <w:adjustRightInd w:val="0"/>
              <w:spacing w:line="240" w:lineRule="auto"/>
              <w:jc w:val="left"/>
              <w:rPr>
                <w:rFonts w:cs="Times New Roman"/>
                <w:sz w:val="20"/>
                <w:szCs w:val="20"/>
              </w:rPr>
            </w:pPr>
          </w:p>
        </w:tc>
        <w:tc>
          <w:tcPr>
            <w:tcW w:w="1000" w:type="dxa"/>
            <w:tcBorders>
              <w:top w:val="nil"/>
              <w:left w:val="nil"/>
              <w:bottom w:val="double" w:sz="4" w:space="0" w:color="auto"/>
              <w:right w:val="nil"/>
            </w:tcBorders>
            <w:shd w:val="clear" w:color="auto" w:fill="FFFFFF"/>
          </w:tcPr>
          <w:p w:rsidR="00704555" w:rsidRPr="003F2F17" w:rsidRDefault="00704555" w:rsidP="00704555">
            <w:pPr>
              <w:autoSpaceDE w:val="0"/>
              <w:autoSpaceDN w:val="0"/>
              <w:adjustRightInd w:val="0"/>
              <w:spacing w:line="240" w:lineRule="auto"/>
              <w:jc w:val="left"/>
              <w:rPr>
                <w:rFonts w:cs="Times New Roman"/>
                <w:sz w:val="20"/>
                <w:szCs w:val="20"/>
              </w:rPr>
            </w:pPr>
          </w:p>
        </w:tc>
      </w:tr>
      <w:tr w:rsidR="00704555" w:rsidRPr="00B07098" w:rsidTr="00704555">
        <w:trPr>
          <w:cantSplit/>
        </w:trPr>
        <w:tc>
          <w:tcPr>
            <w:tcW w:w="7579" w:type="dxa"/>
            <w:gridSpan w:val="5"/>
            <w:tcBorders>
              <w:top w:val="nil"/>
              <w:left w:val="nil"/>
              <w:bottom w:val="nil"/>
              <w:right w:val="nil"/>
            </w:tcBorders>
            <w:shd w:val="clear" w:color="auto" w:fill="FFFFFF"/>
          </w:tcPr>
          <w:p w:rsidR="00704555" w:rsidRPr="003F2F17" w:rsidRDefault="00704555" w:rsidP="00704555">
            <w:pPr>
              <w:autoSpaceDE w:val="0"/>
              <w:autoSpaceDN w:val="0"/>
              <w:adjustRightInd w:val="0"/>
              <w:spacing w:line="320" w:lineRule="atLeast"/>
              <w:ind w:left="60" w:right="60"/>
              <w:jc w:val="left"/>
              <w:rPr>
                <w:rFonts w:cs="Times New Roman"/>
                <w:color w:val="000000"/>
                <w:sz w:val="20"/>
                <w:szCs w:val="20"/>
                <w:lang w:val="en-US"/>
              </w:rPr>
            </w:pPr>
            <w:r w:rsidRPr="003F2F17">
              <w:rPr>
                <w:rFonts w:cs="Times New Roman"/>
                <w:color w:val="000000"/>
                <w:sz w:val="20"/>
                <w:szCs w:val="20"/>
                <w:lang w:val="en-US"/>
              </w:rPr>
              <w:t>a. R Squared = ,804 (Adjusted R Squared = ,800)</w:t>
            </w:r>
          </w:p>
        </w:tc>
      </w:tr>
    </w:tbl>
    <w:p w:rsidR="00704555" w:rsidRDefault="00704555" w:rsidP="00816413">
      <w:pPr>
        <w:autoSpaceDE w:val="0"/>
        <w:autoSpaceDN w:val="0"/>
        <w:adjustRightInd w:val="0"/>
        <w:spacing w:line="240" w:lineRule="auto"/>
        <w:jc w:val="left"/>
        <w:rPr>
          <w:rFonts w:cs="Times New Roman"/>
          <w:szCs w:val="24"/>
          <w:lang w:val="en-US"/>
        </w:rPr>
      </w:pPr>
    </w:p>
    <w:p w:rsidR="00C6778C" w:rsidRDefault="00704555" w:rsidP="00BE2979">
      <w:pPr>
        <w:autoSpaceDE w:val="0"/>
        <w:autoSpaceDN w:val="0"/>
        <w:adjustRightInd w:val="0"/>
        <w:rPr>
          <w:lang w:val="en-US"/>
        </w:rPr>
      </w:pPr>
      <w:r>
        <w:rPr>
          <w:lang w:val="en-US"/>
        </w:rPr>
        <w:t xml:space="preserve">The covariate </w:t>
      </w:r>
      <w:r w:rsidR="00096477">
        <w:rPr>
          <w:lang w:val="en-US"/>
        </w:rPr>
        <w:t>attitudes toward the brand</w:t>
      </w:r>
      <w:r>
        <w:rPr>
          <w:lang w:val="en-US"/>
        </w:rPr>
        <w:t xml:space="preserve"> before the treatment (Pre</w:t>
      </w:r>
      <w:r w:rsidR="00096477">
        <w:rPr>
          <w:lang w:val="en-US"/>
        </w:rPr>
        <w:t>Attitudes</w:t>
      </w:r>
      <w:r>
        <w:rPr>
          <w:lang w:val="en-US"/>
        </w:rPr>
        <w:t xml:space="preserve">), is significantly related to </w:t>
      </w:r>
      <w:r w:rsidR="00096477">
        <w:rPr>
          <w:lang w:val="en-US"/>
        </w:rPr>
        <w:t>attitudes toward the brand</w:t>
      </w:r>
      <w:r>
        <w:rPr>
          <w:lang w:val="en-US"/>
        </w:rPr>
        <w:t xml:space="preserve"> after the treatment (Post</w:t>
      </w:r>
      <w:r w:rsidR="00096477">
        <w:rPr>
          <w:lang w:val="en-US"/>
        </w:rPr>
        <w:t>Attitudes</w:t>
      </w:r>
      <w:r>
        <w:rPr>
          <w:lang w:val="en-US"/>
        </w:rPr>
        <w:t>),</w:t>
      </w:r>
      <w:r w:rsidR="00096477">
        <w:rPr>
          <w:lang w:val="en-US"/>
        </w:rPr>
        <w:t xml:space="preserve"> F(1,204) = 750.862, p &lt; .001. Moreover, the main effect of valence on attitudes toward the brand is significant, F(1,204) = 112.815, p &lt; .001. </w:t>
      </w:r>
      <w:r w:rsidR="00B83605">
        <w:rPr>
          <w:lang w:val="en-US"/>
        </w:rPr>
        <w:t>The main effect of volume on the attitudes toward the brand is insignificant, F(1,204) = 0.524, p &gt; .05 and the interaction between valence and volume on the attitudes toward the brand is also insignificant, F(1,204) = 0.166, P &gt; .05.</w:t>
      </w:r>
    </w:p>
    <w:p w:rsidR="00B83605" w:rsidRDefault="002A0AB7" w:rsidP="00BE2979">
      <w:pPr>
        <w:autoSpaceDE w:val="0"/>
        <w:autoSpaceDN w:val="0"/>
        <w:adjustRightInd w:val="0"/>
        <w:rPr>
          <w:rFonts w:cs="Times New Roman"/>
          <w:szCs w:val="24"/>
          <w:lang w:val="en-US"/>
        </w:rPr>
      </w:pPr>
      <w:r>
        <w:rPr>
          <w:lang w:val="en-US"/>
        </w:rPr>
        <w:t xml:space="preserve">According to the aforementioned, </w:t>
      </w:r>
      <w:r w:rsidR="00B83605">
        <w:rPr>
          <w:lang w:val="en-US"/>
        </w:rPr>
        <w:t>it can be apprehended that the negatively valenced reviews have a greater impact on the attitude toward the brand than the positively valenced reviews. Thus, hypotheses H5a and H5b are supported and hypothesis H5c is rejected.</w:t>
      </w:r>
    </w:p>
    <w:p w:rsidR="007F4734" w:rsidRDefault="00721B50" w:rsidP="00332E60">
      <w:pPr>
        <w:autoSpaceDE w:val="0"/>
        <w:autoSpaceDN w:val="0"/>
        <w:adjustRightInd w:val="0"/>
        <w:rPr>
          <w:rFonts w:cs="Times New Roman"/>
          <w:szCs w:val="24"/>
          <w:lang w:val="en-US"/>
        </w:rPr>
      </w:pPr>
      <w:r>
        <w:rPr>
          <w:rFonts w:cs="Times New Roman"/>
          <w:szCs w:val="24"/>
          <w:lang w:val="en-US"/>
        </w:rPr>
        <w:t>ANCOVA results</w:t>
      </w:r>
      <w:r w:rsidR="002B69FE">
        <w:rPr>
          <w:rFonts w:cs="Times New Roman"/>
          <w:szCs w:val="24"/>
          <w:lang w:val="en-US"/>
        </w:rPr>
        <w:t xml:space="preserve"> and T-test results</w:t>
      </w:r>
      <w:r>
        <w:rPr>
          <w:rFonts w:cs="Times New Roman"/>
          <w:szCs w:val="24"/>
          <w:lang w:val="en-US"/>
        </w:rPr>
        <w:t xml:space="preserve"> can be f</w:t>
      </w:r>
      <w:r w:rsidR="00332E60">
        <w:rPr>
          <w:rFonts w:cs="Times New Roman"/>
          <w:szCs w:val="24"/>
          <w:lang w:val="en-US"/>
        </w:rPr>
        <w:t>ound in the appendix F section.</w:t>
      </w:r>
    </w:p>
    <w:p w:rsidR="00774F88" w:rsidRPr="00332E60" w:rsidRDefault="00774F88" w:rsidP="00332E60">
      <w:pPr>
        <w:autoSpaceDE w:val="0"/>
        <w:autoSpaceDN w:val="0"/>
        <w:adjustRightInd w:val="0"/>
        <w:rPr>
          <w:rFonts w:cs="Times New Roman"/>
          <w:szCs w:val="24"/>
          <w:lang w:val="en-US"/>
        </w:rPr>
      </w:pPr>
    </w:p>
    <w:p w:rsidR="007F4734" w:rsidRDefault="004F6B0D" w:rsidP="00BE7B8C">
      <w:pPr>
        <w:pStyle w:val="Heading2"/>
        <w:rPr>
          <w:lang w:val="en-US"/>
        </w:rPr>
      </w:pPr>
      <w:bookmarkStart w:id="124" w:name="_Toc339558428"/>
      <w:r>
        <w:rPr>
          <w:lang w:val="en-US"/>
        </w:rPr>
        <w:t>6.2 Moderating effects</w:t>
      </w:r>
      <w:bookmarkEnd w:id="124"/>
    </w:p>
    <w:p w:rsidR="00774F88" w:rsidRPr="00B602F4" w:rsidRDefault="00774F88" w:rsidP="00B769E6">
      <w:pPr>
        <w:rPr>
          <w:lang w:val="en-US"/>
        </w:rPr>
      </w:pPr>
    </w:p>
    <w:p w:rsidR="006009C6" w:rsidRDefault="00AC7017" w:rsidP="008021B5">
      <w:pPr>
        <w:rPr>
          <w:lang w:val="en-US"/>
        </w:rPr>
      </w:pPr>
      <w:r>
        <w:rPr>
          <w:lang w:val="en-US"/>
        </w:rPr>
        <w:t>Moderation ensues when the interaction of two variables depends on a third variable. I</w:t>
      </w:r>
      <w:r w:rsidR="001110B5">
        <w:rPr>
          <w:lang w:val="en-US"/>
        </w:rPr>
        <w:t xml:space="preserve">n this study there </w:t>
      </w:r>
      <w:r w:rsidR="00332E60">
        <w:rPr>
          <w:lang w:val="en-US"/>
        </w:rPr>
        <w:t>is one moderating variable</w:t>
      </w:r>
      <w:r w:rsidR="001110B5">
        <w:rPr>
          <w:lang w:val="en-US"/>
        </w:rPr>
        <w:t>, the prior product knowledge</w:t>
      </w:r>
      <w:r w:rsidR="0060110E">
        <w:rPr>
          <w:lang w:val="en-US"/>
        </w:rPr>
        <w:t xml:space="preserve">. </w:t>
      </w:r>
      <w:r w:rsidR="00332E60">
        <w:rPr>
          <w:lang w:val="en-US"/>
        </w:rPr>
        <w:t>T</w:t>
      </w:r>
      <w:r w:rsidR="001110B5">
        <w:rPr>
          <w:lang w:val="en-US"/>
        </w:rPr>
        <w:t>o test the relationship between the moderating variables and the dependent variables, factorial ANOVA had to be conducted. Before the factorial ANOVA and in order to provide an improved interpretation of the moderating effects, cluster analysis h</w:t>
      </w:r>
      <w:r w:rsidR="00332E60">
        <w:rPr>
          <w:lang w:val="en-US"/>
        </w:rPr>
        <w:t>ad to be made for the moderator</w:t>
      </w:r>
      <w:r w:rsidR="001110B5">
        <w:rPr>
          <w:lang w:val="en-US"/>
        </w:rPr>
        <w:t xml:space="preserve">. Hierarchical cluster analysis has been performed, creating two clusters </w:t>
      </w:r>
      <w:r w:rsidR="00332E60">
        <w:rPr>
          <w:lang w:val="en-US"/>
        </w:rPr>
        <w:t>for the moderating variable</w:t>
      </w:r>
      <w:r w:rsidR="001110B5">
        <w:rPr>
          <w:lang w:val="en-US"/>
        </w:rPr>
        <w:t xml:space="preserve">, dichotomizing prior product knowledge to high </w:t>
      </w:r>
      <w:r w:rsidR="00332E60">
        <w:rPr>
          <w:lang w:val="en-US"/>
        </w:rPr>
        <w:t>and</w:t>
      </w:r>
      <w:r w:rsidR="001110B5">
        <w:rPr>
          <w:lang w:val="en-US"/>
        </w:rPr>
        <w:t xml:space="preserve"> low prior product knowledge.</w:t>
      </w:r>
      <w:r w:rsidR="005B3D56">
        <w:rPr>
          <w:lang w:val="en-US"/>
        </w:rPr>
        <w:t xml:space="preserve"> </w:t>
      </w:r>
    </w:p>
    <w:p w:rsidR="00774F88" w:rsidRDefault="007F4734" w:rsidP="00B769E6">
      <w:pPr>
        <w:rPr>
          <w:lang w:val="en-US"/>
        </w:rPr>
      </w:pPr>
      <w:r>
        <w:rPr>
          <w:lang w:val="en-US"/>
        </w:rPr>
        <w:t>R</w:t>
      </w:r>
      <w:r w:rsidR="005659FF">
        <w:rPr>
          <w:lang w:val="en-US"/>
        </w:rPr>
        <w:t xml:space="preserve">esults from the factorial ANOVA shows that there is no significant interaction between volume and prior product knowledge for purchase intentions or consumer based brand equity. Accordingly, no significant interaction existed for the valence and prior product knowledge on the purchase intentions and attitudes toward the brand. </w:t>
      </w:r>
      <w:r w:rsidR="005527A6">
        <w:rPr>
          <w:lang w:val="en-US"/>
        </w:rPr>
        <w:t xml:space="preserve">On the contrary, as table </w:t>
      </w:r>
      <w:r w:rsidR="004E4B4A">
        <w:rPr>
          <w:lang w:val="en-US"/>
        </w:rPr>
        <w:t>14</w:t>
      </w:r>
      <w:r w:rsidR="00F74B78">
        <w:rPr>
          <w:lang w:val="en-US"/>
        </w:rPr>
        <w:t xml:space="preserve"> </w:t>
      </w:r>
      <w:r w:rsidR="00BE7B8C">
        <w:rPr>
          <w:lang w:val="en-US"/>
        </w:rPr>
        <w:t>indicates</w:t>
      </w:r>
      <w:r w:rsidR="00F74B78">
        <w:rPr>
          <w:lang w:val="en-US"/>
        </w:rPr>
        <w:t xml:space="preserve"> there is a marginally significant interaction between valence and prior product knowledge on consumer based brand equit</w:t>
      </w:r>
      <w:r w:rsidR="009955DF">
        <w:rPr>
          <w:lang w:val="en-US"/>
        </w:rPr>
        <w:t xml:space="preserve">y, F(1,205) = 3.454, p = .065. </w:t>
      </w:r>
      <w:bookmarkStart w:id="125" w:name="_Toc338171365"/>
    </w:p>
    <w:p w:rsidR="009955DF" w:rsidRDefault="005527A6" w:rsidP="005527A6">
      <w:pPr>
        <w:pStyle w:val="Caption"/>
        <w:keepNext/>
        <w:rPr>
          <w:sz w:val="22"/>
          <w:szCs w:val="22"/>
          <w:lang w:val="en-US"/>
        </w:rPr>
      </w:pPr>
      <w:r w:rsidRPr="005527A6">
        <w:rPr>
          <w:sz w:val="22"/>
          <w:szCs w:val="22"/>
          <w:lang w:val="en-US"/>
        </w:rPr>
        <w:t xml:space="preserve">Table </w:t>
      </w:r>
      <w:r w:rsidR="007F4734">
        <w:rPr>
          <w:sz w:val="22"/>
          <w:szCs w:val="22"/>
          <w:lang w:val="en-US"/>
        </w:rPr>
        <w:t>1</w:t>
      </w:r>
      <w:r w:rsidR="004E4B4A">
        <w:rPr>
          <w:sz w:val="22"/>
          <w:szCs w:val="22"/>
          <w:lang w:val="en-US"/>
        </w:rPr>
        <w:t>4</w:t>
      </w:r>
      <w:r w:rsidRPr="005527A6">
        <w:rPr>
          <w:sz w:val="22"/>
          <w:szCs w:val="22"/>
          <w:lang w:val="en-US"/>
        </w:rPr>
        <w:t xml:space="preserve"> </w:t>
      </w:r>
    </w:p>
    <w:p w:rsidR="005527A6" w:rsidRPr="005527A6" w:rsidRDefault="005527A6" w:rsidP="005527A6">
      <w:pPr>
        <w:pStyle w:val="Caption"/>
        <w:keepNext/>
        <w:rPr>
          <w:sz w:val="22"/>
          <w:szCs w:val="22"/>
          <w:lang w:val="en-US"/>
        </w:rPr>
      </w:pPr>
      <w:r w:rsidRPr="005527A6">
        <w:rPr>
          <w:sz w:val="22"/>
          <w:szCs w:val="22"/>
          <w:lang w:val="en-US"/>
        </w:rPr>
        <w:t>Moderating effect of prior product knowledge on valence and consumer based brand equity</w:t>
      </w:r>
      <w:bookmarkEnd w:id="125"/>
    </w:p>
    <w:tbl>
      <w:tblPr>
        <w:tblW w:w="8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000"/>
        <w:gridCol w:w="1061"/>
        <w:gridCol w:w="1000"/>
        <w:gridCol w:w="2834"/>
      </w:tblGrid>
      <w:tr w:rsidR="00F74B78" w:rsidRPr="00F74B78" w:rsidTr="00F74B78">
        <w:trPr>
          <w:cantSplit/>
        </w:trPr>
        <w:tc>
          <w:tcPr>
            <w:tcW w:w="8322" w:type="dxa"/>
            <w:gridSpan w:val="5"/>
            <w:tcBorders>
              <w:top w:val="nil"/>
              <w:left w:val="nil"/>
              <w:bottom w:val="nil"/>
              <w:right w:val="nil"/>
            </w:tcBorders>
            <w:shd w:val="clear" w:color="auto" w:fill="FFFFFF"/>
            <w:vAlign w:val="bottom"/>
          </w:tcPr>
          <w:p w:rsidR="00F74B78" w:rsidRPr="00F74B78" w:rsidRDefault="00F74B78" w:rsidP="00F74B78">
            <w:pPr>
              <w:autoSpaceDE w:val="0"/>
              <w:autoSpaceDN w:val="0"/>
              <w:adjustRightInd w:val="0"/>
              <w:spacing w:line="320" w:lineRule="atLeast"/>
              <w:ind w:left="60" w:right="60"/>
              <w:jc w:val="left"/>
              <w:rPr>
                <w:rFonts w:ascii="Arial" w:hAnsi="Arial" w:cs="Arial"/>
                <w:color w:val="000000"/>
                <w:sz w:val="18"/>
                <w:szCs w:val="18"/>
              </w:rPr>
            </w:pPr>
            <w:r w:rsidRPr="00F74B78">
              <w:rPr>
                <w:rFonts w:ascii="Arial" w:hAnsi="Arial" w:cs="Arial"/>
                <w:color w:val="000000"/>
                <w:sz w:val="18"/>
                <w:szCs w:val="18"/>
              </w:rPr>
              <w:t>Dependent Variable: PostCBBE</w:t>
            </w:r>
          </w:p>
        </w:tc>
      </w:tr>
      <w:tr w:rsidR="00F74B78" w:rsidRPr="00F74B78" w:rsidTr="00F74B78">
        <w:trPr>
          <w:gridAfter w:val="1"/>
          <w:wAfter w:w="2834" w:type="dxa"/>
          <w:cantSplit/>
        </w:trPr>
        <w:tc>
          <w:tcPr>
            <w:tcW w:w="2427" w:type="dxa"/>
            <w:tcBorders>
              <w:top w:val="double" w:sz="8" w:space="0" w:color="000000"/>
              <w:left w:val="nil"/>
              <w:bottom w:val="single" w:sz="16" w:space="0" w:color="000000"/>
              <w:right w:val="nil"/>
            </w:tcBorders>
            <w:shd w:val="clear" w:color="auto" w:fill="FFFFFF"/>
          </w:tcPr>
          <w:p w:rsidR="00F74B78" w:rsidRPr="00F74B78" w:rsidRDefault="00F74B78" w:rsidP="00F74B78">
            <w:pPr>
              <w:autoSpaceDE w:val="0"/>
              <w:autoSpaceDN w:val="0"/>
              <w:adjustRightInd w:val="0"/>
              <w:spacing w:line="320" w:lineRule="atLeast"/>
              <w:ind w:left="60" w:right="60"/>
              <w:jc w:val="left"/>
              <w:rPr>
                <w:rFonts w:ascii="Arial" w:hAnsi="Arial" w:cs="Arial"/>
                <w:color w:val="000000"/>
                <w:sz w:val="18"/>
                <w:szCs w:val="18"/>
              </w:rPr>
            </w:pPr>
            <w:r w:rsidRPr="00F74B78">
              <w:rPr>
                <w:rFonts w:ascii="Arial" w:hAnsi="Arial" w:cs="Arial"/>
                <w:color w:val="000000"/>
                <w:sz w:val="18"/>
                <w:szCs w:val="18"/>
              </w:rPr>
              <w:t>Source</w:t>
            </w:r>
          </w:p>
        </w:tc>
        <w:tc>
          <w:tcPr>
            <w:tcW w:w="1000" w:type="dxa"/>
            <w:tcBorders>
              <w:top w:val="double" w:sz="8" w:space="0" w:color="000000"/>
              <w:left w:val="nil"/>
              <w:bottom w:val="single" w:sz="16" w:space="0" w:color="000000"/>
              <w:right w:val="nil"/>
            </w:tcBorders>
            <w:shd w:val="clear" w:color="auto" w:fill="FFFFFF"/>
          </w:tcPr>
          <w:p w:rsidR="00F74B78" w:rsidRPr="00F74B78" w:rsidRDefault="00F74B78" w:rsidP="00F74B78">
            <w:pPr>
              <w:autoSpaceDE w:val="0"/>
              <w:autoSpaceDN w:val="0"/>
              <w:adjustRightInd w:val="0"/>
              <w:spacing w:line="320" w:lineRule="atLeast"/>
              <w:ind w:left="60" w:right="60"/>
              <w:jc w:val="right"/>
              <w:rPr>
                <w:rFonts w:ascii="Arial" w:hAnsi="Arial" w:cs="Arial"/>
                <w:color w:val="000000"/>
                <w:sz w:val="18"/>
                <w:szCs w:val="18"/>
              </w:rPr>
            </w:pPr>
            <w:r w:rsidRPr="00F74B78">
              <w:rPr>
                <w:rFonts w:ascii="Arial" w:hAnsi="Arial" w:cs="Arial"/>
                <w:color w:val="000000"/>
                <w:sz w:val="18"/>
                <w:szCs w:val="18"/>
              </w:rPr>
              <w:t>df</w:t>
            </w:r>
          </w:p>
        </w:tc>
        <w:tc>
          <w:tcPr>
            <w:tcW w:w="1061" w:type="dxa"/>
            <w:tcBorders>
              <w:top w:val="double" w:sz="8" w:space="0" w:color="000000"/>
              <w:left w:val="nil"/>
              <w:bottom w:val="single" w:sz="16" w:space="0" w:color="000000"/>
              <w:right w:val="nil"/>
            </w:tcBorders>
            <w:shd w:val="clear" w:color="auto" w:fill="FFFFFF"/>
          </w:tcPr>
          <w:p w:rsidR="00F74B78" w:rsidRPr="00F74B78" w:rsidRDefault="00F74B78" w:rsidP="00F74B78">
            <w:pPr>
              <w:autoSpaceDE w:val="0"/>
              <w:autoSpaceDN w:val="0"/>
              <w:adjustRightInd w:val="0"/>
              <w:spacing w:line="320" w:lineRule="atLeast"/>
              <w:ind w:left="60" w:right="60"/>
              <w:jc w:val="right"/>
              <w:rPr>
                <w:rFonts w:ascii="Arial" w:hAnsi="Arial" w:cs="Arial"/>
                <w:color w:val="000000"/>
                <w:sz w:val="18"/>
                <w:szCs w:val="18"/>
              </w:rPr>
            </w:pPr>
            <w:r w:rsidRPr="00F74B78">
              <w:rPr>
                <w:rFonts w:ascii="Arial" w:hAnsi="Arial" w:cs="Arial"/>
                <w:color w:val="000000"/>
                <w:sz w:val="18"/>
                <w:szCs w:val="18"/>
              </w:rPr>
              <w:t>F</w:t>
            </w:r>
          </w:p>
        </w:tc>
        <w:tc>
          <w:tcPr>
            <w:tcW w:w="1000" w:type="dxa"/>
            <w:tcBorders>
              <w:top w:val="double" w:sz="8" w:space="0" w:color="000000"/>
              <w:left w:val="nil"/>
              <w:bottom w:val="single" w:sz="16" w:space="0" w:color="000000"/>
              <w:right w:val="nil"/>
            </w:tcBorders>
            <w:shd w:val="clear" w:color="auto" w:fill="FFFFFF"/>
          </w:tcPr>
          <w:p w:rsidR="00F74B78" w:rsidRPr="00F74B78" w:rsidRDefault="00F74B78" w:rsidP="00F74B78">
            <w:pPr>
              <w:autoSpaceDE w:val="0"/>
              <w:autoSpaceDN w:val="0"/>
              <w:adjustRightInd w:val="0"/>
              <w:spacing w:line="320" w:lineRule="atLeast"/>
              <w:ind w:left="60" w:right="60"/>
              <w:jc w:val="right"/>
              <w:rPr>
                <w:rFonts w:ascii="Arial" w:hAnsi="Arial" w:cs="Arial"/>
                <w:color w:val="000000"/>
                <w:sz w:val="18"/>
                <w:szCs w:val="18"/>
              </w:rPr>
            </w:pPr>
            <w:r w:rsidRPr="00F74B78">
              <w:rPr>
                <w:rFonts w:ascii="Arial" w:hAnsi="Arial" w:cs="Arial"/>
                <w:color w:val="000000"/>
                <w:sz w:val="18"/>
                <w:szCs w:val="18"/>
              </w:rPr>
              <w:t>Sig.</w:t>
            </w:r>
          </w:p>
        </w:tc>
      </w:tr>
      <w:tr w:rsidR="00F74B78" w:rsidRPr="00F74B78" w:rsidTr="00F74B78">
        <w:trPr>
          <w:gridAfter w:val="1"/>
          <w:wAfter w:w="2834" w:type="dxa"/>
          <w:cantSplit/>
        </w:trPr>
        <w:tc>
          <w:tcPr>
            <w:tcW w:w="2427" w:type="dxa"/>
            <w:tcBorders>
              <w:top w:val="nil"/>
              <w:left w:val="nil"/>
              <w:bottom w:val="nil"/>
              <w:right w:val="nil"/>
            </w:tcBorders>
            <w:shd w:val="clear" w:color="auto" w:fill="FFFFFF"/>
            <w:vAlign w:val="center"/>
          </w:tcPr>
          <w:p w:rsidR="00F74B78" w:rsidRPr="00F74B78" w:rsidRDefault="00F74B78" w:rsidP="00F74B78">
            <w:pPr>
              <w:autoSpaceDE w:val="0"/>
              <w:autoSpaceDN w:val="0"/>
              <w:adjustRightInd w:val="0"/>
              <w:spacing w:line="320" w:lineRule="atLeast"/>
              <w:ind w:left="60" w:right="60"/>
              <w:jc w:val="left"/>
              <w:rPr>
                <w:rFonts w:ascii="Arial" w:hAnsi="Arial" w:cs="Arial"/>
                <w:color w:val="000000"/>
                <w:sz w:val="18"/>
                <w:szCs w:val="18"/>
              </w:rPr>
            </w:pPr>
            <w:r w:rsidRPr="00F74B78">
              <w:rPr>
                <w:rFonts w:ascii="Arial" w:hAnsi="Arial" w:cs="Arial"/>
                <w:color w:val="000000"/>
                <w:sz w:val="18"/>
                <w:szCs w:val="18"/>
              </w:rPr>
              <w:t>Valence</w:t>
            </w:r>
          </w:p>
        </w:tc>
        <w:tc>
          <w:tcPr>
            <w:tcW w:w="1000" w:type="dxa"/>
            <w:tcBorders>
              <w:top w:val="nil"/>
              <w:left w:val="nil"/>
              <w:bottom w:val="nil"/>
              <w:right w:val="nil"/>
            </w:tcBorders>
            <w:shd w:val="clear" w:color="auto" w:fill="FFFFFF"/>
            <w:vAlign w:val="center"/>
          </w:tcPr>
          <w:p w:rsidR="00F74B78" w:rsidRPr="00F74B78" w:rsidRDefault="00F74B78" w:rsidP="00F74B78">
            <w:pPr>
              <w:autoSpaceDE w:val="0"/>
              <w:autoSpaceDN w:val="0"/>
              <w:adjustRightInd w:val="0"/>
              <w:spacing w:line="320" w:lineRule="atLeast"/>
              <w:ind w:left="60" w:right="60"/>
              <w:jc w:val="right"/>
              <w:rPr>
                <w:rFonts w:ascii="Arial" w:hAnsi="Arial" w:cs="Arial"/>
                <w:color w:val="000000"/>
                <w:sz w:val="18"/>
                <w:szCs w:val="18"/>
              </w:rPr>
            </w:pPr>
            <w:r w:rsidRPr="00F74B78">
              <w:rPr>
                <w:rFonts w:ascii="Arial" w:hAnsi="Arial" w:cs="Arial"/>
                <w:color w:val="000000"/>
                <w:sz w:val="18"/>
                <w:szCs w:val="18"/>
              </w:rPr>
              <w:t>1</w:t>
            </w:r>
          </w:p>
        </w:tc>
        <w:tc>
          <w:tcPr>
            <w:tcW w:w="1061" w:type="dxa"/>
            <w:tcBorders>
              <w:top w:val="nil"/>
              <w:left w:val="nil"/>
              <w:bottom w:val="nil"/>
              <w:right w:val="nil"/>
            </w:tcBorders>
            <w:shd w:val="clear" w:color="auto" w:fill="FFFFFF"/>
            <w:vAlign w:val="center"/>
          </w:tcPr>
          <w:p w:rsidR="00F74B78" w:rsidRPr="00F74B78" w:rsidRDefault="00F74B78" w:rsidP="00F74B78">
            <w:pPr>
              <w:autoSpaceDE w:val="0"/>
              <w:autoSpaceDN w:val="0"/>
              <w:adjustRightInd w:val="0"/>
              <w:spacing w:line="320" w:lineRule="atLeast"/>
              <w:ind w:left="60" w:right="60"/>
              <w:jc w:val="right"/>
              <w:rPr>
                <w:rFonts w:ascii="Arial" w:hAnsi="Arial" w:cs="Arial"/>
                <w:color w:val="000000"/>
                <w:sz w:val="18"/>
                <w:szCs w:val="18"/>
              </w:rPr>
            </w:pPr>
            <w:r w:rsidRPr="00F74B78">
              <w:rPr>
                <w:rFonts w:ascii="Arial" w:hAnsi="Arial" w:cs="Arial"/>
                <w:color w:val="000000"/>
                <w:sz w:val="18"/>
                <w:szCs w:val="18"/>
              </w:rPr>
              <w:t>16,365</w:t>
            </w:r>
          </w:p>
        </w:tc>
        <w:tc>
          <w:tcPr>
            <w:tcW w:w="1000" w:type="dxa"/>
            <w:tcBorders>
              <w:top w:val="nil"/>
              <w:left w:val="nil"/>
              <w:bottom w:val="nil"/>
              <w:right w:val="nil"/>
            </w:tcBorders>
            <w:shd w:val="clear" w:color="auto" w:fill="FFFFFF"/>
            <w:vAlign w:val="center"/>
          </w:tcPr>
          <w:p w:rsidR="00F74B78" w:rsidRPr="00F74B78" w:rsidRDefault="00F74B78" w:rsidP="00F74B78">
            <w:pPr>
              <w:autoSpaceDE w:val="0"/>
              <w:autoSpaceDN w:val="0"/>
              <w:adjustRightInd w:val="0"/>
              <w:spacing w:line="320" w:lineRule="atLeast"/>
              <w:ind w:left="60" w:right="60"/>
              <w:jc w:val="right"/>
              <w:rPr>
                <w:rFonts w:ascii="Arial" w:hAnsi="Arial" w:cs="Arial"/>
                <w:color w:val="000000"/>
                <w:sz w:val="18"/>
                <w:szCs w:val="18"/>
              </w:rPr>
            </w:pPr>
            <w:r w:rsidRPr="00F74B78">
              <w:rPr>
                <w:rFonts w:ascii="Arial" w:hAnsi="Arial" w:cs="Arial"/>
                <w:color w:val="000000"/>
                <w:sz w:val="18"/>
                <w:szCs w:val="18"/>
              </w:rPr>
              <w:t>,000</w:t>
            </w:r>
          </w:p>
        </w:tc>
      </w:tr>
      <w:tr w:rsidR="00F74B78" w:rsidRPr="00F74B78" w:rsidTr="00F74B78">
        <w:trPr>
          <w:gridAfter w:val="1"/>
          <w:wAfter w:w="2834" w:type="dxa"/>
          <w:cantSplit/>
        </w:trPr>
        <w:tc>
          <w:tcPr>
            <w:tcW w:w="2427" w:type="dxa"/>
            <w:tcBorders>
              <w:top w:val="nil"/>
              <w:left w:val="nil"/>
              <w:bottom w:val="nil"/>
              <w:right w:val="nil"/>
            </w:tcBorders>
            <w:shd w:val="clear" w:color="auto" w:fill="FFFFFF"/>
            <w:vAlign w:val="center"/>
          </w:tcPr>
          <w:p w:rsidR="00F74B78" w:rsidRPr="00F74B78" w:rsidRDefault="00F74B78" w:rsidP="00F74B78">
            <w:pPr>
              <w:autoSpaceDE w:val="0"/>
              <w:autoSpaceDN w:val="0"/>
              <w:adjustRightInd w:val="0"/>
              <w:spacing w:line="320" w:lineRule="atLeast"/>
              <w:ind w:left="60" w:right="60"/>
              <w:jc w:val="left"/>
              <w:rPr>
                <w:rFonts w:ascii="Arial" w:hAnsi="Arial" w:cs="Arial"/>
                <w:color w:val="000000"/>
                <w:sz w:val="18"/>
                <w:szCs w:val="18"/>
              </w:rPr>
            </w:pPr>
            <w:r w:rsidRPr="00F74B78">
              <w:rPr>
                <w:rFonts w:ascii="Arial" w:hAnsi="Arial" w:cs="Arial"/>
                <w:color w:val="000000"/>
                <w:sz w:val="18"/>
                <w:szCs w:val="18"/>
              </w:rPr>
              <w:t>PriorKnowledge2</w:t>
            </w:r>
          </w:p>
        </w:tc>
        <w:tc>
          <w:tcPr>
            <w:tcW w:w="1000" w:type="dxa"/>
            <w:tcBorders>
              <w:top w:val="nil"/>
              <w:left w:val="nil"/>
              <w:bottom w:val="nil"/>
              <w:right w:val="nil"/>
            </w:tcBorders>
            <w:shd w:val="clear" w:color="auto" w:fill="FFFFFF"/>
            <w:vAlign w:val="center"/>
          </w:tcPr>
          <w:p w:rsidR="00F74B78" w:rsidRPr="00F74B78" w:rsidRDefault="00F74B78" w:rsidP="00F74B78">
            <w:pPr>
              <w:autoSpaceDE w:val="0"/>
              <w:autoSpaceDN w:val="0"/>
              <w:adjustRightInd w:val="0"/>
              <w:spacing w:line="320" w:lineRule="atLeast"/>
              <w:ind w:left="60" w:right="60"/>
              <w:jc w:val="right"/>
              <w:rPr>
                <w:rFonts w:ascii="Arial" w:hAnsi="Arial" w:cs="Arial"/>
                <w:color w:val="000000"/>
                <w:sz w:val="18"/>
                <w:szCs w:val="18"/>
              </w:rPr>
            </w:pPr>
            <w:r w:rsidRPr="00F74B78">
              <w:rPr>
                <w:rFonts w:ascii="Arial" w:hAnsi="Arial" w:cs="Arial"/>
                <w:color w:val="000000"/>
                <w:sz w:val="18"/>
                <w:szCs w:val="18"/>
              </w:rPr>
              <w:t>1</w:t>
            </w:r>
          </w:p>
        </w:tc>
        <w:tc>
          <w:tcPr>
            <w:tcW w:w="1061" w:type="dxa"/>
            <w:tcBorders>
              <w:top w:val="nil"/>
              <w:left w:val="nil"/>
              <w:bottom w:val="nil"/>
              <w:right w:val="nil"/>
            </w:tcBorders>
            <w:shd w:val="clear" w:color="auto" w:fill="FFFFFF"/>
            <w:vAlign w:val="center"/>
          </w:tcPr>
          <w:p w:rsidR="00F74B78" w:rsidRPr="00F74B78" w:rsidRDefault="00F74B78" w:rsidP="00F74B78">
            <w:pPr>
              <w:autoSpaceDE w:val="0"/>
              <w:autoSpaceDN w:val="0"/>
              <w:adjustRightInd w:val="0"/>
              <w:spacing w:line="320" w:lineRule="atLeast"/>
              <w:ind w:left="60" w:right="60"/>
              <w:jc w:val="right"/>
              <w:rPr>
                <w:rFonts w:ascii="Arial" w:hAnsi="Arial" w:cs="Arial"/>
                <w:color w:val="000000"/>
                <w:sz w:val="18"/>
                <w:szCs w:val="18"/>
              </w:rPr>
            </w:pPr>
            <w:r w:rsidRPr="00F74B78">
              <w:rPr>
                <w:rFonts w:ascii="Arial" w:hAnsi="Arial" w:cs="Arial"/>
                <w:color w:val="000000"/>
                <w:sz w:val="18"/>
                <w:szCs w:val="18"/>
              </w:rPr>
              <w:t>7,004</w:t>
            </w:r>
          </w:p>
        </w:tc>
        <w:tc>
          <w:tcPr>
            <w:tcW w:w="1000" w:type="dxa"/>
            <w:tcBorders>
              <w:top w:val="nil"/>
              <w:left w:val="nil"/>
              <w:bottom w:val="nil"/>
              <w:right w:val="nil"/>
            </w:tcBorders>
            <w:shd w:val="clear" w:color="auto" w:fill="FFFFFF"/>
            <w:vAlign w:val="center"/>
          </w:tcPr>
          <w:p w:rsidR="00F74B78" w:rsidRPr="00F74B78" w:rsidRDefault="00F74B78" w:rsidP="00F74B78">
            <w:pPr>
              <w:autoSpaceDE w:val="0"/>
              <w:autoSpaceDN w:val="0"/>
              <w:adjustRightInd w:val="0"/>
              <w:spacing w:line="320" w:lineRule="atLeast"/>
              <w:ind w:left="60" w:right="60"/>
              <w:jc w:val="right"/>
              <w:rPr>
                <w:rFonts w:ascii="Arial" w:hAnsi="Arial" w:cs="Arial"/>
                <w:color w:val="000000"/>
                <w:sz w:val="18"/>
                <w:szCs w:val="18"/>
              </w:rPr>
            </w:pPr>
            <w:r w:rsidRPr="00F74B78">
              <w:rPr>
                <w:rFonts w:ascii="Arial" w:hAnsi="Arial" w:cs="Arial"/>
                <w:color w:val="000000"/>
                <w:sz w:val="18"/>
                <w:szCs w:val="18"/>
              </w:rPr>
              <w:t>,009</w:t>
            </w:r>
          </w:p>
        </w:tc>
      </w:tr>
      <w:tr w:rsidR="00F74B78" w:rsidRPr="00F74B78" w:rsidTr="00F74B78">
        <w:trPr>
          <w:gridAfter w:val="1"/>
          <w:wAfter w:w="2834" w:type="dxa"/>
          <w:cantSplit/>
        </w:trPr>
        <w:tc>
          <w:tcPr>
            <w:tcW w:w="2427" w:type="dxa"/>
            <w:tcBorders>
              <w:top w:val="nil"/>
              <w:left w:val="nil"/>
              <w:bottom w:val="nil"/>
              <w:right w:val="nil"/>
            </w:tcBorders>
            <w:shd w:val="clear" w:color="auto" w:fill="FFFFFF"/>
            <w:vAlign w:val="center"/>
          </w:tcPr>
          <w:p w:rsidR="00F74B78" w:rsidRPr="00F74B78" w:rsidRDefault="00F74B78" w:rsidP="00F74B78">
            <w:pPr>
              <w:autoSpaceDE w:val="0"/>
              <w:autoSpaceDN w:val="0"/>
              <w:adjustRightInd w:val="0"/>
              <w:spacing w:line="320" w:lineRule="atLeast"/>
              <w:ind w:left="60" w:right="60"/>
              <w:jc w:val="left"/>
              <w:rPr>
                <w:rFonts w:ascii="Arial" w:hAnsi="Arial" w:cs="Arial"/>
                <w:color w:val="000000"/>
                <w:sz w:val="18"/>
                <w:szCs w:val="18"/>
              </w:rPr>
            </w:pPr>
            <w:r w:rsidRPr="00F74B78">
              <w:rPr>
                <w:rFonts w:ascii="Arial" w:hAnsi="Arial" w:cs="Arial"/>
                <w:color w:val="000000"/>
                <w:sz w:val="18"/>
                <w:szCs w:val="18"/>
              </w:rPr>
              <w:t>Valence * PriorKnowledge2</w:t>
            </w:r>
          </w:p>
        </w:tc>
        <w:tc>
          <w:tcPr>
            <w:tcW w:w="1000" w:type="dxa"/>
            <w:tcBorders>
              <w:top w:val="nil"/>
              <w:left w:val="nil"/>
              <w:bottom w:val="nil"/>
              <w:right w:val="nil"/>
            </w:tcBorders>
            <w:shd w:val="clear" w:color="auto" w:fill="FFFFFF"/>
            <w:vAlign w:val="center"/>
          </w:tcPr>
          <w:p w:rsidR="00F74B78" w:rsidRPr="00F74B78" w:rsidRDefault="00F74B78" w:rsidP="00F74B78">
            <w:pPr>
              <w:autoSpaceDE w:val="0"/>
              <w:autoSpaceDN w:val="0"/>
              <w:adjustRightInd w:val="0"/>
              <w:spacing w:line="320" w:lineRule="atLeast"/>
              <w:ind w:left="60" w:right="60"/>
              <w:jc w:val="right"/>
              <w:rPr>
                <w:rFonts w:ascii="Arial" w:hAnsi="Arial" w:cs="Arial"/>
                <w:color w:val="000000"/>
                <w:sz w:val="18"/>
                <w:szCs w:val="18"/>
              </w:rPr>
            </w:pPr>
            <w:r w:rsidRPr="00F74B78">
              <w:rPr>
                <w:rFonts w:ascii="Arial" w:hAnsi="Arial" w:cs="Arial"/>
                <w:color w:val="000000"/>
                <w:sz w:val="18"/>
                <w:szCs w:val="18"/>
              </w:rPr>
              <w:t>1</w:t>
            </w:r>
          </w:p>
        </w:tc>
        <w:tc>
          <w:tcPr>
            <w:tcW w:w="1061" w:type="dxa"/>
            <w:tcBorders>
              <w:top w:val="nil"/>
              <w:left w:val="nil"/>
              <w:bottom w:val="nil"/>
              <w:right w:val="nil"/>
            </w:tcBorders>
            <w:shd w:val="clear" w:color="auto" w:fill="FFFFFF"/>
            <w:vAlign w:val="center"/>
          </w:tcPr>
          <w:p w:rsidR="00F74B78" w:rsidRPr="00F74B78" w:rsidRDefault="00F74B78" w:rsidP="00F74B78">
            <w:pPr>
              <w:autoSpaceDE w:val="0"/>
              <w:autoSpaceDN w:val="0"/>
              <w:adjustRightInd w:val="0"/>
              <w:spacing w:line="320" w:lineRule="atLeast"/>
              <w:ind w:left="60" w:right="60"/>
              <w:jc w:val="right"/>
              <w:rPr>
                <w:rFonts w:ascii="Arial" w:hAnsi="Arial" w:cs="Arial"/>
                <w:color w:val="000000"/>
                <w:sz w:val="18"/>
                <w:szCs w:val="18"/>
              </w:rPr>
            </w:pPr>
            <w:r w:rsidRPr="00F74B78">
              <w:rPr>
                <w:rFonts w:ascii="Arial" w:hAnsi="Arial" w:cs="Arial"/>
                <w:color w:val="000000"/>
                <w:sz w:val="18"/>
                <w:szCs w:val="18"/>
              </w:rPr>
              <w:t>3,454</w:t>
            </w:r>
          </w:p>
        </w:tc>
        <w:tc>
          <w:tcPr>
            <w:tcW w:w="1000" w:type="dxa"/>
            <w:tcBorders>
              <w:top w:val="nil"/>
              <w:left w:val="nil"/>
              <w:bottom w:val="nil"/>
              <w:right w:val="nil"/>
            </w:tcBorders>
            <w:shd w:val="clear" w:color="auto" w:fill="FFFFFF"/>
            <w:vAlign w:val="center"/>
          </w:tcPr>
          <w:p w:rsidR="00F74B78" w:rsidRPr="00F74B78" w:rsidRDefault="00F74B78" w:rsidP="00F74B78">
            <w:pPr>
              <w:autoSpaceDE w:val="0"/>
              <w:autoSpaceDN w:val="0"/>
              <w:adjustRightInd w:val="0"/>
              <w:spacing w:line="320" w:lineRule="atLeast"/>
              <w:ind w:left="60" w:right="60"/>
              <w:jc w:val="right"/>
              <w:rPr>
                <w:rFonts w:ascii="Arial" w:hAnsi="Arial" w:cs="Arial"/>
                <w:color w:val="000000"/>
                <w:sz w:val="18"/>
                <w:szCs w:val="18"/>
              </w:rPr>
            </w:pPr>
            <w:r w:rsidRPr="00F74B78">
              <w:rPr>
                <w:rFonts w:ascii="Arial" w:hAnsi="Arial" w:cs="Arial"/>
                <w:color w:val="000000"/>
                <w:sz w:val="18"/>
                <w:szCs w:val="18"/>
              </w:rPr>
              <w:t>,065</w:t>
            </w:r>
          </w:p>
        </w:tc>
      </w:tr>
      <w:tr w:rsidR="00F74B78" w:rsidRPr="00F74B78" w:rsidTr="00F74B78">
        <w:trPr>
          <w:gridAfter w:val="1"/>
          <w:wAfter w:w="2834" w:type="dxa"/>
          <w:cantSplit/>
        </w:trPr>
        <w:tc>
          <w:tcPr>
            <w:tcW w:w="2427" w:type="dxa"/>
            <w:tcBorders>
              <w:top w:val="nil"/>
              <w:left w:val="nil"/>
              <w:bottom w:val="double" w:sz="4" w:space="0" w:color="auto"/>
              <w:right w:val="nil"/>
            </w:tcBorders>
            <w:shd w:val="clear" w:color="auto" w:fill="FFFFFF"/>
            <w:vAlign w:val="center"/>
          </w:tcPr>
          <w:p w:rsidR="00F74B78" w:rsidRPr="00F74B78" w:rsidRDefault="00F74B78" w:rsidP="00F74B78">
            <w:pPr>
              <w:autoSpaceDE w:val="0"/>
              <w:autoSpaceDN w:val="0"/>
              <w:adjustRightInd w:val="0"/>
              <w:spacing w:line="320" w:lineRule="atLeast"/>
              <w:ind w:left="60" w:right="60"/>
              <w:jc w:val="left"/>
              <w:rPr>
                <w:rFonts w:ascii="Arial" w:hAnsi="Arial" w:cs="Arial"/>
                <w:color w:val="000000"/>
                <w:sz w:val="18"/>
                <w:szCs w:val="18"/>
              </w:rPr>
            </w:pPr>
            <w:r w:rsidRPr="00F74B78">
              <w:rPr>
                <w:rFonts w:ascii="Arial" w:hAnsi="Arial" w:cs="Arial"/>
                <w:color w:val="000000"/>
                <w:sz w:val="18"/>
                <w:szCs w:val="18"/>
              </w:rPr>
              <w:t>Error</w:t>
            </w:r>
          </w:p>
        </w:tc>
        <w:tc>
          <w:tcPr>
            <w:tcW w:w="1000" w:type="dxa"/>
            <w:tcBorders>
              <w:top w:val="nil"/>
              <w:left w:val="nil"/>
              <w:bottom w:val="double" w:sz="4" w:space="0" w:color="auto"/>
              <w:right w:val="nil"/>
            </w:tcBorders>
            <w:shd w:val="clear" w:color="auto" w:fill="FFFFFF"/>
            <w:vAlign w:val="center"/>
          </w:tcPr>
          <w:p w:rsidR="00F74B78" w:rsidRPr="00F74B78" w:rsidRDefault="00F74B78" w:rsidP="00F74B78">
            <w:pPr>
              <w:autoSpaceDE w:val="0"/>
              <w:autoSpaceDN w:val="0"/>
              <w:adjustRightInd w:val="0"/>
              <w:spacing w:line="320" w:lineRule="atLeast"/>
              <w:ind w:left="60" w:right="60"/>
              <w:jc w:val="right"/>
              <w:rPr>
                <w:rFonts w:ascii="Arial" w:hAnsi="Arial" w:cs="Arial"/>
                <w:color w:val="000000"/>
                <w:sz w:val="18"/>
                <w:szCs w:val="18"/>
              </w:rPr>
            </w:pPr>
            <w:r w:rsidRPr="00F74B78">
              <w:rPr>
                <w:rFonts w:ascii="Arial" w:hAnsi="Arial" w:cs="Arial"/>
                <w:color w:val="000000"/>
                <w:sz w:val="18"/>
                <w:szCs w:val="18"/>
              </w:rPr>
              <w:t>205</w:t>
            </w:r>
          </w:p>
        </w:tc>
        <w:tc>
          <w:tcPr>
            <w:tcW w:w="1061" w:type="dxa"/>
            <w:tcBorders>
              <w:top w:val="nil"/>
              <w:left w:val="nil"/>
              <w:bottom w:val="double" w:sz="4" w:space="0" w:color="auto"/>
              <w:right w:val="nil"/>
            </w:tcBorders>
            <w:shd w:val="clear" w:color="auto" w:fill="FFFFFF"/>
          </w:tcPr>
          <w:p w:rsidR="00F74B78" w:rsidRPr="00F74B78" w:rsidRDefault="00F74B78" w:rsidP="00F74B78">
            <w:pPr>
              <w:autoSpaceDE w:val="0"/>
              <w:autoSpaceDN w:val="0"/>
              <w:adjustRightInd w:val="0"/>
              <w:spacing w:line="240" w:lineRule="auto"/>
              <w:jc w:val="right"/>
              <w:rPr>
                <w:rFonts w:cs="Times New Roman"/>
                <w:szCs w:val="24"/>
              </w:rPr>
            </w:pPr>
          </w:p>
        </w:tc>
        <w:tc>
          <w:tcPr>
            <w:tcW w:w="1000" w:type="dxa"/>
            <w:tcBorders>
              <w:top w:val="nil"/>
              <w:left w:val="nil"/>
              <w:bottom w:val="double" w:sz="4" w:space="0" w:color="auto"/>
              <w:right w:val="nil"/>
            </w:tcBorders>
            <w:shd w:val="clear" w:color="auto" w:fill="FFFFFF"/>
          </w:tcPr>
          <w:p w:rsidR="00F74B78" w:rsidRPr="00F74B78" w:rsidRDefault="00F74B78" w:rsidP="00F74B78">
            <w:pPr>
              <w:autoSpaceDE w:val="0"/>
              <w:autoSpaceDN w:val="0"/>
              <w:adjustRightInd w:val="0"/>
              <w:spacing w:line="240" w:lineRule="auto"/>
              <w:jc w:val="right"/>
              <w:rPr>
                <w:rFonts w:cs="Times New Roman"/>
                <w:szCs w:val="24"/>
              </w:rPr>
            </w:pPr>
          </w:p>
        </w:tc>
      </w:tr>
      <w:tr w:rsidR="00F74B78" w:rsidRPr="00B07098" w:rsidTr="00F74B78">
        <w:trPr>
          <w:cantSplit/>
        </w:trPr>
        <w:tc>
          <w:tcPr>
            <w:tcW w:w="8322" w:type="dxa"/>
            <w:gridSpan w:val="5"/>
            <w:tcBorders>
              <w:top w:val="nil"/>
              <w:left w:val="nil"/>
              <w:bottom w:val="nil"/>
              <w:right w:val="nil"/>
            </w:tcBorders>
            <w:shd w:val="clear" w:color="auto" w:fill="FFFFFF"/>
          </w:tcPr>
          <w:p w:rsidR="00F74B78" w:rsidRPr="00F74B78" w:rsidRDefault="00F74B78" w:rsidP="00F74B78">
            <w:pPr>
              <w:autoSpaceDE w:val="0"/>
              <w:autoSpaceDN w:val="0"/>
              <w:adjustRightInd w:val="0"/>
              <w:spacing w:line="320" w:lineRule="atLeast"/>
              <w:ind w:left="60" w:right="60"/>
              <w:jc w:val="left"/>
              <w:rPr>
                <w:rFonts w:ascii="Arial" w:hAnsi="Arial" w:cs="Arial"/>
                <w:color w:val="000000"/>
                <w:sz w:val="18"/>
                <w:szCs w:val="18"/>
                <w:lang w:val="en-US"/>
              </w:rPr>
            </w:pPr>
            <w:r w:rsidRPr="00F74B78">
              <w:rPr>
                <w:rFonts w:ascii="Arial" w:hAnsi="Arial" w:cs="Arial"/>
                <w:color w:val="000000"/>
                <w:sz w:val="18"/>
                <w:szCs w:val="18"/>
                <w:lang w:val="en-US"/>
              </w:rPr>
              <w:t>a. R Squared = ,119 (Adjusted R Squared = ,106)</w:t>
            </w:r>
          </w:p>
        </w:tc>
      </w:tr>
    </w:tbl>
    <w:p w:rsidR="006009C6" w:rsidRDefault="006009C6" w:rsidP="008021B5">
      <w:pPr>
        <w:rPr>
          <w:lang w:val="en-US"/>
        </w:rPr>
      </w:pPr>
    </w:p>
    <w:p w:rsidR="00D66608" w:rsidRDefault="004E4B4A" w:rsidP="00AE6038">
      <w:pPr>
        <w:autoSpaceDE w:val="0"/>
        <w:autoSpaceDN w:val="0"/>
        <w:adjustRightInd w:val="0"/>
        <w:rPr>
          <w:rFonts w:cs="Times New Roman"/>
          <w:szCs w:val="24"/>
          <w:lang w:val="en-US"/>
        </w:rPr>
      </w:pPr>
      <w:r>
        <w:rPr>
          <w:rFonts w:cs="Times New Roman"/>
          <w:szCs w:val="24"/>
          <w:lang w:val="en-US"/>
        </w:rPr>
        <w:t>As table 15</w:t>
      </w:r>
      <w:r w:rsidR="001B18EB">
        <w:rPr>
          <w:rFonts w:cs="Times New Roman"/>
          <w:szCs w:val="24"/>
          <w:lang w:val="en-US"/>
        </w:rPr>
        <w:t xml:space="preserve"> and figure 14 </w:t>
      </w:r>
      <w:r w:rsidR="009E78A8">
        <w:rPr>
          <w:rFonts w:cs="Times New Roman"/>
          <w:szCs w:val="24"/>
          <w:lang w:val="en-US"/>
        </w:rPr>
        <w:t>indicate, in the negative valence condition, the means’ differences between the groups with high</w:t>
      </w:r>
      <w:r w:rsidR="006F5037">
        <w:rPr>
          <w:rFonts w:cs="Times New Roman"/>
          <w:szCs w:val="24"/>
          <w:lang w:val="en-US"/>
        </w:rPr>
        <w:t xml:space="preserve"> (M = 3.209) </w:t>
      </w:r>
      <w:r w:rsidR="009E78A8">
        <w:rPr>
          <w:rFonts w:cs="Times New Roman"/>
          <w:szCs w:val="24"/>
          <w:lang w:val="en-US"/>
        </w:rPr>
        <w:t xml:space="preserve"> and low prior product knowledge</w:t>
      </w:r>
      <w:r w:rsidR="006F5037">
        <w:rPr>
          <w:rFonts w:cs="Times New Roman"/>
          <w:szCs w:val="24"/>
          <w:lang w:val="en-US"/>
        </w:rPr>
        <w:t xml:space="preserve"> (M = 3.374)</w:t>
      </w:r>
      <w:r w:rsidR="009E78A8">
        <w:rPr>
          <w:rFonts w:cs="Times New Roman"/>
          <w:szCs w:val="24"/>
          <w:lang w:val="en-US"/>
        </w:rPr>
        <w:t xml:space="preserve"> do not seem to have </w:t>
      </w:r>
      <w:r w:rsidR="006F5037">
        <w:rPr>
          <w:rFonts w:cs="Times New Roman"/>
          <w:szCs w:val="24"/>
          <w:lang w:val="en-US"/>
        </w:rPr>
        <w:t>important differences. On the contrary, when positive valenced reviews were provided to the respondents the low prior product knowledge group seems to score a lot higher (M = 4.615) when compared to the high prior product knowledge group (M = 3.668). From the results it can be concluded that respondents with high prior product k</w:t>
      </w:r>
      <w:r w:rsidR="00AE6038">
        <w:rPr>
          <w:rFonts w:cs="Times New Roman"/>
          <w:szCs w:val="24"/>
          <w:lang w:val="en-US"/>
        </w:rPr>
        <w:t>nowledge are less affected by online reviews compared to respondents with low prior product knowledge, especially when provided with positively valenced online reviews.</w:t>
      </w:r>
    </w:p>
    <w:p w:rsidR="00943AD5" w:rsidRDefault="00943AD5" w:rsidP="00AE6038">
      <w:pPr>
        <w:autoSpaceDE w:val="0"/>
        <w:autoSpaceDN w:val="0"/>
        <w:adjustRightInd w:val="0"/>
        <w:rPr>
          <w:rFonts w:cs="Times New Roman"/>
          <w:szCs w:val="24"/>
          <w:lang w:val="en-US"/>
        </w:rPr>
      </w:pPr>
    </w:p>
    <w:p w:rsidR="001B18EB" w:rsidRPr="00D66608" w:rsidRDefault="001B18EB" w:rsidP="00D66608">
      <w:pPr>
        <w:autoSpaceDE w:val="0"/>
        <w:autoSpaceDN w:val="0"/>
        <w:adjustRightInd w:val="0"/>
        <w:spacing w:line="240" w:lineRule="auto"/>
        <w:jc w:val="left"/>
        <w:rPr>
          <w:rFonts w:cs="Times New Roman"/>
          <w:szCs w:val="24"/>
          <w:lang w:val="en-US"/>
        </w:rPr>
      </w:pPr>
    </w:p>
    <w:p w:rsidR="00943AD5" w:rsidRDefault="001B18EB" w:rsidP="001B18EB">
      <w:pPr>
        <w:pStyle w:val="Caption"/>
        <w:rPr>
          <w:sz w:val="22"/>
          <w:szCs w:val="22"/>
          <w:lang w:val="en-US"/>
        </w:rPr>
      </w:pPr>
      <w:r w:rsidRPr="001B18EB">
        <w:rPr>
          <w:sz w:val="22"/>
          <w:szCs w:val="22"/>
        </w:rPr>
        <w:t xml:space="preserve">Table </w:t>
      </w:r>
      <w:r w:rsidR="004E4B4A">
        <w:rPr>
          <w:sz w:val="22"/>
          <w:szCs w:val="22"/>
          <w:lang w:val="en-US"/>
        </w:rPr>
        <w:t>15</w:t>
      </w:r>
    </w:p>
    <w:p w:rsidR="001B18EB" w:rsidRPr="001B18EB" w:rsidRDefault="001B18EB" w:rsidP="001B18EB">
      <w:pPr>
        <w:pStyle w:val="Caption"/>
        <w:rPr>
          <w:rFonts w:cs="Times New Roman"/>
          <w:sz w:val="22"/>
          <w:szCs w:val="22"/>
        </w:rPr>
      </w:pPr>
      <w:r w:rsidRPr="001B18EB">
        <w:rPr>
          <w:sz w:val="22"/>
          <w:szCs w:val="22"/>
          <w:lang w:val="en-US"/>
        </w:rPr>
        <w:t xml:space="preserve"> Descriptive statistics</w:t>
      </w:r>
    </w:p>
    <w:tbl>
      <w:tblPr>
        <w:tblW w:w="7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71"/>
        <w:gridCol w:w="2214"/>
        <w:gridCol w:w="1000"/>
        <w:gridCol w:w="1410"/>
        <w:gridCol w:w="1000"/>
      </w:tblGrid>
      <w:tr w:rsidR="001B18EB" w:rsidRPr="001B18EB" w:rsidTr="001B18EB">
        <w:trPr>
          <w:cantSplit/>
        </w:trPr>
        <w:tc>
          <w:tcPr>
            <w:tcW w:w="7595" w:type="dxa"/>
            <w:gridSpan w:val="5"/>
            <w:tcBorders>
              <w:top w:val="nil"/>
              <w:left w:val="nil"/>
              <w:bottom w:val="nil"/>
              <w:right w:val="nil"/>
            </w:tcBorders>
            <w:shd w:val="clear" w:color="auto" w:fill="FFFFFF"/>
            <w:vAlign w:val="bottom"/>
          </w:tcPr>
          <w:p w:rsidR="001B18EB" w:rsidRPr="001B18EB" w:rsidRDefault="001B18EB" w:rsidP="001B18EB">
            <w:pPr>
              <w:autoSpaceDE w:val="0"/>
              <w:autoSpaceDN w:val="0"/>
              <w:adjustRightInd w:val="0"/>
              <w:spacing w:line="320" w:lineRule="atLeast"/>
              <w:ind w:left="60" w:right="60"/>
              <w:jc w:val="left"/>
              <w:rPr>
                <w:rFonts w:cs="Times New Roman"/>
                <w:color w:val="000000"/>
                <w:sz w:val="20"/>
                <w:szCs w:val="20"/>
              </w:rPr>
            </w:pPr>
            <w:r w:rsidRPr="001B18EB">
              <w:rPr>
                <w:rFonts w:cs="Times New Roman"/>
                <w:color w:val="000000"/>
                <w:sz w:val="20"/>
                <w:szCs w:val="20"/>
              </w:rPr>
              <w:t>Dependent Variable: PostCBBE</w:t>
            </w:r>
          </w:p>
        </w:tc>
      </w:tr>
      <w:tr w:rsidR="001B18EB" w:rsidRPr="001B18EB" w:rsidTr="001B18EB">
        <w:trPr>
          <w:cantSplit/>
        </w:trPr>
        <w:tc>
          <w:tcPr>
            <w:tcW w:w="1971" w:type="dxa"/>
            <w:tcBorders>
              <w:top w:val="double" w:sz="8" w:space="0" w:color="000000"/>
              <w:left w:val="nil"/>
              <w:bottom w:val="single" w:sz="16" w:space="0" w:color="000000"/>
              <w:right w:val="nil"/>
            </w:tcBorders>
            <w:shd w:val="clear" w:color="auto" w:fill="FFFFFF"/>
          </w:tcPr>
          <w:p w:rsidR="001B18EB" w:rsidRPr="001B18EB" w:rsidRDefault="001B18EB" w:rsidP="001B18EB">
            <w:pPr>
              <w:autoSpaceDE w:val="0"/>
              <w:autoSpaceDN w:val="0"/>
              <w:adjustRightInd w:val="0"/>
              <w:spacing w:line="320" w:lineRule="atLeast"/>
              <w:ind w:left="60" w:right="60"/>
              <w:jc w:val="left"/>
              <w:rPr>
                <w:rFonts w:cs="Times New Roman"/>
                <w:color w:val="000000"/>
                <w:sz w:val="20"/>
                <w:szCs w:val="20"/>
              </w:rPr>
            </w:pPr>
            <w:r w:rsidRPr="001B18EB">
              <w:rPr>
                <w:rFonts w:cs="Times New Roman"/>
                <w:color w:val="000000"/>
                <w:sz w:val="20"/>
                <w:szCs w:val="20"/>
              </w:rPr>
              <w:t>Negative vs. Positive</w:t>
            </w:r>
          </w:p>
        </w:tc>
        <w:tc>
          <w:tcPr>
            <w:tcW w:w="2214" w:type="dxa"/>
            <w:tcBorders>
              <w:top w:val="double" w:sz="8" w:space="0" w:color="000000"/>
              <w:left w:val="nil"/>
              <w:bottom w:val="single" w:sz="16" w:space="0" w:color="000000"/>
              <w:right w:val="nil"/>
            </w:tcBorders>
            <w:shd w:val="clear" w:color="auto" w:fill="FFFFFF"/>
          </w:tcPr>
          <w:p w:rsidR="001B18EB" w:rsidRPr="001B18EB" w:rsidRDefault="001B18EB" w:rsidP="001B18EB">
            <w:pPr>
              <w:autoSpaceDE w:val="0"/>
              <w:autoSpaceDN w:val="0"/>
              <w:adjustRightInd w:val="0"/>
              <w:spacing w:line="320" w:lineRule="atLeast"/>
              <w:ind w:left="60" w:right="60"/>
              <w:jc w:val="left"/>
              <w:rPr>
                <w:rFonts w:cs="Times New Roman"/>
                <w:color w:val="000000"/>
                <w:sz w:val="20"/>
                <w:szCs w:val="20"/>
              </w:rPr>
            </w:pPr>
            <w:r w:rsidRPr="001B18EB">
              <w:rPr>
                <w:rFonts w:cs="Times New Roman"/>
                <w:color w:val="000000"/>
                <w:sz w:val="20"/>
                <w:szCs w:val="20"/>
              </w:rPr>
              <w:t>PriorKnowledgeCluster</w:t>
            </w:r>
          </w:p>
        </w:tc>
        <w:tc>
          <w:tcPr>
            <w:tcW w:w="1000" w:type="dxa"/>
            <w:tcBorders>
              <w:top w:val="double" w:sz="8" w:space="0" w:color="000000"/>
              <w:left w:val="nil"/>
              <w:bottom w:val="single" w:sz="16" w:space="0" w:color="000000"/>
              <w:right w:val="nil"/>
            </w:tcBorders>
            <w:shd w:val="clear" w:color="auto" w:fill="FFFFFF"/>
          </w:tcPr>
          <w:p w:rsidR="001B18EB" w:rsidRPr="001B18EB" w:rsidRDefault="001B18EB" w:rsidP="001B18EB">
            <w:pPr>
              <w:autoSpaceDE w:val="0"/>
              <w:autoSpaceDN w:val="0"/>
              <w:adjustRightInd w:val="0"/>
              <w:spacing w:line="320" w:lineRule="atLeast"/>
              <w:ind w:left="60" w:right="60"/>
              <w:jc w:val="center"/>
              <w:rPr>
                <w:rFonts w:cs="Times New Roman"/>
                <w:color w:val="000000"/>
                <w:sz w:val="20"/>
                <w:szCs w:val="20"/>
              </w:rPr>
            </w:pPr>
            <w:r w:rsidRPr="001B18EB">
              <w:rPr>
                <w:rFonts w:cs="Times New Roman"/>
                <w:color w:val="000000"/>
                <w:sz w:val="20"/>
                <w:szCs w:val="20"/>
              </w:rPr>
              <w:t>Mean</w:t>
            </w:r>
          </w:p>
        </w:tc>
        <w:tc>
          <w:tcPr>
            <w:tcW w:w="1410" w:type="dxa"/>
            <w:tcBorders>
              <w:top w:val="double" w:sz="8" w:space="0" w:color="000000"/>
              <w:left w:val="nil"/>
              <w:bottom w:val="single" w:sz="16" w:space="0" w:color="000000"/>
              <w:right w:val="nil"/>
            </w:tcBorders>
            <w:shd w:val="clear" w:color="auto" w:fill="FFFFFF"/>
          </w:tcPr>
          <w:p w:rsidR="001B18EB" w:rsidRPr="001B18EB" w:rsidRDefault="001B18EB" w:rsidP="001B18EB">
            <w:pPr>
              <w:autoSpaceDE w:val="0"/>
              <w:autoSpaceDN w:val="0"/>
              <w:adjustRightInd w:val="0"/>
              <w:spacing w:line="320" w:lineRule="atLeast"/>
              <w:ind w:left="60" w:right="60"/>
              <w:jc w:val="center"/>
              <w:rPr>
                <w:rFonts w:cs="Times New Roman"/>
                <w:color w:val="000000"/>
                <w:sz w:val="20"/>
                <w:szCs w:val="20"/>
              </w:rPr>
            </w:pPr>
            <w:r w:rsidRPr="001B18EB">
              <w:rPr>
                <w:rFonts w:cs="Times New Roman"/>
                <w:color w:val="000000"/>
                <w:sz w:val="20"/>
                <w:szCs w:val="20"/>
              </w:rPr>
              <w:t>Std. Deviation</w:t>
            </w:r>
          </w:p>
        </w:tc>
        <w:tc>
          <w:tcPr>
            <w:tcW w:w="1000" w:type="dxa"/>
            <w:tcBorders>
              <w:top w:val="double" w:sz="8" w:space="0" w:color="000000"/>
              <w:left w:val="nil"/>
              <w:bottom w:val="single" w:sz="16" w:space="0" w:color="000000"/>
              <w:right w:val="nil"/>
            </w:tcBorders>
            <w:shd w:val="clear" w:color="auto" w:fill="FFFFFF"/>
          </w:tcPr>
          <w:p w:rsidR="001B18EB" w:rsidRPr="001B18EB" w:rsidRDefault="001B18EB" w:rsidP="001B18EB">
            <w:pPr>
              <w:autoSpaceDE w:val="0"/>
              <w:autoSpaceDN w:val="0"/>
              <w:adjustRightInd w:val="0"/>
              <w:spacing w:line="320" w:lineRule="atLeast"/>
              <w:ind w:left="60" w:right="60"/>
              <w:jc w:val="center"/>
              <w:rPr>
                <w:rFonts w:cs="Times New Roman"/>
                <w:color w:val="000000"/>
                <w:sz w:val="20"/>
                <w:szCs w:val="20"/>
              </w:rPr>
            </w:pPr>
            <w:r w:rsidRPr="001B18EB">
              <w:rPr>
                <w:rFonts w:cs="Times New Roman"/>
                <w:color w:val="000000"/>
                <w:sz w:val="20"/>
                <w:szCs w:val="20"/>
              </w:rPr>
              <w:t>N</w:t>
            </w:r>
          </w:p>
        </w:tc>
      </w:tr>
      <w:tr w:rsidR="001B18EB" w:rsidRPr="001B18EB" w:rsidTr="001B18EB">
        <w:trPr>
          <w:cantSplit/>
        </w:trPr>
        <w:tc>
          <w:tcPr>
            <w:tcW w:w="1971" w:type="dxa"/>
            <w:vMerge w:val="restart"/>
            <w:tcBorders>
              <w:top w:val="single" w:sz="16" w:space="0" w:color="000000"/>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left"/>
              <w:rPr>
                <w:rFonts w:cs="Times New Roman"/>
                <w:color w:val="000000"/>
                <w:sz w:val="20"/>
                <w:szCs w:val="20"/>
              </w:rPr>
            </w:pPr>
            <w:r w:rsidRPr="001B18EB">
              <w:rPr>
                <w:rFonts w:cs="Times New Roman"/>
                <w:color w:val="000000"/>
                <w:sz w:val="20"/>
                <w:szCs w:val="20"/>
              </w:rPr>
              <w:t>Negative valence</w:t>
            </w:r>
          </w:p>
        </w:tc>
        <w:tc>
          <w:tcPr>
            <w:tcW w:w="2214" w:type="dxa"/>
            <w:tcBorders>
              <w:top w:val="single" w:sz="16" w:space="0" w:color="000000"/>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left"/>
              <w:rPr>
                <w:rFonts w:cs="Times New Roman"/>
                <w:color w:val="000000"/>
                <w:sz w:val="20"/>
                <w:szCs w:val="20"/>
              </w:rPr>
            </w:pPr>
            <w:r w:rsidRPr="001B18EB">
              <w:rPr>
                <w:rFonts w:cs="Times New Roman"/>
                <w:color w:val="000000"/>
                <w:sz w:val="20"/>
                <w:szCs w:val="20"/>
              </w:rPr>
              <w:t>High Prior Knowledge</w:t>
            </w:r>
          </w:p>
        </w:tc>
        <w:tc>
          <w:tcPr>
            <w:tcW w:w="1000" w:type="dxa"/>
            <w:tcBorders>
              <w:top w:val="single" w:sz="16" w:space="0" w:color="000000"/>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3,2092</w:t>
            </w:r>
          </w:p>
        </w:tc>
        <w:tc>
          <w:tcPr>
            <w:tcW w:w="1410" w:type="dxa"/>
            <w:tcBorders>
              <w:top w:val="single" w:sz="16" w:space="0" w:color="000000"/>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1,71210</w:t>
            </w:r>
          </w:p>
        </w:tc>
        <w:tc>
          <w:tcPr>
            <w:tcW w:w="1000" w:type="dxa"/>
            <w:tcBorders>
              <w:top w:val="single" w:sz="16" w:space="0" w:color="000000"/>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50</w:t>
            </w:r>
          </w:p>
        </w:tc>
      </w:tr>
      <w:tr w:rsidR="001B18EB" w:rsidRPr="001B18EB" w:rsidTr="001B18EB">
        <w:trPr>
          <w:cantSplit/>
        </w:trPr>
        <w:tc>
          <w:tcPr>
            <w:tcW w:w="1971" w:type="dxa"/>
            <w:vMerge/>
            <w:tcBorders>
              <w:top w:val="single" w:sz="16" w:space="0" w:color="000000"/>
              <w:left w:val="nil"/>
              <w:bottom w:val="nil"/>
              <w:right w:val="nil"/>
            </w:tcBorders>
            <w:shd w:val="clear" w:color="auto" w:fill="FFFFFF"/>
            <w:vAlign w:val="center"/>
          </w:tcPr>
          <w:p w:rsidR="001B18EB" w:rsidRPr="001B18EB" w:rsidRDefault="001B18EB" w:rsidP="001B18EB">
            <w:pPr>
              <w:autoSpaceDE w:val="0"/>
              <w:autoSpaceDN w:val="0"/>
              <w:adjustRightInd w:val="0"/>
              <w:spacing w:line="240" w:lineRule="auto"/>
              <w:jc w:val="left"/>
              <w:rPr>
                <w:rFonts w:cs="Times New Roman"/>
                <w:color w:val="000000"/>
                <w:sz w:val="20"/>
                <w:szCs w:val="20"/>
              </w:rPr>
            </w:pPr>
          </w:p>
        </w:tc>
        <w:tc>
          <w:tcPr>
            <w:tcW w:w="2214" w:type="dxa"/>
            <w:tcBorders>
              <w:top w:val="nil"/>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left"/>
              <w:rPr>
                <w:rFonts w:cs="Times New Roman"/>
                <w:color w:val="000000"/>
                <w:sz w:val="20"/>
                <w:szCs w:val="20"/>
              </w:rPr>
            </w:pPr>
            <w:r w:rsidRPr="001B18EB">
              <w:rPr>
                <w:rFonts w:cs="Times New Roman"/>
                <w:color w:val="000000"/>
                <w:sz w:val="20"/>
                <w:szCs w:val="20"/>
              </w:rPr>
              <w:t>Low Prior Knowledge</w:t>
            </w:r>
          </w:p>
        </w:tc>
        <w:tc>
          <w:tcPr>
            <w:tcW w:w="1000" w:type="dxa"/>
            <w:tcBorders>
              <w:top w:val="nil"/>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3,3748</w:t>
            </w:r>
          </w:p>
        </w:tc>
        <w:tc>
          <w:tcPr>
            <w:tcW w:w="1410" w:type="dxa"/>
            <w:tcBorders>
              <w:top w:val="nil"/>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1,17633</w:t>
            </w:r>
          </w:p>
        </w:tc>
        <w:tc>
          <w:tcPr>
            <w:tcW w:w="1000" w:type="dxa"/>
            <w:tcBorders>
              <w:top w:val="nil"/>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55</w:t>
            </w:r>
          </w:p>
        </w:tc>
      </w:tr>
      <w:tr w:rsidR="001B18EB" w:rsidRPr="001B18EB" w:rsidTr="001B18EB">
        <w:trPr>
          <w:cantSplit/>
        </w:trPr>
        <w:tc>
          <w:tcPr>
            <w:tcW w:w="1971" w:type="dxa"/>
            <w:vMerge/>
            <w:tcBorders>
              <w:top w:val="single" w:sz="16" w:space="0" w:color="000000"/>
              <w:left w:val="nil"/>
              <w:bottom w:val="nil"/>
              <w:right w:val="nil"/>
            </w:tcBorders>
            <w:shd w:val="clear" w:color="auto" w:fill="FFFFFF"/>
            <w:vAlign w:val="center"/>
          </w:tcPr>
          <w:p w:rsidR="001B18EB" w:rsidRPr="001B18EB" w:rsidRDefault="001B18EB" w:rsidP="001B18EB">
            <w:pPr>
              <w:autoSpaceDE w:val="0"/>
              <w:autoSpaceDN w:val="0"/>
              <w:adjustRightInd w:val="0"/>
              <w:spacing w:line="240" w:lineRule="auto"/>
              <w:jc w:val="left"/>
              <w:rPr>
                <w:rFonts w:cs="Times New Roman"/>
                <w:color w:val="000000"/>
                <w:sz w:val="20"/>
                <w:szCs w:val="20"/>
              </w:rPr>
            </w:pPr>
          </w:p>
        </w:tc>
        <w:tc>
          <w:tcPr>
            <w:tcW w:w="2214" w:type="dxa"/>
            <w:tcBorders>
              <w:top w:val="nil"/>
              <w:left w:val="nil"/>
              <w:bottom w:val="single" w:sz="4" w:space="0" w:color="auto"/>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left"/>
              <w:rPr>
                <w:rFonts w:cs="Times New Roman"/>
                <w:color w:val="000000"/>
                <w:sz w:val="20"/>
                <w:szCs w:val="20"/>
              </w:rPr>
            </w:pPr>
            <w:r w:rsidRPr="001B18EB">
              <w:rPr>
                <w:rFonts w:cs="Times New Roman"/>
                <w:color w:val="000000"/>
                <w:sz w:val="20"/>
                <w:szCs w:val="20"/>
              </w:rPr>
              <w:t>Total</w:t>
            </w:r>
          </w:p>
        </w:tc>
        <w:tc>
          <w:tcPr>
            <w:tcW w:w="1000" w:type="dxa"/>
            <w:tcBorders>
              <w:top w:val="nil"/>
              <w:left w:val="nil"/>
              <w:bottom w:val="single" w:sz="4" w:space="0" w:color="auto"/>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3,2960</w:t>
            </w:r>
          </w:p>
        </w:tc>
        <w:tc>
          <w:tcPr>
            <w:tcW w:w="1410" w:type="dxa"/>
            <w:tcBorders>
              <w:top w:val="nil"/>
              <w:left w:val="nil"/>
              <w:bottom w:val="single" w:sz="4" w:space="0" w:color="auto"/>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1,45137</w:t>
            </w:r>
          </w:p>
        </w:tc>
        <w:tc>
          <w:tcPr>
            <w:tcW w:w="1000" w:type="dxa"/>
            <w:tcBorders>
              <w:top w:val="nil"/>
              <w:left w:val="nil"/>
              <w:bottom w:val="single" w:sz="4" w:space="0" w:color="auto"/>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105</w:t>
            </w:r>
          </w:p>
        </w:tc>
      </w:tr>
      <w:tr w:rsidR="001B18EB" w:rsidRPr="001B18EB" w:rsidTr="001B18EB">
        <w:trPr>
          <w:cantSplit/>
        </w:trPr>
        <w:tc>
          <w:tcPr>
            <w:tcW w:w="1971" w:type="dxa"/>
            <w:vMerge w:val="restart"/>
            <w:tcBorders>
              <w:top w:val="nil"/>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left"/>
              <w:rPr>
                <w:rFonts w:cs="Times New Roman"/>
                <w:color w:val="000000"/>
                <w:sz w:val="20"/>
                <w:szCs w:val="20"/>
              </w:rPr>
            </w:pPr>
            <w:r w:rsidRPr="001B18EB">
              <w:rPr>
                <w:rFonts w:cs="Times New Roman"/>
                <w:color w:val="000000"/>
                <w:sz w:val="20"/>
                <w:szCs w:val="20"/>
              </w:rPr>
              <w:t>Positive Valence</w:t>
            </w:r>
          </w:p>
        </w:tc>
        <w:tc>
          <w:tcPr>
            <w:tcW w:w="2214" w:type="dxa"/>
            <w:tcBorders>
              <w:top w:val="single" w:sz="4" w:space="0" w:color="auto"/>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left"/>
              <w:rPr>
                <w:rFonts w:cs="Times New Roman"/>
                <w:color w:val="000000"/>
                <w:sz w:val="20"/>
                <w:szCs w:val="20"/>
              </w:rPr>
            </w:pPr>
            <w:r w:rsidRPr="001B18EB">
              <w:rPr>
                <w:rFonts w:cs="Times New Roman"/>
                <w:color w:val="000000"/>
                <w:sz w:val="20"/>
                <w:szCs w:val="20"/>
              </w:rPr>
              <w:t>High Prior Knowledge</w:t>
            </w:r>
          </w:p>
        </w:tc>
        <w:tc>
          <w:tcPr>
            <w:tcW w:w="1000" w:type="dxa"/>
            <w:tcBorders>
              <w:top w:val="single" w:sz="4" w:space="0" w:color="auto"/>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3,6688</w:t>
            </w:r>
          </w:p>
        </w:tc>
        <w:tc>
          <w:tcPr>
            <w:tcW w:w="1410" w:type="dxa"/>
            <w:tcBorders>
              <w:top w:val="single" w:sz="4" w:space="0" w:color="auto"/>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1,73413</w:t>
            </w:r>
          </w:p>
        </w:tc>
        <w:tc>
          <w:tcPr>
            <w:tcW w:w="1000" w:type="dxa"/>
            <w:tcBorders>
              <w:top w:val="single" w:sz="4" w:space="0" w:color="auto"/>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49</w:t>
            </w:r>
          </w:p>
        </w:tc>
      </w:tr>
      <w:tr w:rsidR="001B18EB" w:rsidRPr="001B18EB" w:rsidTr="001B18EB">
        <w:trPr>
          <w:cantSplit/>
        </w:trPr>
        <w:tc>
          <w:tcPr>
            <w:tcW w:w="1971" w:type="dxa"/>
            <w:vMerge/>
            <w:tcBorders>
              <w:top w:val="nil"/>
              <w:left w:val="nil"/>
              <w:bottom w:val="nil"/>
              <w:right w:val="nil"/>
            </w:tcBorders>
            <w:shd w:val="clear" w:color="auto" w:fill="FFFFFF"/>
            <w:vAlign w:val="center"/>
          </w:tcPr>
          <w:p w:rsidR="001B18EB" w:rsidRPr="001B18EB" w:rsidRDefault="001B18EB" w:rsidP="001B18EB">
            <w:pPr>
              <w:autoSpaceDE w:val="0"/>
              <w:autoSpaceDN w:val="0"/>
              <w:adjustRightInd w:val="0"/>
              <w:spacing w:line="240" w:lineRule="auto"/>
              <w:jc w:val="left"/>
              <w:rPr>
                <w:rFonts w:cs="Times New Roman"/>
                <w:color w:val="000000"/>
                <w:sz w:val="20"/>
                <w:szCs w:val="20"/>
              </w:rPr>
            </w:pPr>
          </w:p>
        </w:tc>
        <w:tc>
          <w:tcPr>
            <w:tcW w:w="2214" w:type="dxa"/>
            <w:tcBorders>
              <w:top w:val="nil"/>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left"/>
              <w:rPr>
                <w:rFonts w:cs="Times New Roman"/>
                <w:color w:val="000000"/>
                <w:sz w:val="20"/>
                <w:szCs w:val="20"/>
              </w:rPr>
            </w:pPr>
            <w:r w:rsidRPr="001B18EB">
              <w:rPr>
                <w:rFonts w:cs="Times New Roman"/>
                <w:color w:val="000000"/>
                <w:sz w:val="20"/>
                <w:szCs w:val="20"/>
              </w:rPr>
              <w:t>Low Prior Knowledge</w:t>
            </w:r>
          </w:p>
        </w:tc>
        <w:tc>
          <w:tcPr>
            <w:tcW w:w="1000" w:type="dxa"/>
            <w:tcBorders>
              <w:top w:val="nil"/>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4,6154</w:t>
            </w:r>
          </w:p>
        </w:tc>
        <w:tc>
          <w:tcPr>
            <w:tcW w:w="1410" w:type="dxa"/>
            <w:tcBorders>
              <w:top w:val="nil"/>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1,42009</w:t>
            </w:r>
          </w:p>
        </w:tc>
        <w:tc>
          <w:tcPr>
            <w:tcW w:w="1000" w:type="dxa"/>
            <w:tcBorders>
              <w:top w:val="nil"/>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55</w:t>
            </w:r>
          </w:p>
        </w:tc>
      </w:tr>
      <w:tr w:rsidR="001B18EB" w:rsidRPr="001B18EB" w:rsidTr="001B18EB">
        <w:trPr>
          <w:cantSplit/>
        </w:trPr>
        <w:tc>
          <w:tcPr>
            <w:tcW w:w="1971" w:type="dxa"/>
            <w:vMerge/>
            <w:tcBorders>
              <w:top w:val="nil"/>
              <w:left w:val="nil"/>
              <w:bottom w:val="nil"/>
              <w:right w:val="nil"/>
            </w:tcBorders>
            <w:shd w:val="clear" w:color="auto" w:fill="FFFFFF"/>
            <w:vAlign w:val="center"/>
          </w:tcPr>
          <w:p w:rsidR="001B18EB" w:rsidRPr="001B18EB" w:rsidRDefault="001B18EB" w:rsidP="001B18EB">
            <w:pPr>
              <w:autoSpaceDE w:val="0"/>
              <w:autoSpaceDN w:val="0"/>
              <w:adjustRightInd w:val="0"/>
              <w:spacing w:line="240" w:lineRule="auto"/>
              <w:jc w:val="left"/>
              <w:rPr>
                <w:rFonts w:cs="Times New Roman"/>
                <w:color w:val="000000"/>
                <w:sz w:val="20"/>
                <w:szCs w:val="20"/>
              </w:rPr>
            </w:pPr>
          </w:p>
        </w:tc>
        <w:tc>
          <w:tcPr>
            <w:tcW w:w="2214" w:type="dxa"/>
            <w:tcBorders>
              <w:top w:val="nil"/>
              <w:left w:val="nil"/>
              <w:bottom w:val="single" w:sz="4" w:space="0" w:color="auto"/>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left"/>
              <w:rPr>
                <w:rFonts w:cs="Times New Roman"/>
                <w:color w:val="000000"/>
                <w:sz w:val="20"/>
                <w:szCs w:val="20"/>
              </w:rPr>
            </w:pPr>
            <w:r w:rsidRPr="001B18EB">
              <w:rPr>
                <w:rFonts w:cs="Times New Roman"/>
                <w:color w:val="000000"/>
                <w:sz w:val="20"/>
                <w:szCs w:val="20"/>
              </w:rPr>
              <w:t>Total</w:t>
            </w:r>
          </w:p>
        </w:tc>
        <w:tc>
          <w:tcPr>
            <w:tcW w:w="1000" w:type="dxa"/>
            <w:tcBorders>
              <w:top w:val="nil"/>
              <w:left w:val="nil"/>
              <w:bottom w:val="single" w:sz="4" w:space="0" w:color="auto"/>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4,1694</w:t>
            </w:r>
          </w:p>
        </w:tc>
        <w:tc>
          <w:tcPr>
            <w:tcW w:w="1410" w:type="dxa"/>
            <w:tcBorders>
              <w:top w:val="nil"/>
              <w:left w:val="nil"/>
              <w:bottom w:val="single" w:sz="4" w:space="0" w:color="auto"/>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1,63833</w:t>
            </w:r>
          </w:p>
        </w:tc>
        <w:tc>
          <w:tcPr>
            <w:tcW w:w="1000" w:type="dxa"/>
            <w:tcBorders>
              <w:top w:val="nil"/>
              <w:left w:val="nil"/>
              <w:bottom w:val="single" w:sz="4" w:space="0" w:color="auto"/>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104</w:t>
            </w:r>
          </w:p>
        </w:tc>
      </w:tr>
      <w:tr w:rsidR="001B18EB" w:rsidRPr="001B18EB" w:rsidTr="001B18EB">
        <w:trPr>
          <w:cantSplit/>
        </w:trPr>
        <w:tc>
          <w:tcPr>
            <w:tcW w:w="1971" w:type="dxa"/>
            <w:vMerge w:val="restart"/>
            <w:tcBorders>
              <w:top w:val="nil"/>
              <w:left w:val="nil"/>
              <w:bottom w:val="double" w:sz="8" w:space="0" w:color="000000"/>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left"/>
              <w:rPr>
                <w:rFonts w:cs="Times New Roman"/>
                <w:color w:val="000000"/>
                <w:sz w:val="20"/>
                <w:szCs w:val="20"/>
              </w:rPr>
            </w:pPr>
            <w:r w:rsidRPr="001B18EB">
              <w:rPr>
                <w:rFonts w:cs="Times New Roman"/>
                <w:color w:val="000000"/>
                <w:sz w:val="20"/>
                <w:szCs w:val="20"/>
              </w:rPr>
              <w:t>Total</w:t>
            </w:r>
          </w:p>
        </w:tc>
        <w:tc>
          <w:tcPr>
            <w:tcW w:w="2214" w:type="dxa"/>
            <w:tcBorders>
              <w:top w:val="single" w:sz="4" w:space="0" w:color="auto"/>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left"/>
              <w:rPr>
                <w:rFonts w:cs="Times New Roman"/>
                <w:color w:val="000000"/>
                <w:sz w:val="20"/>
                <w:szCs w:val="20"/>
              </w:rPr>
            </w:pPr>
            <w:r w:rsidRPr="001B18EB">
              <w:rPr>
                <w:rFonts w:cs="Times New Roman"/>
                <w:color w:val="000000"/>
                <w:sz w:val="20"/>
                <w:szCs w:val="20"/>
              </w:rPr>
              <w:t>High Prior Knowledge</w:t>
            </w:r>
          </w:p>
        </w:tc>
        <w:tc>
          <w:tcPr>
            <w:tcW w:w="1000" w:type="dxa"/>
            <w:tcBorders>
              <w:top w:val="single" w:sz="4" w:space="0" w:color="auto"/>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3,4367</w:t>
            </w:r>
          </w:p>
        </w:tc>
        <w:tc>
          <w:tcPr>
            <w:tcW w:w="1410" w:type="dxa"/>
            <w:tcBorders>
              <w:top w:val="single" w:sz="4" w:space="0" w:color="auto"/>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1,72971</w:t>
            </w:r>
          </w:p>
        </w:tc>
        <w:tc>
          <w:tcPr>
            <w:tcW w:w="1000" w:type="dxa"/>
            <w:tcBorders>
              <w:top w:val="single" w:sz="4" w:space="0" w:color="auto"/>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99</w:t>
            </w:r>
          </w:p>
        </w:tc>
      </w:tr>
      <w:tr w:rsidR="001B18EB" w:rsidRPr="001B18EB" w:rsidTr="001B18EB">
        <w:trPr>
          <w:cantSplit/>
        </w:trPr>
        <w:tc>
          <w:tcPr>
            <w:tcW w:w="1971" w:type="dxa"/>
            <w:vMerge/>
            <w:tcBorders>
              <w:top w:val="nil"/>
              <w:left w:val="nil"/>
              <w:bottom w:val="double" w:sz="8" w:space="0" w:color="000000"/>
              <w:right w:val="nil"/>
            </w:tcBorders>
            <w:shd w:val="clear" w:color="auto" w:fill="FFFFFF"/>
            <w:vAlign w:val="center"/>
          </w:tcPr>
          <w:p w:rsidR="001B18EB" w:rsidRPr="001B18EB" w:rsidRDefault="001B18EB" w:rsidP="001B18EB">
            <w:pPr>
              <w:autoSpaceDE w:val="0"/>
              <w:autoSpaceDN w:val="0"/>
              <w:adjustRightInd w:val="0"/>
              <w:spacing w:line="240" w:lineRule="auto"/>
              <w:jc w:val="left"/>
              <w:rPr>
                <w:rFonts w:cs="Times New Roman"/>
                <w:color w:val="000000"/>
                <w:sz w:val="20"/>
                <w:szCs w:val="20"/>
              </w:rPr>
            </w:pPr>
          </w:p>
        </w:tc>
        <w:tc>
          <w:tcPr>
            <w:tcW w:w="2214" w:type="dxa"/>
            <w:tcBorders>
              <w:top w:val="nil"/>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left"/>
              <w:rPr>
                <w:rFonts w:cs="Times New Roman"/>
                <w:color w:val="000000"/>
                <w:sz w:val="20"/>
                <w:szCs w:val="20"/>
              </w:rPr>
            </w:pPr>
            <w:r w:rsidRPr="001B18EB">
              <w:rPr>
                <w:rFonts w:cs="Times New Roman"/>
                <w:color w:val="000000"/>
                <w:sz w:val="20"/>
                <w:szCs w:val="20"/>
              </w:rPr>
              <w:t>Low Prior Knowledge</w:t>
            </w:r>
          </w:p>
        </w:tc>
        <w:tc>
          <w:tcPr>
            <w:tcW w:w="1000" w:type="dxa"/>
            <w:tcBorders>
              <w:top w:val="nil"/>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3,9951</w:t>
            </w:r>
          </w:p>
        </w:tc>
        <w:tc>
          <w:tcPr>
            <w:tcW w:w="1410" w:type="dxa"/>
            <w:tcBorders>
              <w:top w:val="nil"/>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1,43975</w:t>
            </w:r>
          </w:p>
        </w:tc>
        <w:tc>
          <w:tcPr>
            <w:tcW w:w="1000" w:type="dxa"/>
            <w:tcBorders>
              <w:top w:val="nil"/>
              <w:left w:val="nil"/>
              <w:bottom w:val="nil"/>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110</w:t>
            </w:r>
          </w:p>
        </w:tc>
      </w:tr>
      <w:tr w:rsidR="001B18EB" w:rsidRPr="001B18EB" w:rsidTr="001B18EB">
        <w:trPr>
          <w:cantSplit/>
        </w:trPr>
        <w:tc>
          <w:tcPr>
            <w:tcW w:w="1971" w:type="dxa"/>
            <w:vMerge/>
            <w:tcBorders>
              <w:top w:val="nil"/>
              <w:left w:val="nil"/>
              <w:bottom w:val="double" w:sz="8" w:space="0" w:color="000000"/>
              <w:right w:val="nil"/>
            </w:tcBorders>
            <w:shd w:val="clear" w:color="auto" w:fill="FFFFFF"/>
            <w:vAlign w:val="center"/>
          </w:tcPr>
          <w:p w:rsidR="001B18EB" w:rsidRPr="001B18EB" w:rsidRDefault="001B18EB" w:rsidP="001B18EB">
            <w:pPr>
              <w:autoSpaceDE w:val="0"/>
              <w:autoSpaceDN w:val="0"/>
              <w:adjustRightInd w:val="0"/>
              <w:spacing w:line="240" w:lineRule="auto"/>
              <w:jc w:val="left"/>
              <w:rPr>
                <w:rFonts w:cs="Times New Roman"/>
                <w:color w:val="000000"/>
                <w:sz w:val="20"/>
                <w:szCs w:val="20"/>
              </w:rPr>
            </w:pPr>
          </w:p>
        </w:tc>
        <w:tc>
          <w:tcPr>
            <w:tcW w:w="2214" w:type="dxa"/>
            <w:tcBorders>
              <w:top w:val="nil"/>
              <w:left w:val="nil"/>
              <w:bottom w:val="double" w:sz="8" w:space="0" w:color="000000"/>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left"/>
              <w:rPr>
                <w:rFonts w:cs="Times New Roman"/>
                <w:color w:val="000000"/>
                <w:sz w:val="20"/>
                <w:szCs w:val="20"/>
              </w:rPr>
            </w:pPr>
            <w:r w:rsidRPr="001B18EB">
              <w:rPr>
                <w:rFonts w:cs="Times New Roman"/>
                <w:color w:val="000000"/>
                <w:sz w:val="20"/>
                <w:szCs w:val="20"/>
              </w:rPr>
              <w:t>Total</w:t>
            </w:r>
          </w:p>
        </w:tc>
        <w:tc>
          <w:tcPr>
            <w:tcW w:w="1000" w:type="dxa"/>
            <w:tcBorders>
              <w:top w:val="nil"/>
              <w:left w:val="nil"/>
              <w:bottom w:val="double" w:sz="8" w:space="0" w:color="000000"/>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3,7306</w:t>
            </w:r>
          </w:p>
        </w:tc>
        <w:tc>
          <w:tcPr>
            <w:tcW w:w="1410" w:type="dxa"/>
            <w:tcBorders>
              <w:top w:val="nil"/>
              <w:left w:val="nil"/>
              <w:bottom w:val="double" w:sz="8" w:space="0" w:color="000000"/>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1,60438</w:t>
            </w:r>
          </w:p>
        </w:tc>
        <w:tc>
          <w:tcPr>
            <w:tcW w:w="1000" w:type="dxa"/>
            <w:tcBorders>
              <w:top w:val="nil"/>
              <w:left w:val="nil"/>
              <w:bottom w:val="double" w:sz="8" w:space="0" w:color="000000"/>
              <w:right w:val="nil"/>
            </w:tcBorders>
            <w:shd w:val="clear" w:color="auto" w:fill="FFFFFF"/>
            <w:vAlign w:val="center"/>
          </w:tcPr>
          <w:p w:rsidR="001B18EB" w:rsidRPr="001B18EB" w:rsidRDefault="001B18EB" w:rsidP="001B18EB">
            <w:pPr>
              <w:autoSpaceDE w:val="0"/>
              <w:autoSpaceDN w:val="0"/>
              <w:adjustRightInd w:val="0"/>
              <w:spacing w:line="320" w:lineRule="atLeast"/>
              <w:ind w:left="60" w:right="60"/>
              <w:jc w:val="right"/>
              <w:rPr>
                <w:rFonts w:cs="Times New Roman"/>
                <w:color w:val="000000"/>
                <w:sz w:val="20"/>
                <w:szCs w:val="20"/>
              </w:rPr>
            </w:pPr>
            <w:r w:rsidRPr="001B18EB">
              <w:rPr>
                <w:rFonts w:cs="Times New Roman"/>
                <w:color w:val="000000"/>
                <w:sz w:val="20"/>
                <w:szCs w:val="20"/>
              </w:rPr>
              <w:t>209</w:t>
            </w:r>
          </w:p>
        </w:tc>
      </w:tr>
    </w:tbl>
    <w:p w:rsidR="001B18EB" w:rsidRDefault="001B18EB" w:rsidP="001B18EB">
      <w:pPr>
        <w:pStyle w:val="Caption"/>
        <w:rPr>
          <w:sz w:val="22"/>
          <w:szCs w:val="22"/>
          <w:lang w:val="en-US"/>
        </w:rPr>
      </w:pPr>
    </w:p>
    <w:p w:rsidR="00943AD5" w:rsidRDefault="00943AD5" w:rsidP="001B18EB">
      <w:pPr>
        <w:pStyle w:val="Caption"/>
        <w:rPr>
          <w:sz w:val="22"/>
          <w:szCs w:val="22"/>
          <w:lang w:val="en-US"/>
        </w:rPr>
      </w:pPr>
    </w:p>
    <w:p w:rsidR="00D66608" w:rsidRPr="00D66608" w:rsidRDefault="00943AD5" w:rsidP="001B18EB">
      <w:pPr>
        <w:pStyle w:val="Caption"/>
        <w:rPr>
          <w:rFonts w:cs="Times New Roman"/>
          <w:sz w:val="22"/>
          <w:szCs w:val="22"/>
        </w:rPr>
      </w:pPr>
      <w:r>
        <w:rPr>
          <w:rFonts w:cs="Times New Roman"/>
          <w:noProof/>
          <w:szCs w:val="24"/>
          <w:lang w:val="en-US"/>
        </w:rPr>
        <w:drawing>
          <wp:anchor distT="0" distB="0" distL="114300" distR="114300" simplePos="0" relativeHeight="251726848" behindDoc="0" locked="0" layoutInCell="1" allowOverlap="1">
            <wp:simplePos x="0" y="0"/>
            <wp:positionH relativeFrom="column">
              <wp:posOffset>0</wp:posOffset>
            </wp:positionH>
            <wp:positionV relativeFrom="paragraph">
              <wp:posOffset>440055</wp:posOffset>
            </wp:positionV>
            <wp:extent cx="4991100" cy="32575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3257550"/>
                    </a:xfrm>
                    <a:prstGeom prst="rect">
                      <a:avLst/>
                    </a:prstGeom>
                    <a:noFill/>
                    <a:ln>
                      <a:noFill/>
                    </a:ln>
                  </pic:spPr>
                </pic:pic>
              </a:graphicData>
            </a:graphic>
          </wp:anchor>
        </w:drawing>
      </w:r>
      <w:r w:rsidR="001B18EB" w:rsidRPr="001B18EB">
        <w:rPr>
          <w:sz w:val="22"/>
          <w:szCs w:val="22"/>
        </w:rPr>
        <w:t xml:space="preserve">Figure </w:t>
      </w:r>
      <w:r w:rsidR="0028121D" w:rsidRPr="001B18EB">
        <w:rPr>
          <w:sz w:val="22"/>
          <w:szCs w:val="22"/>
        </w:rPr>
        <w:fldChar w:fldCharType="begin"/>
      </w:r>
      <w:r w:rsidR="001B18EB" w:rsidRPr="001B18EB">
        <w:rPr>
          <w:sz w:val="22"/>
          <w:szCs w:val="22"/>
        </w:rPr>
        <w:instrText xml:space="preserve"> SEQ Figure \* ARABIC </w:instrText>
      </w:r>
      <w:r w:rsidR="0028121D" w:rsidRPr="001B18EB">
        <w:rPr>
          <w:sz w:val="22"/>
          <w:szCs w:val="22"/>
        </w:rPr>
        <w:fldChar w:fldCharType="separate"/>
      </w:r>
      <w:r w:rsidR="001B18EB" w:rsidRPr="001B18EB">
        <w:rPr>
          <w:noProof/>
          <w:sz w:val="22"/>
          <w:szCs w:val="22"/>
        </w:rPr>
        <w:t>14</w:t>
      </w:r>
      <w:r w:rsidR="0028121D" w:rsidRPr="001B18EB">
        <w:rPr>
          <w:sz w:val="22"/>
          <w:szCs w:val="22"/>
        </w:rPr>
        <w:fldChar w:fldCharType="end"/>
      </w:r>
    </w:p>
    <w:p w:rsidR="00D66608" w:rsidRDefault="00D66608" w:rsidP="00D66608">
      <w:pPr>
        <w:autoSpaceDE w:val="0"/>
        <w:autoSpaceDN w:val="0"/>
        <w:adjustRightInd w:val="0"/>
        <w:spacing w:line="240" w:lineRule="auto"/>
        <w:jc w:val="left"/>
        <w:rPr>
          <w:rFonts w:cs="Times New Roman"/>
          <w:szCs w:val="24"/>
        </w:rPr>
      </w:pPr>
    </w:p>
    <w:p w:rsidR="00D66608" w:rsidRDefault="00D66608" w:rsidP="00495926">
      <w:pPr>
        <w:pStyle w:val="Heading2"/>
        <w:rPr>
          <w:lang w:val="en-US"/>
        </w:rPr>
      </w:pPr>
    </w:p>
    <w:p w:rsidR="00D66608" w:rsidRDefault="00D66608" w:rsidP="00D66608">
      <w:pPr>
        <w:rPr>
          <w:lang w:val="en-US"/>
        </w:rPr>
      </w:pPr>
      <w:r>
        <w:rPr>
          <w:lang w:val="en-US"/>
        </w:rPr>
        <w:t>According to the aforementioned hypotheses H1c, H2c, H4b, H5d are not supported and hypothesis H3b is marginally supported.</w:t>
      </w:r>
    </w:p>
    <w:p w:rsidR="00D66608" w:rsidRDefault="00D66608" w:rsidP="00D66608">
      <w:pPr>
        <w:rPr>
          <w:lang w:val="en-US"/>
        </w:rPr>
      </w:pPr>
      <w:r>
        <w:rPr>
          <w:lang w:val="en-US"/>
        </w:rPr>
        <w:t>The SPSS outputs regarding the moderating effect of prior product knowledge can be found on the appendix G section.</w:t>
      </w:r>
    </w:p>
    <w:p w:rsidR="00C97DAB" w:rsidRPr="00C97DAB" w:rsidRDefault="00495926" w:rsidP="00792BD9">
      <w:pPr>
        <w:pStyle w:val="Heading2"/>
        <w:rPr>
          <w:lang w:val="en-US"/>
        </w:rPr>
      </w:pPr>
      <w:bookmarkStart w:id="126" w:name="_Toc339558429"/>
      <w:r>
        <w:rPr>
          <w:lang w:val="en-US"/>
        </w:rPr>
        <w:t>6.3 Mediation effects</w:t>
      </w:r>
      <w:bookmarkEnd w:id="126"/>
    </w:p>
    <w:p w:rsidR="00010981" w:rsidRDefault="00495926" w:rsidP="00512573">
      <w:pPr>
        <w:autoSpaceDE w:val="0"/>
        <w:autoSpaceDN w:val="0"/>
        <w:adjustRightInd w:val="0"/>
        <w:rPr>
          <w:lang w:val="en-US"/>
        </w:rPr>
      </w:pPr>
      <w:r>
        <w:rPr>
          <w:lang w:val="en-US"/>
        </w:rPr>
        <w:t>Since prior product knowledge is marginally moderating the relationship between the review valence and the consumer based brand equity</w:t>
      </w:r>
      <w:r w:rsidR="00FE4814">
        <w:rPr>
          <w:lang w:val="en-US"/>
        </w:rPr>
        <w:t>,</w:t>
      </w:r>
      <w:r w:rsidR="00172DDB">
        <w:rPr>
          <w:lang w:val="en-US"/>
        </w:rPr>
        <w:t xml:space="preserve"> it has been</w:t>
      </w:r>
      <w:r>
        <w:rPr>
          <w:lang w:val="en-US"/>
        </w:rPr>
        <w:t xml:space="preserve"> </w:t>
      </w:r>
      <w:r w:rsidR="00172DDB">
        <w:rPr>
          <w:lang w:val="en-US"/>
        </w:rPr>
        <w:t xml:space="preserve">considered necessary to check for moderating effects of prior product knowledge on the relationship of valence and consumer based brand equity. According to Baron and Kenny, (1986) </w:t>
      </w:r>
      <w:r w:rsidR="00D66608">
        <w:rPr>
          <w:lang w:val="en-US"/>
        </w:rPr>
        <w:t>when testing</w:t>
      </w:r>
      <w:r w:rsidR="00172DDB">
        <w:rPr>
          <w:lang w:val="en-US"/>
        </w:rPr>
        <w:t xml:space="preserve"> for mediating effects, several regressions models </w:t>
      </w:r>
      <w:r w:rsidR="007424E5">
        <w:rPr>
          <w:lang w:val="en-US"/>
        </w:rPr>
        <w:t>have to be estimated, “</w:t>
      </w:r>
      <w:r w:rsidR="007424E5" w:rsidRPr="007424E5">
        <w:rPr>
          <w:i/>
          <w:lang w:val="en-US"/>
        </w:rPr>
        <w:t>First, regressing the mediator on the independent variable; second, regressing the dependent variable on the independent variable and third, regressing the dependent variable on both the independent variable and on the mediator</w:t>
      </w:r>
      <w:r w:rsidR="007424E5">
        <w:rPr>
          <w:lang w:val="en-US"/>
        </w:rPr>
        <w:t xml:space="preserve">”. </w:t>
      </w:r>
      <w:r w:rsidR="00010981">
        <w:rPr>
          <w:lang w:val="en-US"/>
        </w:rPr>
        <w:t xml:space="preserve">In order for mediation effect to occur, the independent variable has to affect the mediator (Baron and Kenny, 1986). </w:t>
      </w:r>
      <w:r w:rsidR="007424E5">
        <w:rPr>
          <w:lang w:val="en-US"/>
        </w:rPr>
        <w:t>Based on the insignificant results of the regression between the mediator and the independent variable (</w:t>
      </w:r>
      <w:r w:rsidR="007424E5" w:rsidRPr="007424E5">
        <w:rPr>
          <w:i/>
          <w:lang w:val="en-US"/>
        </w:rPr>
        <w:t>p</w:t>
      </w:r>
      <w:r w:rsidR="007424E5">
        <w:rPr>
          <w:lang w:val="en-US"/>
        </w:rPr>
        <w:t xml:space="preserve"> = .191) combined with the guidelines from Baron and Kenny, (1986), it can be concluded that there is no mediation effect of prior product knowledge</w:t>
      </w:r>
      <w:r w:rsidR="00010981">
        <w:rPr>
          <w:lang w:val="en-US"/>
        </w:rPr>
        <w:t xml:space="preserve"> and no further analysis </w:t>
      </w:r>
      <w:r w:rsidR="00C97DAB">
        <w:rPr>
          <w:lang w:val="en-US"/>
        </w:rPr>
        <w:t xml:space="preserve">can </w:t>
      </w:r>
      <w:r w:rsidR="00010981">
        <w:rPr>
          <w:lang w:val="en-US"/>
        </w:rPr>
        <w:t>be made.</w:t>
      </w:r>
    </w:p>
    <w:p w:rsidR="00DD4264" w:rsidRPr="00DD4264" w:rsidRDefault="00010981" w:rsidP="00512573">
      <w:pPr>
        <w:pStyle w:val="Heading2"/>
        <w:rPr>
          <w:lang w:val="en-US"/>
        </w:rPr>
      </w:pPr>
      <w:bookmarkStart w:id="127" w:name="_Toc339558430"/>
      <w:r>
        <w:rPr>
          <w:lang w:val="en-US"/>
        </w:rPr>
        <w:t>6.4 Hypotheses testing summary</w:t>
      </w:r>
      <w:bookmarkEnd w:id="127"/>
    </w:p>
    <w:p w:rsidR="00DD4264" w:rsidRDefault="00DD4264" w:rsidP="005527A6">
      <w:pPr>
        <w:rPr>
          <w:lang w:val="en-US"/>
        </w:rPr>
      </w:pPr>
      <w:r>
        <w:rPr>
          <w:lang w:val="en-US"/>
        </w:rPr>
        <w:t>Figure 1</w:t>
      </w:r>
      <w:r w:rsidR="0062339C">
        <w:rPr>
          <w:lang w:val="en-US"/>
        </w:rPr>
        <w:t>5</w:t>
      </w:r>
      <w:r>
        <w:rPr>
          <w:lang w:val="en-US"/>
        </w:rPr>
        <w:t xml:space="preserve"> summarizes all the hypotheses that have been tested.</w:t>
      </w:r>
    </w:p>
    <w:p w:rsidR="005527A6" w:rsidRPr="005527A6" w:rsidRDefault="00DD4264" w:rsidP="005527A6">
      <w:pPr>
        <w:rPr>
          <w:lang w:val="en-US"/>
        </w:rPr>
      </w:pPr>
      <w:r>
        <w:rPr>
          <w:lang w:val="en-US"/>
        </w:rPr>
        <w:t xml:space="preserve"> </w:t>
      </w:r>
    </w:p>
    <w:p w:rsidR="00DD4264" w:rsidRPr="00DD4264" w:rsidRDefault="00DD4264" w:rsidP="00DD4264">
      <w:pPr>
        <w:pStyle w:val="Caption"/>
        <w:keepNext/>
        <w:rPr>
          <w:sz w:val="22"/>
          <w:szCs w:val="22"/>
          <w:lang w:val="en-US"/>
        </w:rPr>
      </w:pPr>
      <w:bookmarkStart w:id="128" w:name="_Toc338171088"/>
      <w:bookmarkStart w:id="129" w:name="_Toc338171726"/>
      <w:r w:rsidRPr="00DD4264">
        <w:rPr>
          <w:sz w:val="22"/>
          <w:szCs w:val="22"/>
          <w:lang w:val="en-US"/>
        </w:rPr>
        <w:t xml:space="preserve">Figure </w:t>
      </w:r>
      <w:r w:rsidR="0028121D" w:rsidRPr="00DD4264">
        <w:rPr>
          <w:sz w:val="22"/>
          <w:szCs w:val="22"/>
        </w:rPr>
        <w:fldChar w:fldCharType="begin"/>
      </w:r>
      <w:r w:rsidRPr="00DD4264">
        <w:rPr>
          <w:sz w:val="22"/>
          <w:szCs w:val="22"/>
          <w:lang w:val="en-US"/>
        </w:rPr>
        <w:instrText xml:space="preserve"> SEQ Figure \* ARABIC </w:instrText>
      </w:r>
      <w:r w:rsidR="0028121D" w:rsidRPr="00DD4264">
        <w:rPr>
          <w:sz w:val="22"/>
          <w:szCs w:val="22"/>
        </w:rPr>
        <w:fldChar w:fldCharType="separate"/>
      </w:r>
      <w:r w:rsidR="001B18EB">
        <w:rPr>
          <w:noProof/>
          <w:sz w:val="22"/>
          <w:szCs w:val="22"/>
          <w:lang w:val="en-US"/>
        </w:rPr>
        <w:t>15</w:t>
      </w:r>
      <w:r w:rsidR="0028121D" w:rsidRPr="00DD4264">
        <w:rPr>
          <w:sz w:val="22"/>
          <w:szCs w:val="22"/>
        </w:rPr>
        <w:fldChar w:fldCharType="end"/>
      </w:r>
      <w:r w:rsidRPr="00DD4264">
        <w:rPr>
          <w:sz w:val="22"/>
          <w:szCs w:val="22"/>
          <w:lang w:val="en-US"/>
        </w:rPr>
        <w:t xml:space="preserve"> Hypothesis testing summary</w:t>
      </w:r>
      <w:bookmarkEnd w:id="128"/>
      <w:bookmarkEnd w:id="129"/>
    </w:p>
    <w:tbl>
      <w:tblPr>
        <w:tblStyle w:val="TableGrid"/>
        <w:tblW w:w="0" w:type="auto"/>
        <w:tblBorders>
          <w:left w:val="none" w:sz="0" w:space="0" w:color="auto"/>
          <w:right w:val="none" w:sz="0" w:space="0" w:color="auto"/>
        </w:tblBorders>
        <w:tblLook w:val="04A0"/>
      </w:tblPr>
      <w:tblGrid>
        <w:gridCol w:w="6629"/>
        <w:gridCol w:w="1893"/>
      </w:tblGrid>
      <w:tr w:rsidR="00010981" w:rsidTr="005527A6">
        <w:tc>
          <w:tcPr>
            <w:tcW w:w="6629" w:type="dxa"/>
            <w:tcBorders>
              <w:top w:val="thinThickSmallGap" w:sz="18" w:space="0" w:color="auto"/>
            </w:tcBorders>
          </w:tcPr>
          <w:p w:rsidR="00010981" w:rsidRPr="00C8206D" w:rsidRDefault="00010981" w:rsidP="00010981">
            <w:pPr>
              <w:rPr>
                <w:lang w:val="en-US"/>
              </w:rPr>
            </w:pPr>
            <w:r w:rsidRPr="00C8206D">
              <w:rPr>
                <w:lang w:val="en-US"/>
              </w:rPr>
              <w:t>H1a: Negative valenced reviews will not affect purchase intentions.</w:t>
            </w:r>
          </w:p>
          <w:p w:rsidR="00010981" w:rsidRDefault="00010981" w:rsidP="00010981">
            <w:pPr>
              <w:rPr>
                <w:lang w:val="en-US"/>
              </w:rPr>
            </w:pPr>
          </w:p>
        </w:tc>
        <w:tc>
          <w:tcPr>
            <w:tcW w:w="1893" w:type="dxa"/>
            <w:tcBorders>
              <w:top w:val="thinThickSmallGap" w:sz="18" w:space="0" w:color="auto"/>
            </w:tcBorders>
          </w:tcPr>
          <w:p w:rsidR="00010981" w:rsidRDefault="00522703" w:rsidP="00D842F4">
            <w:pPr>
              <w:jc w:val="center"/>
              <w:rPr>
                <w:lang w:val="en-US"/>
              </w:rPr>
            </w:pPr>
            <w:r>
              <w:rPr>
                <w:lang w:val="en-US"/>
              </w:rPr>
              <w:t>Supported</w:t>
            </w:r>
          </w:p>
        </w:tc>
      </w:tr>
      <w:tr w:rsidR="00010981" w:rsidTr="005527A6">
        <w:tc>
          <w:tcPr>
            <w:tcW w:w="6629" w:type="dxa"/>
          </w:tcPr>
          <w:p w:rsidR="00010981" w:rsidRPr="00C8206D" w:rsidRDefault="00010981" w:rsidP="00010981">
            <w:pPr>
              <w:rPr>
                <w:lang w:val="en-US"/>
              </w:rPr>
            </w:pPr>
            <w:r w:rsidRPr="00C8206D">
              <w:rPr>
                <w:lang w:val="en-US"/>
              </w:rPr>
              <w:t>H1b: Positive valenced reviews will affect purchase intentions.</w:t>
            </w:r>
          </w:p>
          <w:p w:rsidR="00010981" w:rsidRDefault="00010981" w:rsidP="00010981">
            <w:pPr>
              <w:rPr>
                <w:lang w:val="en-US"/>
              </w:rPr>
            </w:pPr>
          </w:p>
        </w:tc>
        <w:tc>
          <w:tcPr>
            <w:tcW w:w="1893" w:type="dxa"/>
          </w:tcPr>
          <w:p w:rsidR="00010981" w:rsidRDefault="00522703" w:rsidP="00D842F4">
            <w:pPr>
              <w:jc w:val="center"/>
              <w:rPr>
                <w:lang w:val="en-US"/>
              </w:rPr>
            </w:pPr>
            <w:r>
              <w:rPr>
                <w:lang w:val="en-US"/>
              </w:rPr>
              <w:t>Supported</w:t>
            </w:r>
          </w:p>
        </w:tc>
      </w:tr>
      <w:tr w:rsidR="00010981" w:rsidTr="005527A6">
        <w:tc>
          <w:tcPr>
            <w:tcW w:w="6629" w:type="dxa"/>
          </w:tcPr>
          <w:p w:rsidR="00010981" w:rsidRPr="00C8206D" w:rsidRDefault="00010981" w:rsidP="00010981">
            <w:pPr>
              <w:rPr>
                <w:lang w:val="en-US"/>
              </w:rPr>
            </w:pPr>
            <w:r w:rsidRPr="00C8206D">
              <w:rPr>
                <w:lang w:val="en-US"/>
              </w:rPr>
              <w:t>H1c: Prior product knowledge moderates the relationship between valence of online reviews and purchase intentions. The relationship between valence and purchase intentions will change depending on the prior product knowledge the consumer has.</w:t>
            </w:r>
          </w:p>
          <w:p w:rsidR="00010981" w:rsidRDefault="00010981" w:rsidP="00010981">
            <w:pPr>
              <w:rPr>
                <w:lang w:val="en-US"/>
              </w:rPr>
            </w:pPr>
          </w:p>
        </w:tc>
        <w:tc>
          <w:tcPr>
            <w:tcW w:w="1893" w:type="dxa"/>
          </w:tcPr>
          <w:p w:rsidR="00010981" w:rsidRDefault="00522703" w:rsidP="00D842F4">
            <w:pPr>
              <w:jc w:val="center"/>
              <w:rPr>
                <w:lang w:val="en-US"/>
              </w:rPr>
            </w:pPr>
            <w:r>
              <w:rPr>
                <w:lang w:val="en-US"/>
              </w:rPr>
              <w:t>Not Supported</w:t>
            </w:r>
          </w:p>
        </w:tc>
      </w:tr>
      <w:tr w:rsidR="00010981" w:rsidTr="005527A6">
        <w:tc>
          <w:tcPr>
            <w:tcW w:w="6629" w:type="dxa"/>
          </w:tcPr>
          <w:p w:rsidR="00010981" w:rsidRPr="00C8206D" w:rsidRDefault="00010981" w:rsidP="00010981">
            <w:pPr>
              <w:autoSpaceDE w:val="0"/>
              <w:autoSpaceDN w:val="0"/>
              <w:adjustRightInd w:val="0"/>
              <w:rPr>
                <w:rFonts w:cs="Times New Roman"/>
                <w:szCs w:val="24"/>
                <w:lang w:val="en-US"/>
              </w:rPr>
            </w:pPr>
            <w:r w:rsidRPr="00C8206D">
              <w:rPr>
                <w:rFonts w:cs="Times New Roman"/>
                <w:szCs w:val="24"/>
                <w:lang w:val="en-US"/>
              </w:rPr>
              <w:t>H2a: There is a positive relationship between the number of reviews read by the consumers and consumer purchase intentions.</w:t>
            </w:r>
          </w:p>
          <w:p w:rsidR="00010981" w:rsidRDefault="00010981" w:rsidP="00010981">
            <w:pPr>
              <w:rPr>
                <w:lang w:val="en-US"/>
              </w:rPr>
            </w:pPr>
          </w:p>
        </w:tc>
        <w:tc>
          <w:tcPr>
            <w:tcW w:w="1893" w:type="dxa"/>
          </w:tcPr>
          <w:p w:rsidR="00010981" w:rsidRDefault="00522703" w:rsidP="00D842F4">
            <w:pPr>
              <w:jc w:val="center"/>
              <w:rPr>
                <w:lang w:val="en-US"/>
              </w:rPr>
            </w:pPr>
            <w:r>
              <w:rPr>
                <w:lang w:val="en-US"/>
              </w:rPr>
              <w:t>Not Supported</w:t>
            </w:r>
          </w:p>
        </w:tc>
      </w:tr>
      <w:tr w:rsidR="00010981" w:rsidTr="005527A6">
        <w:tc>
          <w:tcPr>
            <w:tcW w:w="6629" w:type="dxa"/>
          </w:tcPr>
          <w:p w:rsidR="00010981" w:rsidRPr="00C8206D" w:rsidRDefault="00010981" w:rsidP="00010981">
            <w:pPr>
              <w:autoSpaceDE w:val="0"/>
              <w:autoSpaceDN w:val="0"/>
              <w:adjustRightInd w:val="0"/>
              <w:rPr>
                <w:rFonts w:cs="Times New Roman"/>
                <w:szCs w:val="24"/>
                <w:lang w:val="en-US"/>
              </w:rPr>
            </w:pPr>
            <w:r w:rsidRPr="00C8206D">
              <w:rPr>
                <w:rFonts w:cs="Times New Roman"/>
                <w:szCs w:val="24"/>
                <w:lang w:val="en-US"/>
              </w:rPr>
              <w:t>H2b: The lower the number of reviews read by consumers the lower the purchase intentions.</w:t>
            </w:r>
          </w:p>
          <w:p w:rsidR="00010981" w:rsidRDefault="00010981" w:rsidP="00010981">
            <w:pPr>
              <w:rPr>
                <w:lang w:val="en-US"/>
              </w:rPr>
            </w:pPr>
          </w:p>
        </w:tc>
        <w:tc>
          <w:tcPr>
            <w:tcW w:w="1893" w:type="dxa"/>
          </w:tcPr>
          <w:p w:rsidR="00010981" w:rsidRDefault="00522703" w:rsidP="00D842F4">
            <w:pPr>
              <w:jc w:val="center"/>
              <w:rPr>
                <w:lang w:val="en-US"/>
              </w:rPr>
            </w:pPr>
            <w:r>
              <w:rPr>
                <w:lang w:val="en-US"/>
              </w:rPr>
              <w:t>Not Supported</w:t>
            </w:r>
          </w:p>
        </w:tc>
      </w:tr>
      <w:tr w:rsidR="00010981" w:rsidTr="005527A6">
        <w:tc>
          <w:tcPr>
            <w:tcW w:w="6629" w:type="dxa"/>
          </w:tcPr>
          <w:p w:rsidR="00010981" w:rsidRPr="00C8206D" w:rsidRDefault="00010981" w:rsidP="00010981">
            <w:pPr>
              <w:autoSpaceDE w:val="0"/>
              <w:autoSpaceDN w:val="0"/>
              <w:adjustRightInd w:val="0"/>
              <w:rPr>
                <w:rFonts w:cs="Times New Roman"/>
                <w:szCs w:val="24"/>
                <w:lang w:val="en-US"/>
              </w:rPr>
            </w:pPr>
            <w:r w:rsidRPr="00C8206D">
              <w:rPr>
                <w:rFonts w:cs="Times New Roman"/>
                <w:szCs w:val="24"/>
                <w:lang w:val="en-US"/>
              </w:rPr>
              <w:t>H2c: Prior product knowledge moderates the relationship between the volume and the purchase intentions. The relationship between volume and purchase intentions will change depending on the prior product knowledge consumer has.</w:t>
            </w:r>
          </w:p>
          <w:p w:rsidR="00010981" w:rsidRDefault="00010981" w:rsidP="00010981">
            <w:pPr>
              <w:rPr>
                <w:lang w:val="en-US"/>
              </w:rPr>
            </w:pPr>
          </w:p>
        </w:tc>
        <w:tc>
          <w:tcPr>
            <w:tcW w:w="1893" w:type="dxa"/>
          </w:tcPr>
          <w:p w:rsidR="00010981" w:rsidRDefault="00522703" w:rsidP="00D842F4">
            <w:pPr>
              <w:jc w:val="center"/>
              <w:rPr>
                <w:lang w:val="en-US"/>
              </w:rPr>
            </w:pPr>
            <w:r>
              <w:rPr>
                <w:lang w:val="en-US"/>
              </w:rPr>
              <w:t>Not Supported</w:t>
            </w:r>
          </w:p>
        </w:tc>
      </w:tr>
      <w:tr w:rsidR="00010981" w:rsidTr="005527A6">
        <w:tc>
          <w:tcPr>
            <w:tcW w:w="6629" w:type="dxa"/>
          </w:tcPr>
          <w:p w:rsidR="00010981" w:rsidRPr="00C8206D" w:rsidRDefault="00010981" w:rsidP="00010981">
            <w:pPr>
              <w:autoSpaceDE w:val="0"/>
              <w:autoSpaceDN w:val="0"/>
              <w:adjustRightInd w:val="0"/>
              <w:rPr>
                <w:szCs w:val="24"/>
                <w:lang w:val="en-US"/>
              </w:rPr>
            </w:pPr>
            <w:r w:rsidRPr="00C8206D">
              <w:rPr>
                <w:szCs w:val="24"/>
                <w:lang w:val="en-US"/>
              </w:rPr>
              <w:t>H3a: Positively valenced reviews will have a greater impact on consumer based brand equity than the negatively valenced reviews. Not supported reverse</w:t>
            </w:r>
          </w:p>
          <w:p w:rsidR="00010981" w:rsidRDefault="00010981" w:rsidP="00010981">
            <w:pPr>
              <w:rPr>
                <w:lang w:val="en-US"/>
              </w:rPr>
            </w:pPr>
          </w:p>
        </w:tc>
        <w:tc>
          <w:tcPr>
            <w:tcW w:w="1893" w:type="dxa"/>
          </w:tcPr>
          <w:p w:rsidR="00010981" w:rsidRDefault="00522703" w:rsidP="00D842F4">
            <w:pPr>
              <w:jc w:val="center"/>
              <w:rPr>
                <w:lang w:val="en-US"/>
              </w:rPr>
            </w:pPr>
            <w:r>
              <w:rPr>
                <w:lang w:val="en-US"/>
              </w:rPr>
              <w:t>Not Supported</w:t>
            </w:r>
          </w:p>
          <w:p w:rsidR="00522703" w:rsidRDefault="00522703" w:rsidP="00D842F4">
            <w:pPr>
              <w:jc w:val="center"/>
              <w:rPr>
                <w:lang w:val="en-US"/>
              </w:rPr>
            </w:pPr>
            <w:r>
              <w:rPr>
                <w:lang w:val="en-US"/>
              </w:rPr>
              <w:t>(reverse)</w:t>
            </w:r>
          </w:p>
        </w:tc>
      </w:tr>
      <w:tr w:rsidR="00010981" w:rsidTr="005527A6">
        <w:tc>
          <w:tcPr>
            <w:tcW w:w="6629" w:type="dxa"/>
          </w:tcPr>
          <w:p w:rsidR="00010981" w:rsidRPr="00C8206D" w:rsidRDefault="00010981" w:rsidP="00010981">
            <w:pPr>
              <w:autoSpaceDE w:val="0"/>
              <w:autoSpaceDN w:val="0"/>
              <w:adjustRightInd w:val="0"/>
              <w:rPr>
                <w:szCs w:val="24"/>
                <w:lang w:val="en-US"/>
              </w:rPr>
            </w:pPr>
            <w:r w:rsidRPr="00C8206D">
              <w:rPr>
                <w:szCs w:val="24"/>
                <w:lang w:val="en-US"/>
              </w:rPr>
              <w:t>H3a1: Positively valenced reviews will have a positive effect on consumer based brand equity.</w:t>
            </w:r>
          </w:p>
          <w:p w:rsidR="00010981" w:rsidRDefault="00010981" w:rsidP="00010981">
            <w:pPr>
              <w:rPr>
                <w:lang w:val="en-US"/>
              </w:rPr>
            </w:pPr>
          </w:p>
        </w:tc>
        <w:tc>
          <w:tcPr>
            <w:tcW w:w="1893" w:type="dxa"/>
          </w:tcPr>
          <w:p w:rsidR="00010981" w:rsidRDefault="00522703" w:rsidP="00D842F4">
            <w:pPr>
              <w:jc w:val="center"/>
              <w:rPr>
                <w:lang w:val="en-US"/>
              </w:rPr>
            </w:pPr>
            <w:r>
              <w:rPr>
                <w:lang w:val="en-US"/>
              </w:rPr>
              <w:t>Supported</w:t>
            </w:r>
          </w:p>
        </w:tc>
      </w:tr>
      <w:tr w:rsidR="00010981" w:rsidTr="005527A6">
        <w:tc>
          <w:tcPr>
            <w:tcW w:w="6629" w:type="dxa"/>
          </w:tcPr>
          <w:p w:rsidR="00010981" w:rsidRPr="00C8206D" w:rsidRDefault="00010981" w:rsidP="00010981">
            <w:pPr>
              <w:autoSpaceDE w:val="0"/>
              <w:autoSpaceDN w:val="0"/>
              <w:adjustRightInd w:val="0"/>
              <w:rPr>
                <w:szCs w:val="24"/>
                <w:lang w:val="en-US"/>
              </w:rPr>
            </w:pPr>
            <w:r w:rsidRPr="00C8206D">
              <w:rPr>
                <w:szCs w:val="24"/>
                <w:lang w:val="en-US"/>
              </w:rPr>
              <w:t>H3a2: Negatively valenced reviews will have a negative effect on consumer based brand equity.</w:t>
            </w:r>
          </w:p>
          <w:p w:rsidR="00010981" w:rsidRDefault="00010981" w:rsidP="00010981">
            <w:pPr>
              <w:rPr>
                <w:lang w:val="en-US"/>
              </w:rPr>
            </w:pPr>
          </w:p>
        </w:tc>
        <w:tc>
          <w:tcPr>
            <w:tcW w:w="1893" w:type="dxa"/>
          </w:tcPr>
          <w:p w:rsidR="00010981" w:rsidRDefault="00522703" w:rsidP="00D842F4">
            <w:pPr>
              <w:jc w:val="center"/>
              <w:rPr>
                <w:lang w:val="en-US"/>
              </w:rPr>
            </w:pPr>
            <w:r>
              <w:rPr>
                <w:lang w:val="en-US"/>
              </w:rPr>
              <w:t>Supported</w:t>
            </w:r>
          </w:p>
        </w:tc>
      </w:tr>
      <w:tr w:rsidR="00010981" w:rsidTr="005527A6">
        <w:tc>
          <w:tcPr>
            <w:tcW w:w="6629" w:type="dxa"/>
          </w:tcPr>
          <w:p w:rsidR="00010981" w:rsidRPr="00C8206D" w:rsidRDefault="00010981" w:rsidP="00010981">
            <w:pPr>
              <w:autoSpaceDE w:val="0"/>
              <w:autoSpaceDN w:val="0"/>
              <w:adjustRightInd w:val="0"/>
              <w:rPr>
                <w:rFonts w:cs="Times New Roman"/>
                <w:szCs w:val="24"/>
                <w:lang w:val="en-US"/>
              </w:rPr>
            </w:pPr>
            <w:r w:rsidRPr="00C8206D">
              <w:rPr>
                <w:szCs w:val="24"/>
                <w:lang w:val="en-US"/>
              </w:rPr>
              <w:t xml:space="preserve">H3b: </w:t>
            </w:r>
            <w:r w:rsidRPr="00C8206D">
              <w:rPr>
                <w:rFonts w:cs="Times New Roman"/>
                <w:szCs w:val="24"/>
                <w:lang w:val="en-US"/>
              </w:rPr>
              <w:t>Prior product knowledge moderates the relationship between the valence and the consumer based brand equity. The relationship between valence and consumer based brand equity will change depending on the prior product knowledge consumer has.</w:t>
            </w:r>
          </w:p>
          <w:p w:rsidR="00010981" w:rsidRDefault="00010981" w:rsidP="00010981">
            <w:pPr>
              <w:rPr>
                <w:lang w:val="en-US"/>
              </w:rPr>
            </w:pPr>
          </w:p>
        </w:tc>
        <w:tc>
          <w:tcPr>
            <w:tcW w:w="1893" w:type="dxa"/>
          </w:tcPr>
          <w:p w:rsidR="00010981" w:rsidRDefault="00522703" w:rsidP="00D842F4">
            <w:pPr>
              <w:jc w:val="center"/>
              <w:rPr>
                <w:lang w:val="en-US"/>
              </w:rPr>
            </w:pPr>
            <w:r>
              <w:rPr>
                <w:lang w:val="en-US"/>
              </w:rPr>
              <w:t>Marginally Supported</w:t>
            </w:r>
          </w:p>
        </w:tc>
      </w:tr>
      <w:tr w:rsidR="00010981" w:rsidTr="005527A6">
        <w:tc>
          <w:tcPr>
            <w:tcW w:w="6629" w:type="dxa"/>
          </w:tcPr>
          <w:p w:rsidR="00010981" w:rsidRPr="00C8206D" w:rsidRDefault="00010981" w:rsidP="00010981">
            <w:pPr>
              <w:autoSpaceDE w:val="0"/>
              <w:autoSpaceDN w:val="0"/>
              <w:adjustRightInd w:val="0"/>
              <w:rPr>
                <w:rFonts w:cs="Times New Roman"/>
                <w:szCs w:val="24"/>
                <w:lang w:val="en-US"/>
              </w:rPr>
            </w:pPr>
            <w:r w:rsidRPr="00C8206D">
              <w:rPr>
                <w:rFonts w:cs="Times New Roman"/>
                <w:szCs w:val="24"/>
                <w:lang w:val="en-US"/>
              </w:rPr>
              <w:t>H4a: The effect of the online reviews volume on the consumer based brand equity is correlated with the amount of reviews read by the consumer.</w:t>
            </w:r>
          </w:p>
          <w:p w:rsidR="00010981" w:rsidRDefault="00010981" w:rsidP="00010981">
            <w:pPr>
              <w:rPr>
                <w:lang w:val="en-US"/>
              </w:rPr>
            </w:pPr>
          </w:p>
        </w:tc>
        <w:tc>
          <w:tcPr>
            <w:tcW w:w="1893" w:type="dxa"/>
          </w:tcPr>
          <w:p w:rsidR="00010981" w:rsidRDefault="00522703" w:rsidP="00D842F4">
            <w:pPr>
              <w:jc w:val="center"/>
              <w:rPr>
                <w:lang w:val="en-US"/>
              </w:rPr>
            </w:pPr>
            <w:r>
              <w:rPr>
                <w:lang w:val="en-US"/>
              </w:rPr>
              <w:t>Not Supported</w:t>
            </w:r>
          </w:p>
        </w:tc>
      </w:tr>
      <w:tr w:rsidR="00010981" w:rsidTr="005527A6">
        <w:tc>
          <w:tcPr>
            <w:tcW w:w="6629" w:type="dxa"/>
          </w:tcPr>
          <w:p w:rsidR="00010981" w:rsidRPr="00C8206D" w:rsidRDefault="00010981" w:rsidP="00010981">
            <w:pPr>
              <w:autoSpaceDE w:val="0"/>
              <w:autoSpaceDN w:val="0"/>
              <w:adjustRightInd w:val="0"/>
              <w:rPr>
                <w:rFonts w:cs="Times New Roman"/>
                <w:szCs w:val="24"/>
                <w:lang w:val="en-US"/>
              </w:rPr>
            </w:pPr>
            <w:r w:rsidRPr="00C8206D">
              <w:rPr>
                <w:rFonts w:cs="Times New Roman"/>
                <w:szCs w:val="24"/>
                <w:lang w:val="en-US"/>
              </w:rPr>
              <w:t>H4b: Prior product knowledge moderates the relationship between the volume and the consumer based brand equity. The relationship between volume and consumer based brand equity will change depending on the prior product knowledge consumer has.</w:t>
            </w:r>
          </w:p>
          <w:p w:rsidR="00010981" w:rsidRDefault="00010981" w:rsidP="00010981">
            <w:pPr>
              <w:rPr>
                <w:lang w:val="en-US"/>
              </w:rPr>
            </w:pPr>
          </w:p>
        </w:tc>
        <w:tc>
          <w:tcPr>
            <w:tcW w:w="1893" w:type="dxa"/>
          </w:tcPr>
          <w:p w:rsidR="00010981" w:rsidRDefault="00522703" w:rsidP="00D842F4">
            <w:pPr>
              <w:jc w:val="center"/>
              <w:rPr>
                <w:lang w:val="en-US"/>
              </w:rPr>
            </w:pPr>
            <w:r>
              <w:rPr>
                <w:lang w:val="en-US"/>
              </w:rPr>
              <w:t>Not Supported</w:t>
            </w:r>
          </w:p>
        </w:tc>
      </w:tr>
      <w:tr w:rsidR="00010981" w:rsidTr="005527A6">
        <w:tc>
          <w:tcPr>
            <w:tcW w:w="6629" w:type="dxa"/>
          </w:tcPr>
          <w:p w:rsidR="00010981" w:rsidRPr="00C8206D" w:rsidRDefault="00010981" w:rsidP="00010981">
            <w:pPr>
              <w:rPr>
                <w:lang w:val="en-US"/>
              </w:rPr>
            </w:pPr>
            <w:r w:rsidRPr="00C8206D">
              <w:rPr>
                <w:lang w:val="en-US"/>
              </w:rPr>
              <w:t>H5a: Positive online reviews will have a positive relationship with attitude toward the brand.</w:t>
            </w:r>
          </w:p>
          <w:p w:rsidR="00010981" w:rsidRDefault="00010981" w:rsidP="00010981">
            <w:pPr>
              <w:rPr>
                <w:lang w:val="en-US"/>
              </w:rPr>
            </w:pPr>
          </w:p>
        </w:tc>
        <w:tc>
          <w:tcPr>
            <w:tcW w:w="1893" w:type="dxa"/>
          </w:tcPr>
          <w:p w:rsidR="00010981" w:rsidRDefault="00522703" w:rsidP="00D842F4">
            <w:pPr>
              <w:jc w:val="center"/>
              <w:rPr>
                <w:lang w:val="en-US"/>
              </w:rPr>
            </w:pPr>
            <w:r>
              <w:rPr>
                <w:lang w:val="en-US"/>
              </w:rPr>
              <w:t>Supported</w:t>
            </w:r>
          </w:p>
        </w:tc>
      </w:tr>
      <w:tr w:rsidR="00010981" w:rsidTr="005527A6">
        <w:tc>
          <w:tcPr>
            <w:tcW w:w="6629" w:type="dxa"/>
          </w:tcPr>
          <w:p w:rsidR="00010981" w:rsidRPr="00C8206D" w:rsidRDefault="00010981" w:rsidP="00010981">
            <w:pPr>
              <w:rPr>
                <w:lang w:val="en-US"/>
              </w:rPr>
            </w:pPr>
            <w:r w:rsidRPr="00C8206D">
              <w:rPr>
                <w:lang w:val="en-US"/>
              </w:rPr>
              <w:t>H5b: Negative online reviews will have a negative relationship with attitude towards the brand.</w:t>
            </w:r>
          </w:p>
          <w:p w:rsidR="00010981" w:rsidRDefault="00010981" w:rsidP="00010981">
            <w:pPr>
              <w:rPr>
                <w:lang w:val="en-US"/>
              </w:rPr>
            </w:pPr>
          </w:p>
        </w:tc>
        <w:tc>
          <w:tcPr>
            <w:tcW w:w="1893" w:type="dxa"/>
          </w:tcPr>
          <w:p w:rsidR="00010981" w:rsidRDefault="00522703" w:rsidP="00D842F4">
            <w:pPr>
              <w:jc w:val="center"/>
              <w:rPr>
                <w:lang w:val="en-US"/>
              </w:rPr>
            </w:pPr>
            <w:r>
              <w:rPr>
                <w:lang w:val="en-US"/>
              </w:rPr>
              <w:t>Supported</w:t>
            </w:r>
          </w:p>
        </w:tc>
      </w:tr>
      <w:tr w:rsidR="00010981" w:rsidTr="00512573">
        <w:tc>
          <w:tcPr>
            <w:tcW w:w="6629" w:type="dxa"/>
            <w:tcBorders>
              <w:bottom w:val="single" w:sz="4" w:space="0" w:color="auto"/>
            </w:tcBorders>
          </w:tcPr>
          <w:p w:rsidR="00010981" w:rsidRPr="00C8206D" w:rsidRDefault="00010981" w:rsidP="00010981">
            <w:pPr>
              <w:autoSpaceDE w:val="0"/>
              <w:autoSpaceDN w:val="0"/>
              <w:adjustRightInd w:val="0"/>
              <w:rPr>
                <w:rFonts w:cs="Times New Roman"/>
                <w:szCs w:val="24"/>
                <w:lang w:val="en-US"/>
              </w:rPr>
            </w:pPr>
            <w:r w:rsidRPr="00C8206D">
              <w:rPr>
                <w:lang w:val="en-US"/>
              </w:rPr>
              <w:t xml:space="preserve">H5c: </w:t>
            </w:r>
            <w:r w:rsidRPr="00C8206D">
              <w:rPr>
                <w:rFonts w:cs="Times New Roman"/>
                <w:szCs w:val="24"/>
                <w:lang w:val="en-US"/>
              </w:rPr>
              <w:t>The effect of the online reviews volume on the attitudes toward the brand is correlated with the amount of one sided reviews read by the consumer.</w:t>
            </w:r>
          </w:p>
          <w:p w:rsidR="00010981" w:rsidRDefault="00010981" w:rsidP="00010981">
            <w:pPr>
              <w:rPr>
                <w:lang w:val="en-US"/>
              </w:rPr>
            </w:pPr>
          </w:p>
        </w:tc>
        <w:tc>
          <w:tcPr>
            <w:tcW w:w="1893" w:type="dxa"/>
            <w:tcBorders>
              <w:bottom w:val="single" w:sz="4" w:space="0" w:color="auto"/>
            </w:tcBorders>
          </w:tcPr>
          <w:p w:rsidR="00010981" w:rsidRDefault="00522703" w:rsidP="00D842F4">
            <w:pPr>
              <w:jc w:val="center"/>
              <w:rPr>
                <w:lang w:val="en-US"/>
              </w:rPr>
            </w:pPr>
            <w:r>
              <w:rPr>
                <w:lang w:val="en-US"/>
              </w:rPr>
              <w:t>Not Supported</w:t>
            </w:r>
          </w:p>
        </w:tc>
      </w:tr>
      <w:tr w:rsidR="00010981" w:rsidTr="00512573">
        <w:tc>
          <w:tcPr>
            <w:tcW w:w="6629" w:type="dxa"/>
            <w:tcBorders>
              <w:bottom w:val="thinThickSmallGap" w:sz="24" w:space="0" w:color="auto"/>
            </w:tcBorders>
          </w:tcPr>
          <w:p w:rsidR="00010981" w:rsidRPr="00C8206D" w:rsidRDefault="00010981" w:rsidP="00010981">
            <w:pPr>
              <w:autoSpaceDE w:val="0"/>
              <w:autoSpaceDN w:val="0"/>
              <w:adjustRightInd w:val="0"/>
              <w:rPr>
                <w:rFonts w:cs="Times New Roman"/>
                <w:szCs w:val="24"/>
                <w:lang w:val="en-US"/>
              </w:rPr>
            </w:pPr>
            <w:r w:rsidRPr="00C8206D">
              <w:rPr>
                <w:rFonts w:cs="Times New Roman"/>
                <w:szCs w:val="24"/>
                <w:lang w:val="en-US"/>
              </w:rPr>
              <w:t xml:space="preserve">H5d: Prior product knowledge moderates the relationship between the valence and the attitude toward the brand. The relationship between </w:t>
            </w:r>
            <w:r w:rsidR="00DC46BE">
              <w:rPr>
                <w:rFonts w:cs="Times New Roman"/>
                <w:szCs w:val="24"/>
                <w:lang w:val="en-US"/>
              </w:rPr>
              <w:t>valence</w:t>
            </w:r>
            <w:r w:rsidRPr="00C8206D">
              <w:rPr>
                <w:rFonts w:cs="Times New Roman"/>
                <w:szCs w:val="24"/>
                <w:lang w:val="en-US"/>
              </w:rPr>
              <w:t xml:space="preserve"> and attitude toward the brand will change depending on the prior product knowledge consumer has.</w:t>
            </w:r>
          </w:p>
          <w:p w:rsidR="00010981" w:rsidRDefault="00010981" w:rsidP="00010981">
            <w:pPr>
              <w:rPr>
                <w:lang w:val="en-US"/>
              </w:rPr>
            </w:pPr>
          </w:p>
        </w:tc>
        <w:tc>
          <w:tcPr>
            <w:tcW w:w="1893" w:type="dxa"/>
            <w:tcBorders>
              <w:bottom w:val="thinThickSmallGap" w:sz="24" w:space="0" w:color="auto"/>
            </w:tcBorders>
          </w:tcPr>
          <w:p w:rsidR="00010981" w:rsidRDefault="00D2659F" w:rsidP="00D842F4">
            <w:pPr>
              <w:jc w:val="center"/>
              <w:rPr>
                <w:lang w:val="en-US"/>
              </w:rPr>
            </w:pPr>
            <w:r>
              <w:rPr>
                <w:lang w:val="en-US"/>
              </w:rPr>
              <w:t>Not Supported</w:t>
            </w:r>
          </w:p>
        </w:tc>
      </w:tr>
    </w:tbl>
    <w:p w:rsidR="00943AD5" w:rsidRDefault="00943AD5" w:rsidP="00EF08FF">
      <w:pPr>
        <w:pStyle w:val="Heading1"/>
        <w:rPr>
          <w:rFonts w:eastAsiaTheme="minorHAnsi" w:cstheme="minorBidi"/>
          <w:b w:val="0"/>
          <w:bCs w:val="0"/>
          <w:color w:val="auto"/>
          <w:sz w:val="24"/>
          <w:szCs w:val="22"/>
          <w:lang w:val="en-US"/>
        </w:rPr>
      </w:pPr>
      <w:bookmarkStart w:id="130" w:name="_Toc331716404"/>
    </w:p>
    <w:p w:rsidR="000453FA" w:rsidRDefault="000453FA" w:rsidP="000453FA">
      <w:pPr>
        <w:rPr>
          <w:lang w:val="en-US"/>
        </w:rPr>
      </w:pPr>
    </w:p>
    <w:p w:rsidR="000453FA" w:rsidRDefault="000453FA" w:rsidP="000453FA">
      <w:pPr>
        <w:rPr>
          <w:lang w:val="en-US"/>
        </w:rPr>
      </w:pPr>
    </w:p>
    <w:p w:rsidR="000453FA" w:rsidRDefault="000453FA" w:rsidP="000453FA">
      <w:pPr>
        <w:rPr>
          <w:lang w:val="en-US"/>
        </w:rPr>
      </w:pPr>
    </w:p>
    <w:p w:rsidR="000453FA" w:rsidRDefault="000453FA" w:rsidP="000453FA">
      <w:pPr>
        <w:rPr>
          <w:lang w:val="en-US"/>
        </w:rPr>
      </w:pPr>
    </w:p>
    <w:p w:rsidR="000453FA" w:rsidRDefault="000453FA" w:rsidP="000453FA">
      <w:pPr>
        <w:rPr>
          <w:lang w:val="en-US"/>
        </w:rPr>
      </w:pPr>
    </w:p>
    <w:p w:rsidR="000453FA" w:rsidRDefault="000453FA" w:rsidP="000453FA">
      <w:pPr>
        <w:rPr>
          <w:lang w:val="en-US"/>
        </w:rPr>
      </w:pPr>
    </w:p>
    <w:p w:rsidR="000453FA" w:rsidRDefault="000453FA" w:rsidP="000453FA">
      <w:pPr>
        <w:rPr>
          <w:lang w:val="en-US"/>
        </w:rPr>
      </w:pPr>
    </w:p>
    <w:p w:rsidR="000453FA" w:rsidRDefault="000453FA" w:rsidP="000453FA">
      <w:pPr>
        <w:rPr>
          <w:lang w:val="en-US"/>
        </w:rPr>
      </w:pPr>
    </w:p>
    <w:p w:rsidR="000453FA" w:rsidRDefault="000453FA" w:rsidP="000453FA">
      <w:pPr>
        <w:rPr>
          <w:lang w:val="en-US"/>
        </w:rPr>
      </w:pPr>
    </w:p>
    <w:p w:rsidR="000453FA" w:rsidRDefault="000453FA" w:rsidP="000453FA">
      <w:pPr>
        <w:rPr>
          <w:lang w:val="en-US"/>
        </w:rPr>
      </w:pPr>
    </w:p>
    <w:p w:rsidR="000453FA" w:rsidRDefault="000453FA" w:rsidP="000453FA">
      <w:pPr>
        <w:rPr>
          <w:lang w:val="en-US"/>
        </w:rPr>
      </w:pPr>
    </w:p>
    <w:p w:rsidR="000453FA" w:rsidRDefault="000453FA" w:rsidP="000453FA">
      <w:pPr>
        <w:rPr>
          <w:lang w:val="en-US"/>
        </w:rPr>
      </w:pPr>
    </w:p>
    <w:p w:rsidR="000453FA" w:rsidRDefault="000453FA" w:rsidP="000453FA">
      <w:pPr>
        <w:rPr>
          <w:lang w:val="en-US"/>
        </w:rPr>
      </w:pPr>
    </w:p>
    <w:p w:rsidR="000453FA" w:rsidRPr="000453FA" w:rsidRDefault="000453FA" w:rsidP="000453FA">
      <w:pPr>
        <w:rPr>
          <w:lang w:val="en-US"/>
        </w:rPr>
      </w:pPr>
    </w:p>
    <w:p w:rsidR="00FF54B6" w:rsidRDefault="00EF08FF" w:rsidP="00EF08FF">
      <w:pPr>
        <w:pStyle w:val="Heading1"/>
        <w:rPr>
          <w:lang w:val="en-US"/>
        </w:rPr>
      </w:pPr>
      <w:bookmarkStart w:id="131" w:name="_Toc339558431"/>
      <w:r>
        <w:rPr>
          <w:lang w:val="en-US"/>
        </w:rPr>
        <w:t xml:space="preserve">7. </w:t>
      </w:r>
      <w:r w:rsidR="00FF54B6">
        <w:rPr>
          <w:lang w:val="en-US"/>
        </w:rPr>
        <w:t>DISCUSSION</w:t>
      </w:r>
      <w:bookmarkEnd w:id="130"/>
      <w:bookmarkEnd w:id="131"/>
    </w:p>
    <w:p w:rsidR="00D842F4" w:rsidRDefault="00816ACF" w:rsidP="00D842F4">
      <w:pPr>
        <w:rPr>
          <w:lang w:val="en-US"/>
        </w:rPr>
      </w:pPr>
      <w:r>
        <w:rPr>
          <w:lang w:val="en-US"/>
        </w:rPr>
        <w:t xml:space="preserve">In the previous chapter the statistical analysis of the gather data has been made. In this chapter the interpretation of the </w:t>
      </w:r>
      <w:r w:rsidR="00A41011">
        <w:rPr>
          <w:lang w:val="en-US"/>
        </w:rPr>
        <w:t>results will be presented for each dependent variable.</w:t>
      </w:r>
    </w:p>
    <w:p w:rsidR="00A41011" w:rsidRDefault="00257B16" w:rsidP="00257B16">
      <w:pPr>
        <w:pStyle w:val="Heading2"/>
        <w:rPr>
          <w:lang w:val="en-US"/>
        </w:rPr>
      </w:pPr>
      <w:bookmarkStart w:id="132" w:name="_Toc339558432"/>
      <w:r>
        <w:rPr>
          <w:lang w:val="en-US"/>
        </w:rPr>
        <w:t>7.1 Purchase intentions</w:t>
      </w:r>
      <w:bookmarkEnd w:id="132"/>
    </w:p>
    <w:p w:rsidR="00257B16" w:rsidRDefault="00E168CC" w:rsidP="00257B16">
      <w:pPr>
        <w:rPr>
          <w:lang w:val="en-US"/>
        </w:rPr>
      </w:pPr>
      <w:r>
        <w:rPr>
          <w:lang w:val="en-US"/>
        </w:rPr>
        <w:t xml:space="preserve">As it has already been mentioned in the literature review, valence and volume of reviews have halved the </w:t>
      </w:r>
      <w:r w:rsidR="002B5E3C">
        <w:rPr>
          <w:lang w:val="en-US"/>
        </w:rPr>
        <w:t xml:space="preserve">academic society by providing contradictory results.  </w:t>
      </w:r>
      <w:r w:rsidR="002F1099">
        <w:rPr>
          <w:lang w:val="en-US"/>
        </w:rPr>
        <w:t>Based on the developed hypotheses, it was expected that the main effect of valence and the main effect of volume of reviews, would have a significant effect on purchase intentions. Concerning volume of reviews and based on the results of the previous chapter, it can be concluded that volume does not have a significant effect on purchase intentions. Although the</w:t>
      </w:r>
      <w:r w:rsidR="00AF001A">
        <w:rPr>
          <w:lang w:val="en-US"/>
        </w:rPr>
        <w:t xml:space="preserve"> results show</w:t>
      </w:r>
      <w:r w:rsidR="002F1099">
        <w:rPr>
          <w:lang w:val="en-US"/>
        </w:rPr>
        <w:t xml:space="preserve"> that there is a difference between the </w:t>
      </w:r>
      <w:r w:rsidR="00AF001A">
        <w:rPr>
          <w:lang w:val="en-US"/>
        </w:rPr>
        <w:t>experimental groups who were</w:t>
      </w:r>
      <w:r w:rsidR="00E65724">
        <w:rPr>
          <w:lang w:val="en-US"/>
        </w:rPr>
        <w:t xml:space="preserve"> </w:t>
      </w:r>
      <w:r w:rsidR="00AF001A">
        <w:rPr>
          <w:lang w:val="en-US"/>
        </w:rPr>
        <w:t>provided</w:t>
      </w:r>
      <w:r w:rsidR="00E65724">
        <w:rPr>
          <w:lang w:val="en-US"/>
        </w:rPr>
        <w:t xml:space="preserve"> with high volume of reviews compared with the groups</w:t>
      </w:r>
      <w:r w:rsidR="00AF001A">
        <w:rPr>
          <w:lang w:val="en-US"/>
        </w:rPr>
        <w:t xml:space="preserve"> who were</w:t>
      </w:r>
      <w:r w:rsidR="00E65724">
        <w:rPr>
          <w:lang w:val="en-US"/>
        </w:rPr>
        <w:t xml:space="preserve"> </w:t>
      </w:r>
      <w:r w:rsidR="00AF001A">
        <w:rPr>
          <w:lang w:val="en-US"/>
        </w:rPr>
        <w:t>provided</w:t>
      </w:r>
      <w:r w:rsidR="00E65724">
        <w:rPr>
          <w:lang w:val="en-US"/>
        </w:rPr>
        <w:t xml:space="preserve"> with low volume of reviews, this difference is not significant. </w:t>
      </w:r>
    </w:p>
    <w:p w:rsidR="0099421A" w:rsidRDefault="00E65724" w:rsidP="00257B16">
      <w:pPr>
        <w:rPr>
          <w:lang w:val="en-US"/>
        </w:rPr>
      </w:pPr>
      <w:r>
        <w:rPr>
          <w:lang w:val="en-US"/>
        </w:rPr>
        <w:t>Regarding valence of the reviews, it was expected that valence has a significant effect on purchase intentions. In agreement with the results</w:t>
      </w:r>
      <w:r w:rsidR="00AF001A">
        <w:rPr>
          <w:lang w:val="en-US"/>
        </w:rPr>
        <w:t>,</w:t>
      </w:r>
      <w:r>
        <w:rPr>
          <w:lang w:val="en-US"/>
        </w:rPr>
        <w:t xml:space="preserve"> valence, either positive or negative, has a significant effect on purchase intentions. The results have shown that negatively valenced reviews have a greater effect on purchase intentions </w:t>
      </w:r>
      <w:r w:rsidR="00AF001A">
        <w:rPr>
          <w:lang w:val="en-US"/>
        </w:rPr>
        <w:t>compared to</w:t>
      </w:r>
      <w:r>
        <w:rPr>
          <w:lang w:val="en-US"/>
        </w:rPr>
        <w:t xml:space="preserve"> the positively valenced reviews. </w:t>
      </w:r>
      <w:r w:rsidR="00E55A70">
        <w:rPr>
          <w:lang w:val="en-US"/>
        </w:rPr>
        <w:t>This outcome is in line with Chevalier and Mayzlin, (2006) who according to their interpretation, consumer</w:t>
      </w:r>
      <w:r w:rsidR="00D15671">
        <w:rPr>
          <w:lang w:val="en-US"/>
        </w:rPr>
        <w:t>s</w:t>
      </w:r>
      <w:r w:rsidR="00E55A70">
        <w:rPr>
          <w:lang w:val="en-US"/>
        </w:rPr>
        <w:t xml:space="preserve"> are </w:t>
      </w:r>
      <w:r w:rsidR="00D15671">
        <w:rPr>
          <w:lang w:val="en-US"/>
        </w:rPr>
        <w:t xml:space="preserve">discounting the authentication of the positive reviews, believing that it has been written by marketers and for this reason, consumers are more influenced by </w:t>
      </w:r>
      <w:r w:rsidR="004370CF">
        <w:rPr>
          <w:lang w:val="en-US"/>
        </w:rPr>
        <w:t>the negatively valenced reviews because they consider</w:t>
      </w:r>
      <w:r w:rsidR="00D15671">
        <w:rPr>
          <w:lang w:val="en-US"/>
        </w:rPr>
        <w:t xml:space="preserve"> the source of the reviews more trustworthy. Additionally, the effect of valence on purchase intentions </w:t>
      </w:r>
      <w:r w:rsidR="0099421A">
        <w:rPr>
          <w:lang w:val="en-US"/>
        </w:rPr>
        <w:t xml:space="preserve">was </w:t>
      </w:r>
      <w:r w:rsidR="004370CF">
        <w:rPr>
          <w:lang w:val="en-US"/>
        </w:rPr>
        <w:t>greater in comparison to</w:t>
      </w:r>
      <w:r w:rsidR="0099421A">
        <w:rPr>
          <w:lang w:val="en-US"/>
        </w:rPr>
        <w:t xml:space="preserve"> the effect that valence caused on the other two dependent variables (Consumer based brand equity and attitudes toward the brand). </w:t>
      </w:r>
    </w:p>
    <w:p w:rsidR="00E65724" w:rsidRDefault="0099421A" w:rsidP="00257B16">
      <w:pPr>
        <w:rPr>
          <w:lang w:val="en-US"/>
        </w:rPr>
      </w:pPr>
      <w:r>
        <w:rPr>
          <w:lang w:val="en-US"/>
        </w:rPr>
        <w:t xml:space="preserve">The interaction of valence and volume on purchase intentions was insignificant, showing that independently of the amount of reviews a consumer reads, valence is what matters. </w:t>
      </w:r>
    </w:p>
    <w:p w:rsidR="007F4C06" w:rsidRDefault="004370CF" w:rsidP="00257B16">
      <w:pPr>
        <w:rPr>
          <w:lang w:val="en-US"/>
        </w:rPr>
      </w:pPr>
      <w:r>
        <w:rPr>
          <w:lang w:val="en-US"/>
        </w:rPr>
        <w:t>Regarding</w:t>
      </w:r>
      <w:r w:rsidR="00BF5E6F">
        <w:rPr>
          <w:lang w:val="en-US"/>
        </w:rPr>
        <w:t xml:space="preserve"> the moderating variable prior product knowledge results showed that there is no moderating effect between valence and purchase intentions, since there is no significant interaction effect between valence and prior product knowledge. Also, prior product knowledge does not moderate the relationship between volume and purchase intentions. </w:t>
      </w:r>
    </w:p>
    <w:p w:rsidR="007F4C06" w:rsidRDefault="007F4C06" w:rsidP="007F4C06">
      <w:pPr>
        <w:pStyle w:val="Heading2"/>
        <w:rPr>
          <w:lang w:val="en-US"/>
        </w:rPr>
      </w:pPr>
      <w:bookmarkStart w:id="133" w:name="_Toc339558433"/>
      <w:r>
        <w:rPr>
          <w:lang w:val="en-US"/>
        </w:rPr>
        <w:t>7.2 Consumer based brand equity</w:t>
      </w:r>
      <w:bookmarkEnd w:id="133"/>
    </w:p>
    <w:p w:rsidR="002D7651" w:rsidRDefault="002D7651" w:rsidP="007F4C06">
      <w:pPr>
        <w:rPr>
          <w:lang w:val="en-US"/>
        </w:rPr>
      </w:pPr>
      <w:r>
        <w:rPr>
          <w:lang w:val="en-US"/>
        </w:rPr>
        <w:t>As it was expected, valence has a significant effect on consumer based brand equity. Negative valenced reviews have a greater effect on consumer based brand equity than the positive valenced reviews. Volume was also expected to affect consumer based brand equity but the results showed that volume has insignificant effect on consumer based brand equity. Concerning the interaction between valence and volume on consumer based brand equity, results showed an insignificant effect. According to the aforementioned it can be concluded that only the valence of the online reviews has an effect on consumers based brand equity.</w:t>
      </w:r>
    </w:p>
    <w:p w:rsidR="001E1ABB" w:rsidRDefault="002D7651" w:rsidP="007F4C06">
      <w:pPr>
        <w:rPr>
          <w:lang w:val="en-US"/>
        </w:rPr>
      </w:pPr>
      <w:r>
        <w:rPr>
          <w:lang w:val="en-US"/>
        </w:rPr>
        <w:t xml:space="preserve">To further investigate the relationship between the valence and </w:t>
      </w:r>
      <w:r w:rsidR="00E97CBB">
        <w:rPr>
          <w:lang w:val="en-US"/>
        </w:rPr>
        <w:t xml:space="preserve">the consumer based brand equity, </w:t>
      </w:r>
      <w:r w:rsidR="001976F8">
        <w:rPr>
          <w:lang w:val="en-US"/>
        </w:rPr>
        <w:t>a</w:t>
      </w:r>
      <w:r w:rsidR="00E97CBB">
        <w:rPr>
          <w:lang w:val="en-US"/>
        </w:rPr>
        <w:t xml:space="preserve"> moderating variable have been included in the experiment. </w:t>
      </w:r>
      <w:r w:rsidR="00CE4DBB">
        <w:rPr>
          <w:lang w:val="en-US"/>
        </w:rPr>
        <w:t xml:space="preserve">Regarding prior product knowledge, results </w:t>
      </w:r>
      <w:r w:rsidR="0015417E">
        <w:rPr>
          <w:lang w:val="en-US"/>
        </w:rPr>
        <w:t xml:space="preserve">revealed a marginally moderating effect (p = .065). Respondents with high prior knowledge who have been provided with negatively valenced reviews </w:t>
      </w:r>
      <w:r w:rsidR="00641B19">
        <w:rPr>
          <w:lang w:val="en-US"/>
        </w:rPr>
        <w:t>were slightly more affected in comparison with the low prior knowledge group. On the contrary, when</w:t>
      </w:r>
      <w:r w:rsidR="00EF08FF">
        <w:rPr>
          <w:lang w:val="en-US"/>
        </w:rPr>
        <w:t xml:space="preserve"> the</w:t>
      </w:r>
      <w:r w:rsidR="00641B19">
        <w:rPr>
          <w:lang w:val="en-US"/>
        </w:rPr>
        <w:t xml:space="preserve"> high pr</w:t>
      </w:r>
      <w:r w:rsidR="00BA3B9B">
        <w:rPr>
          <w:lang w:val="en-US"/>
        </w:rPr>
        <w:t>ior product knowledge group had</w:t>
      </w:r>
      <w:r w:rsidR="00641B19">
        <w:rPr>
          <w:lang w:val="en-US"/>
        </w:rPr>
        <w:t xml:space="preserve"> been provided with positively valenced reviews, they were affected less than the low prior knowledge group. A plausible explanation is that people with high prior product knowledge are discounting the content of the online r</w:t>
      </w:r>
      <w:r w:rsidR="00612259">
        <w:rPr>
          <w:lang w:val="en-US"/>
        </w:rPr>
        <w:t>eviews, relying on their prior knowledge and believing that the source of the review is</w:t>
      </w:r>
      <w:r w:rsidR="001976F8">
        <w:rPr>
          <w:lang w:val="en-US"/>
        </w:rPr>
        <w:t xml:space="preserve"> either</w:t>
      </w:r>
      <w:r w:rsidR="00612259">
        <w:rPr>
          <w:lang w:val="en-US"/>
        </w:rPr>
        <w:t xml:space="preserve"> untrustworthy</w:t>
      </w:r>
      <w:r w:rsidR="001976F8">
        <w:rPr>
          <w:lang w:val="en-US"/>
        </w:rPr>
        <w:t xml:space="preserve"> or not informative</w:t>
      </w:r>
      <w:r w:rsidR="00612259">
        <w:rPr>
          <w:lang w:val="en-US"/>
        </w:rPr>
        <w:t>.</w:t>
      </w:r>
    </w:p>
    <w:p w:rsidR="001E1ABB" w:rsidRDefault="001E1ABB" w:rsidP="001E1ABB">
      <w:pPr>
        <w:pStyle w:val="Heading2"/>
        <w:rPr>
          <w:lang w:val="en-US"/>
        </w:rPr>
      </w:pPr>
      <w:bookmarkStart w:id="134" w:name="_Toc339558434"/>
      <w:r>
        <w:rPr>
          <w:lang w:val="en-US"/>
        </w:rPr>
        <w:t>7.3 Attitudes toward the brand</w:t>
      </w:r>
      <w:bookmarkEnd w:id="134"/>
    </w:p>
    <w:p w:rsidR="00DC46BE" w:rsidRDefault="001E1ABB" w:rsidP="00D842F4">
      <w:pPr>
        <w:rPr>
          <w:lang w:val="en-US"/>
        </w:rPr>
      </w:pPr>
      <w:r>
        <w:rPr>
          <w:lang w:val="en-US"/>
        </w:rPr>
        <w:t>Concerning attitudes toward</w:t>
      </w:r>
      <w:r w:rsidR="00F11594">
        <w:rPr>
          <w:lang w:val="en-US"/>
        </w:rPr>
        <w:t xml:space="preserve"> the brand</w:t>
      </w:r>
      <w:r>
        <w:rPr>
          <w:lang w:val="en-US"/>
        </w:rPr>
        <w:t xml:space="preserve">, analysis results indicate that </w:t>
      </w:r>
      <w:r w:rsidR="00F11594">
        <w:rPr>
          <w:lang w:val="en-US"/>
        </w:rPr>
        <w:t>the main effect of valence has a significant effect on attitudes toward the brand, however vol</w:t>
      </w:r>
      <w:r w:rsidR="00155E35">
        <w:rPr>
          <w:lang w:val="en-US"/>
        </w:rPr>
        <w:t>ume has</w:t>
      </w:r>
      <w:r w:rsidR="00F11594">
        <w:rPr>
          <w:lang w:val="en-US"/>
        </w:rPr>
        <w:t xml:space="preserve"> not</w:t>
      </w:r>
      <w:r w:rsidR="001976F8">
        <w:rPr>
          <w:color w:val="FF0000"/>
          <w:lang w:val="en-US"/>
        </w:rPr>
        <w:t xml:space="preserve">. </w:t>
      </w:r>
      <w:r w:rsidR="001976F8" w:rsidRPr="00DC46BE">
        <w:rPr>
          <w:lang w:val="en-US"/>
        </w:rPr>
        <w:t>As it has occurred to</w:t>
      </w:r>
      <w:r w:rsidR="00F11594" w:rsidRPr="00DC46BE">
        <w:rPr>
          <w:lang w:val="en-US"/>
        </w:rPr>
        <w:t xml:space="preserve"> </w:t>
      </w:r>
      <w:r w:rsidR="001976F8" w:rsidRPr="00DC46BE">
        <w:rPr>
          <w:lang w:val="en-US"/>
        </w:rPr>
        <w:t xml:space="preserve">the previous two </w:t>
      </w:r>
      <w:r w:rsidR="00DC46BE" w:rsidRPr="00DC46BE">
        <w:rPr>
          <w:lang w:val="en-US"/>
        </w:rPr>
        <w:t>dependent variables, regarding valence, the effect of negative reviews is greater on attitudes toward then brand when compared to the effect of positive online reviews.</w:t>
      </w:r>
      <w:r w:rsidR="001976F8" w:rsidRPr="00DC46BE">
        <w:rPr>
          <w:lang w:val="en-US"/>
        </w:rPr>
        <w:t xml:space="preserve"> </w:t>
      </w:r>
      <w:r w:rsidR="00474453">
        <w:rPr>
          <w:lang w:val="en-US"/>
        </w:rPr>
        <w:t>Additionally, the interaction</w:t>
      </w:r>
      <w:r w:rsidR="002A77B0">
        <w:rPr>
          <w:lang w:val="en-US"/>
        </w:rPr>
        <w:t xml:space="preserve"> effect</w:t>
      </w:r>
      <w:r w:rsidR="00474453">
        <w:rPr>
          <w:lang w:val="en-US"/>
        </w:rPr>
        <w:t xml:space="preserve"> </w:t>
      </w:r>
      <w:r w:rsidR="002A77B0">
        <w:rPr>
          <w:lang w:val="en-US"/>
        </w:rPr>
        <w:t xml:space="preserve">of valence and volume is not significant for attitudes toward the brand. Hence, </w:t>
      </w:r>
      <w:r w:rsidR="00544623">
        <w:rPr>
          <w:lang w:val="en-US"/>
        </w:rPr>
        <w:t>valence of online reviews is the variable that matters, concerning attitudes toward the brand.</w:t>
      </w:r>
      <w:r w:rsidR="00DC46BE">
        <w:rPr>
          <w:lang w:val="en-US"/>
        </w:rPr>
        <w:t xml:space="preserve">  </w:t>
      </w:r>
    </w:p>
    <w:p w:rsidR="00D842F4" w:rsidRPr="00D842F4" w:rsidRDefault="00544623" w:rsidP="00D842F4">
      <w:pPr>
        <w:rPr>
          <w:lang w:val="en-US"/>
        </w:rPr>
      </w:pPr>
      <w:r>
        <w:rPr>
          <w:lang w:val="en-US"/>
        </w:rPr>
        <w:t xml:space="preserve">Regarding the moderating variable, results indicated that there is </w:t>
      </w:r>
      <w:r w:rsidR="00DC46BE">
        <w:rPr>
          <w:lang w:val="en-US"/>
        </w:rPr>
        <w:t>no</w:t>
      </w:r>
      <w:r>
        <w:rPr>
          <w:lang w:val="en-US"/>
        </w:rPr>
        <w:t xml:space="preserve"> significant effect of valence and </w:t>
      </w:r>
      <w:r w:rsidR="00DC46BE">
        <w:rPr>
          <w:lang w:val="en-US"/>
        </w:rPr>
        <w:t>prior product knowledge on attitudes toward the brand.</w:t>
      </w:r>
    </w:p>
    <w:p w:rsidR="00FF54B6" w:rsidRDefault="006F49FC" w:rsidP="006F49FC">
      <w:pPr>
        <w:pStyle w:val="Heading1"/>
        <w:ind w:left="720"/>
        <w:rPr>
          <w:lang w:val="en-US"/>
        </w:rPr>
      </w:pPr>
      <w:bookmarkStart w:id="135" w:name="_Toc339558435"/>
      <w:r>
        <w:rPr>
          <w:lang w:val="en-US"/>
        </w:rPr>
        <w:t xml:space="preserve">8. </w:t>
      </w:r>
      <w:r w:rsidR="000B395C">
        <w:rPr>
          <w:lang w:val="en-US"/>
        </w:rPr>
        <w:t>SYNOPSIS</w:t>
      </w:r>
      <w:r w:rsidR="0093056B">
        <w:rPr>
          <w:lang w:val="en-US"/>
        </w:rPr>
        <w:t>, MANAGERIAL IMPLICATION</w:t>
      </w:r>
      <w:r w:rsidR="004038C2">
        <w:rPr>
          <w:lang w:val="en-US"/>
        </w:rPr>
        <w:t>S</w:t>
      </w:r>
      <w:r w:rsidR="0093056B">
        <w:rPr>
          <w:lang w:val="en-US"/>
        </w:rPr>
        <w:t xml:space="preserve"> AND LIMITATIONS</w:t>
      </w:r>
      <w:bookmarkEnd w:id="135"/>
    </w:p>
    <w:p w:rsidR="000B395C" w:rsidRPr="000B395C" w:rsidRDefault="000B395C" w:rsidP="000B395C">
      <w:pPr>
        <w:rPr>
          <w:lang w:val="en-US"/>
        </w:rPr>
      </w:pPr>
    </w:p>
    <w:p w:rsidR="00E62682" w:rsidRDefault="004038C2" w:rsidP="004038C2">
      <w:pPr>
        <w:rPr>
          <w:lang w:val="en-US"/>
        </w:rPr>
      </w:pPr>
      <w:r>
        <w:rPr>
          <w:lang w:val="en-US"/>
        </w:rPr>
        <w:t xml:space="preserve">The </w:t>
      </w:r>
      <w:r w:rsidR="0099499D">
        <w:rPr>
          <w:lang w:val="en-US"/>
        </w:rPr>
        <w:t>primary objective of this research was to test and understand the influence of the e-WOM on consumers’ purchase intentions, consumer based brand equity and attitudes toward the brand. In order to do so, valence and volume of online reviews have been selected as the main variables of this survey.</w:t>
      </w:r>
      <w:r w:rsidR="00E62682">
        <w:rPr>
          <w:lang w:val="en-US"/>
        </w:rPr>
        <w:t xml:space="preserve"> All the online reviews that have been used for this </w:t>
      </w:r>
      <w:r w:rsidR="0056186E">
        <w:rPr>
          <w:lang w:val="en-US"/>
        </w:rPr>
        <w:t>study</w:t>
      </w:r>
      <w:r w:rsidR="00E62682">
        <w:rPr>
          <w:lang w:val="en-US"/>
        </w:rPr>
        <w:t xml:space="preserve"> have been derived from online opinion platforms </w:t>
      </w:r>
      <w:r w:rsidR="0056186E">
        <w:rPr>
          <w:lang w:val="en-US"/>
        </w:rPr>
        <w:t>and only minor adjustments have been made to the content of the reviews. The selection of actual online reviews created a simulation of real life conditions.</w:t>
      </w:r>
    </w:p>
    <w:p w:rsidR="004038C2" w:rsidRPr="004038C2" w:rsidRDefault="0099499D" w:rsidP="004038C2">
      <w:pPr>
        <w:rPr>
          <w:lang w:val="en-US"/>
        </w:rPr>
      </w:pPr>
      <w:r>
        <w:rPr>
          <w:lang w:val="en-US"/>
        </w:rPr>
        <w:t xml:space="preserve">The contribution of this study to the existing literature is </w:t>
      </w:r>
      <w:r w:rsidR="00430C48">
        <w:rPr>
          <w:lang w:val="en-US"/>
        </w:rPr>
        <w:t>that this study extends the prior research by including the consumer based brand equity as an outcome variable. Although, purchase intentions and attitudes toward the brand have been examined under the spectrum of valence and volume, for consumer based brand equity only one study exists</w:t>
      </w:r>
      <w:r w:rsidR="00026B32">
        <w:rPr>
          <w:lang w:val="en-US"/>
        </w:rPr>
        <w:t xml:space="preserve"> (Bambauer-Sachse and Mangold, 2011)</w:t>
      </w:r>
      <w:r w:rsidR="00430C48">
        <w:rPr>
          <w:lang w:val="en-US"/>
        </w:rPr>
        <w:t>, in the authors’ knowledge, and it has examined only the aspect of negatively valenced reviews.</w:t>
      </w:r>
      <w:r w:rsidR="000016E1">
        <w:rPr>
          <w:lang w:val="en-US"/>
        </w:rPr>
        <w:t xml:space="preserve"> </w:t>
      </w:r>
    </w:p>
    <w:p w:rsidR="004A4ECC" w:rsidRDefault="00E62682" w:rsidP="004A4ECC">
      <w:pPr>
        <w:rPr>
          <w:lang w:val="en-US"/>
        </w:rPr>
      </w:pPr>
      <w:r>
        <w:rPr>
          <w:lang w:val="en-US"/>
        </w:rPr>
        <w:t>The findings of this research</w:t>
      </w:r>
      <w:r w:rsidR="0056186E">
        <w:rPr>
          <w:lang w:val="en-US"/>
        </w:rPr>
        <w:t xml:space="preserve"> are</w:t>
      </w:r>
      <w:r>
        <w:rPr>
          <w:lang w:val="en-US"/>
        </w:rPr>
        <w:t xml:space="preserve"> indicating that negative</w:t>
      </w:r>
      <w:r w:rsidR="0056186E">
        <w:rPr>
          <w:lang w:val="en-US"/>
        </w:rPr>
        <w:t xml:space="preserve"> valenced online reviews had a greater effect on all dependent variables compared with the positive valenced online reviews. </w:t>
      </w:r>
    </w:p>
    <w:p w:rsidR="00026B32" w:rsidRDefault="000E22F5" w:rsidP="004A4ECC">
      <w:pPr>
        <w:rPr>
          <w:rFonts w:cs="Times New Roman"/>
          <w:szCs w:val="24"/>
          <w:lang w:val="en-US"/>
        </w:rPr>
      </w:pPr>
      <w:r>
        <w:rPr>
          <w:lang w:val="en-US"/>
        </w:rPr>
        <w:t xml:space="preserve">Regarding volume of online reviews, results showed that it is not affecting any of the dependent variables and in this point a question emerges, which is, why volume is a good predictor of sales </w:t>
      </w:r>
      <w:r w:rsidR="002B7A82">
        <w:rPr>
          <w:lang w:val="en-US"/>
        </w:rPr>
        <w:t>for movies (</w:t>
      </w:r>
      <w:r w:rsidR="002B7A82">
        <w:rPr>
          <w:rFonts w:cs="Times New Roman"/>
          <w:szCs w:val="24"/>
          <w:lang w:val="en-US"/>
        </w:rPr>
        <w:t xml:space="preserve">Duan et al. 2005; Dellarocas et al. 2004), beers (Chevalier and Mayzlin 2006) and books (Clemons et al. 2006) and in this study is not? A </w:t>
      </w:r>
      <w:r w:rsidR="005E68C2">
        <w:rPr>
          <w:rFonts w:cs="Times New Roman"/>
          <w:szCs w:val="24"/>
          <w:lang w:val="en-US"/>
        </w:rPr>
        <w:t>possible</w:t>
      </w:r>
      <w:r w:rsidR="002B7A82">
        <w:rPr>
          <w:rFonts w:cs="Times New Roman"/>
          <w:szCs w:val="24"/>
          <w:lang w:val="en-US"/>
        </w:rPr>
        <w:t xml:space="preserve"> explanation can be that all the aforementioned products/services are considered to be low involvement products, in contrast with laptops which</w:t>
      </w:r>
      <w:r w:rsidR="004E4B4A">
        <w:rPr>
          <w:rFonts w:cs="Times New Roman"/>
          <w:szCs w:val="24"/>
          <w:lang w:val="en-US"/>
        </w:rPr>
        <w:t xml:space="preserve"> are</w:t>
      </w:r>
      <w:r w:rsidR="002B7A82">
        <w:rPr>
          <w:rFonts w:cs="Times New Roman"/>
          <w:szCs w:val="24"/>
          <w:lang w:val="en-US"/>
        </w:rPr>
        <w:t xml:space="preserve"> considered </w:t>
      </w:r>
      <w:r w:rsidR="004E4B4A">
        <w:rPr>
          <w:rFonts w:cs="Times New Roman"/>
          <w:szCs w:val="24"/>
          <w:lang w:val="en-US"/>
        </w:rPr>
        <w:t>to be</w:t>
      </w:r>
      <w:r w:rsidR="002B7A82">
        <w:rPr>
          <w:rFonts w:cs="Times New Roman"/>
          <w:szCs w:val="24"/>
          <w:lang w:val="en-US"/>
        </w:rPr>
        <w:t xml:space="preserve"> high invol</w:t>
      </w:r>
      <w:r w:rsidR="00026B32">
        <w:rPr>
          <w:rFonts w:cs="Times New Roman"/>
          <w:szCs w:val="24"/>
          <w:lang w:val="en-US"/>
        </w:rPr>
        <w:t>ve</w:t>
      </w:r>
      <w:r w:rsidR="002B7A82">
        <w:rPr>
          <w:rFonts w:cs="Times New Roman"/>
          <w:szCs w:val="24"/>
          <w:lang w:val="en-US"/>
        </w:rPr>
        <w:t xml:space="preserve">ment </w:t>
      </w:r>
      <w:r w:rsidR="00026B32">
        <w:rPr>
          <w:rFonts w:cs="Times New Roman"/>
          <w:szCs w:val="24"/>
          <w:lang w:val="en-US"/>
        </w:rPr>
        <w:t>products.</w:t>
      </w:r>
      <w:r w:rsidR="00E42129">
        <w:rPr>
          <w:rFonts w:cs="Times New Roman"/>
          <w:szCs w:val="24"/>
          <w:lang w:val="en-US"/>
        </w:rPr>
        <w:t xml:space="preserve"> </w:t>
      </w:r>
    </w:p>
    <w:p w:rsidR="00026B32" w:rsidRDefault="00026B32" w:rsidP="00026B32">
      <w:pPr>
        <w:pStyle w:val="Heading2"/>
        <w:rPr>
          <w:lang w:val="en-US"/>
        </w:rPr>
      </w:pPr>
      <w:bookmarkStart w:id="136" w:name="_Toc339558436"/>
      <w:r>
        <w:rPr>
          <w:lang w:val="en-US"/>
        </w:rPr>
        <w:t>8.1 Managerial implications</w:t>
      </w:r>
      <w:bookmarkEnd w:id="136"/>
    </w:p>
    <w:p w:rsidR="006F49FC" w:rsidRPr="006F49FC" w:rsidRDefault="006F49FC" w:rsidP="006F49FC">
      <w:pPr>
        <w:rPr>
          <w:lang w:val="en-US"/>
        </w:rPr>
      </w:pPr>
    </w:p>
    <w:p w:rsidR="00026B32" w:rsidRDefault="00B533DC" w:rsidP="00137BD9">
      <w:pPr>
        <w:autoSpaceDE w:val="0"/>
        <w:autoSpaceDN w:val="0"/>
        <w:adjustRightInd w:val="0"/>
        <w:rPr>
          <w:lang w:val="en-US"/>
        </w:rPr>
      </w:pPr>
      <w:r>
        <w:rPr>
          <w:lang w:val="en-US"/>
        </w:rPr>
        <w:t xml:space="preserve">According to Chatterjee, (2001) </w:t>
      </w:r>
      <w:r w:rsidR="00C14513">
        <w:rPr>
          <w:lang w:val="en-US"/>
        </w:rPr>
        <w:t xml:space="preserve">marketers </w:t>
      </w:r>
      <w:r w:rsidR="006D2E5C">
        <w:rPr>
          <w:lang w:val="en-US"/>
        </w:rPr>
        <w:t>are encouraging the consumers to write posit</w:t>
      </w:r>
      <w:r w:rsidR="005E68C2">
        <w:rPr>
          <w:lang w:val="en-US"/>
        </w:rPr>
        <w:t>ively valenced reviews, so as</w:t>
      </w:r>
      <w:r w:rsidR="006D2E5C">
        <w:rPr>
          <w:lang w:val="en-US"/>
        </w:rPr>
        <w:t xml:space="preserve"> to enhance their product/brand. </w:t>
      </w:r>
      <w:r w:rsidR="00222169">
        <w:rPr>
          <w:lang w:val="en-US"/>
        </w:rPr>
        <w:t>T</w:t>
      </w:r>
      <w:r w:rsidR="006D2E5C">
        <w:rPr>
          <w:lang w:val="en-US"/>
        </w:rPr>
        <w:t>he results of this survey showed</w:t>
      </w:r>
      <w:r w:rsidR="00222169">
        <w:rPr>
          <w:lang w:val="en-US"/>
        </w:rPr>
        <w:t xml:space="preserve"> not only</w:t>
      </w:r>
      <w:r w:rsidR="006D2E5C">
        <w:rPr>
          <w:lang w:val="en-US"/>
        </w:rPr>
        <w:t xml:space="preserve"> that the positive reviews are enhancing </w:t>
      </w:r>
      <w:r w:rsidR="00222169">
        <w:rPr>
          <w:lang w:val="en-US"/>
        </w:rPr>
        <w:t xml:space="preserve">all the dependent variables but </w:t>
      </w:r>
      <w:r w:rsidR="006D2E5C">
        <w:rPr>
          <w:lang w:val="en-US"/>
        </w:rPr>
        <w:t>also that the effect of the negative reviews is more powerful</w:t>
      </w:r>
      <w:r w:rsidR="005E68C2">
        <w:rPr>
          <w:lang w:val="en-US"/>
        </w:rPr>
        <w:t>.</w:t>
      </w:r>
      <w:r w:rsidR="00222169">
        <w:rPr>
          <w:lang w:val="en-US"/>
        </w:rPr>
        <w:t xml:space="preserve"> </w:t>
      </w:r>
      <w:r w:rsidR="005E68C2">
        <w:rPr>
          <w:lang w:val="en-US"/>
        </w:rPr>
        <w:t>T</w:t>
      </w:r>
      <w:r w:rsidR="00222169">
        <w:rPr>
          <w:lang w:val="en-US"/>
        </w:rPr>
        <w:t>his outcome is in accordance with</w:t>
      </w:r>
      <w:r w:rsidR="00B721CB">
        <w:rPr>
          <w:lang w:val="en-US"/>
        </w:rPr>
        <w:t xml:space="preserve"> the findings of</w:t>
      </w:r>
      <w:r w:rsidR="00222169">
        <w:rPr>
          <w:lang w:val="en-US"/>
        </w:rPr>
        <w:t xml:space="preserve"> </w:t>
      </w:r>
      <w:r w:rsidR="00B721CB" w:rsidRPr="00B721CB">
        <w:rPr>
          <w:lang w:val="en-US"/>
        </w:rPr>
        <w:t>Chevalier and Mayzlin</w:t>
      </w:r>
      <w:r w:rsidR="00B721CB">
        <w:rPr>
          <w:lang w:val="en-US"/>
        </w:rPr>
        <w:t xml:space="preserve">, (2006), Pavlou </w:t>
      </w:r>
      <w:r w:rsidR="00B721CB" w:rsidRPr="00B721CB">
        <w:rPr>
          <w:lang w:val="en-US"/>
        </w:rPr>
        <w:t>and Dimoka</w:t>
      </w:r>
      <w:r w:rsidR="00B721CB">
        <w:rPr>
          <w:lang w:val="en-US"/>
        </w:rPr>
        <w:t>, (2006) and Ba and Pavlou, (2002). Although the number of positive reviews is much greater than negative reviews (Resnick and Zeckhauser</w:t>
      </w:r>
      <w:r w:rsidR="005E31F5">
        <w:rPr>
          <w:lang w:val="en-US"/>
        </w:rPr>
        <w:t>,</w:t>
      </w:r>
      <w:r w:rsidR="00B721CB">
        <w:rPr>
          <w:lang w:val="en-US"/>
        </w:rPr>
        <w:t xml:space="preserve"> 2002; Mulpuru</w:t>
      </w:r>
      <w:r w:rsidR="005E31F5">
        <w:rPr>
          <w:lang w:val="en-US"/>
        </w:rPr>
        <w:t>, 2007) managers</w:t>
      </w:r>
      <w:r w:rsidR="00B721CB">
        <w:rPr>
          <w:lang w:val="en-US"/>
        </w:rPr>
        <w:t xml:space="preserve"> should focus their attention towards negative reviews due to their influential effects. </w:t>
      </w:r>
      <w:r w:rsidR="005E31F5">
        <w:rPr>
          <w:lang w:val="en-US"/>
        </w:rPr>
        <w:t>Marketers should try to prevent consumers from posting negative online reviews concerning their brand and encourage them to write positive reviews towards to their brand (Basuroy et al., 2003). Additionally</w:t>
      </w:r>
      <w:r w:rsidR="00AF5371">
        <w:rPr>
          <w:lang w:val="en-US"/>
        </w:rPr>
        <w:t>, many of the negatively valenced reviews used in this study were about the bad customer service of HP brand. Marketers have to be aware of this fact and they should try effectively to deal with this problem, in order to provide an improved customer service support.</w:t>
      </w:r>
    </w:p>
    <w:p w:rsidR="006F49FC" w:rsidRDefault="00E356BC" w:rsidP="00137BD9">
      <w:pPr>
        <w:autoSpaceDE w:val="0"/>
        <w:autoSpaceDN w:val="0"/>
        <w:adjustRightInd w:val="0"/>
        <w:rPr>
          <w:lang w:val="en-US"/>
        </w:rPr>
      </w:pPr>
      <w:r>
        <w:rPr>
          <w:lang w:val="en-US"/>
        </w:rPr>
        <w:t xml:space="preserve">This study focused on the effects of online consumer reviews on a leading brand and the outcome revealed that even the consumer based brand equity has been affected by those reviews. Thus, it can be concluded that even leading brands with high awareness, high image/associations and high loyalty can be affected by online reviews. </w:t>
      </w:r>
      <w:r w:rsidR="00137BD9">
        <w:rPr>
          <w:lang w:val="en-US"/>
        </w:rPr>
        <w:t xml:space="preserve">Marketers should not rest assured believing that consumers based brand equity will be maintained in higher levels. They should be constantly monitoring the ratio of positive versus negative reviews on several </w:t>
      </w:r>
      <w:r w:rsidR="005E68C2">
        <w:rPr>
          <w:lang w:val="en-US"/>
        </w:rPr>
        <w:t>well-known</w:t>
      </w:r>
      <w:r w:rsidR="00137BD9">
        <w:rPr>
          <w:lang w:val="en-US"/>
        </w:rPr>
        <w:t>/important opinion platforms and proceed with the appropriate marketing strategies</w:t>
      </w:r>
      <w:r w:rsidR="000B395C">
        <w:rPr>
          <w:lang w:val="en-US"/>
        </w:rPr>
        <w:t xml:space="preserve"> in case that the ratio turns towards the negative reviews.</w:t>
      </w:r>
      <w:r w:rsidR="0016283C">
        <w:rPr>
          <w:lang w:val="en-US"/>
        </w:rPr>
        <w:t xml:space="preserve"> Finally, it is recommended for marketers to use sentiment analysis tools which will aid them into categorizing online consumer reviews more efficiently.</w:t>
      </w:r>
    </w:p>
    <w:p w:rsidR="000B395C" w:rsidRDefault="000B395C" w:rsidP="000B395C">
      <w:pPr>
        <w:pStyle w:val="Heading2"/>
        <w:rPr>
          <w:lang w:val="en-US"/>
        </w:rPr>
      </w:pPr>
      <w:bookmarkStart w:id="137" w:name="_Toc339558437"/>
      <w:r>
        <w:rPr>
          <w:lang w:val="en-US"/>
        </w:rPr>
        <w:t xml:space="preserve">8.2 Limitations and </w:t>
      </w:r>
      <w:r w:rsidR="006A3C60">
        <w:rPr>
          <w:lang w:val="en-US"/>
        </w:rPr>
        <w:t>future</w:t>
      </w:r>
      <w:r>
        <w:rPr>
          <w:lang w:val="en-US"/>
        </w:rPr>
        <w:t xml:space="preserve"> research</w:t>
      </w:r>
      <w:bookmarkEnd w:id="137"/>
    </w:p>
    <w:p w:rsidR="00F16CDE" w:rsidRDefault="00F16CDE" w:rsidP="006A3C60">
      <w:pPr>
        <w:rPr>
          <w:lang w:val="en-US"/>
        </w:rPr>
      </w:pPr>
      <w:r>
        <w:rPr>
          <w:lang w:val="en-US"/>
        </w:rPr>
        <w:t xml:space="preserve"> Despite the validity of the results found in this research,</w:t>
      </w:r>
      <w:r w:rsidR="00DC46BE">
        <w:rPr>
          <w:lang w:val="en-US"/>
        </w:rPr>
        <w:t xml:space="preserve"> a number of limitations exist.</w:t>
      </w:r>
    </w:p>
    <w:p w:rsidR="00F26C0E" w:rsidRPr="006A3C60" w:rsidRDefault="00F26C0E" w:rsidP="006A3C60">
      <w:pPr>
        <w:rPr>
          <w:lang w:val="en-US"/>
        </w:rPr>
      </w:pPr>
      <w:r>
        <w:rPr>
          <w:lang w:val="en-US"/>
        </w:rPr>
        <w:t xml:space="preserve">First, only one sided </w:t>
      </w:r>
      <w:r w:rsidR="002A483B">
        <w:rPr>
          <w:lang w:val="en-US"/>
        </w:rPr>
        <w:t>reviews have been used</w:t>
      </w:r>
      <w:r w:rsidR="00D01F91">
        <w:rPr>
          <w:lang w:val="en-US"/>
        </w:rPr>
        <w:t>. F</w:t>
      </w:r>
      <w:r w:rsidR="002A483B">
        <w:rPr>
          <w:lang w:val="en-US"/>
        </w:rPr>
        <w:t xml:space="preserve">uture research should include two sided reviews in order to test if there is a greater effect on the </w:t>
      </w:r>
      <w:r w:rsidR="00D01F91">
        <w:rPr>
          <w:lang w:val="en-US"/>
        </w:rPr>
        <w:t>relationships examined in this study, in case the reviews contain</w:t>
      </w:r>
      <w:r w:rsidR="002A483B">
        <w:rPr>
          <w:lang w:val="en-US"/>
        </w:rPr>
        <w:t xml:space="preserve"> both positive and negative content. It is possible that the participants will perceive the content of a two sided review to be more </w:t>
      </w:r>
      <w:r w:rsidR="00D01F91">
        <w:rPr>
          <w:lang w:val="en-US"/>
        </w:rPr>
        <w:t>influential towards their brand perceptions</w:t>
      </w:r>
      <w:r w:rsidR="002A483B">
        <w:rPr>
          <w:lang w:val="en-US"/>
        </w:rPr>
        <w:t>.</w:t>
      </w:r>
      <w:r w:rsidR="00D01F91">
        <w:rPr>
          <w:lang w:val="en-US"/>
        </w:rPr>
        <w:t xml:space="preserve"> Moreover, concerning this study, it should be mentioned that no control group was included in the experimental design. </w:t>
      </w:r>
      <w:r w:rsidR="002A483B">
        <w:rPr>
          <w:lang w:val="en-US"/>
        </w:rPr>
        <w:t xml:space="preserve">It is speculated that </w:t>
      </w:r>
      <w:r w:rsidR="0020033C">
        <w:rPr>
          <w:lang w:val="en-US"/>
        </w:rPr>
        <w:t>in this experiment since there was no time interval between the pre and post-tests, any change from the pre to the post results will be due to the treatment. The above speculation would be more valid if a control group has been included in the experiment</w:t>
      </w:r>
      <w:r w:rsidR="00D01F91">
        <w:rPr>
          <w:lang w:val="en-US"/>
        </w:rPr>
        <w:t xml:space="preserve">, </w:t>
      </w:r>
      <w:r w:rsidR="005E68C2">
        <w:rPr>
          <w:lang w:val="en-US"/>
        </w:rPr>
        <w:t>in an effort to</w:t>
      </w:r>
      <w:r w:rsidR="00D01F91">
        <w:rPr>
          <w:lang w:val="en-US"/>
        </w:rPr>
        <w:t xml:space="preserve"> give better insight towards the differentiation of the manipulated groups.</w:t>
      </w:r>
      <w:r w:rsidR="0020033C">
        <w:rPr>
          <w:lang w:val="en-US"/>
        </w:rPr>
        <w:t xml:space="preserve"> Third, only extremely negative or extremely positive reviews have been used. Future research can be made by including moderate negative and positive reviews.</w:t>
      </w:r>
      <w:r w:rsidR="00D253FD">
        <w:rPr>
          <w:lang w:val="en-US"/>
        </w:rPr>
        <w:t xml:space="preserve"> Additionally, an important limitation should be mentioned concerning a number of respondent</w:t>
      </w:r>
      <w:r w:rsidR="005E68C2">
        <w:rPr>
          <w:lang w:val="en-US"/>
        </w:rPr>
        <w:t>s</w:t>
      </w:r>
      <w:r w:rsidR="00D253FD">
        <w:rPr>
          <w:lang w:val="en-US"/>
        </w:rPr>
        <w:t xml:space="preserve"> who were excluded from the data analysis. To be more specific, as it has already been mentioned</w:t>
      </w:r>
      <w:r w:rsidR="003610C9">
        <w:rPr>
          <w:lang w:val="en-US"/>
        </w:rPr>
        <w:t xml:space="preserve"> </w:t>
      </w:r>
      <w:r w:rsidR="00D253FD">
        <w:rPr>
          <w:lang w:val="en-US"/>
        </w:rPr>
        <w:t xml:space="preserve">respondents who were provided with positive reviews and indicated that the valence of those reviews were negative were excluded. The opposite applies as well. It is important to consider that future researches should include these respondents as well, so as to have more validity in their results. Although an attempt was made to include those respondents in the final results </w:t>
      </w:r>
      <w:r w:rsidR="003610C9">
        <w:rPr>
          <w:lang w:val="en-US"/>
        </w:rPr>
        <w:t>with the purpose of comparing</w:t>
      </w:r>
      <w:r w:rsidR="000A41C6">
        <w:rPr>
          <w:lang w:val="en-US"/>
        </w:rPr>
        <w:t xml:space="preserve"> them with the existing results</w:t>
      </w:r>
      <w:r w:rsidR="00D253FD">
        <w:rPr>
          <w:lang w:val="en-US"/>
        </w:rPr>
        <w:t xml:space="preserve">, the software that was </w:t>
      </w:r>
      <w:r w:rsidR="000D5DD3">
        <w:rPr>
          <w:lang w:val="en-US"/>
        </w:rPr>
        <w:t>used to</w:t>
      </w:r>
      <w:r w:rsidR="00D253FD">
        <w:rPr>
          <w:lang w:val="en-US"/>
        </w:rPr>
        <w:t xml:space="preserve"> collect the data was set to exclude respondents who gave such answers.</w:t>
      </w:r>
      <w:r w:rsidR="000D5DD3">
        <w:rPr>
          <w:lang w:val="en-US"/>
        </w:rPr>
        <w:t xml:space="preserve"> Furthermore, this study is focused on laptop owners only, future research should include potential buyers as well. </w:t>
      </w:r>
      <w:r w:rsidR="00D253FD">
        <w:rPr>
          <w:lang w:val="en-US"/>
        </w:rPr>
        <w:t xml:space="preserve"> </w:t>
      </w:r>
      <w:r w:rsidR="000A41C6">
        <w:rPr>
          <w:lang w:val="en-US"/>
        </w:rPr>
        <w:t>Moreover</w:t>
      </w:r>
      <w:r w:rsidR="00F352E6">
        <w:rPr>
          <w:lang w:val="en-US"/>
        </w:rPr>
        <w:t xml:space="preserve">, a relative small sample of 209 respondents have participated in the experiment, future research with a greater number of participants may provide more accurate and valid results. </w:t>
      </w:r>
      <w:r w:rsidR="000A41C6">
        <w:rPr>
          <w:lang w:val="en-US"/>
        </w:rPr>
        <w:t>In addition</w:t>
      </w:r>
      <w:r w:rsidR="00F352E6">
        <w:rPr>
          <w:lang w:val="en-US"/>
        </w:rPr>
        <w:t xml:space="preserve">, findings of this study are limited to only one leading brand. Future studies will want to include several different leading brands in different market categories. </w:t>
      </w:r>
    </w:p>
    <w:p w:rsidR="000B395C" w:rsidRPr="000B395C" w:rsidRDefault="000B395C" w:rsidP="000B395C">
      <w:pPr>
        <w:rPr>
          <w:lang w:val="en-US"/>
        </w:rPr>
      </w:pPr>
    </w:p>
    <w:p w:rsidR="004A4ECC" w:rsidRDefault="004A4ECC" w:rsidP="004A4ECC">
      <w:pPr>
        <w:rPr>
          <w:lang w:val="en-US"/>
        </w:rPr>
      </w:pPr>
    </w:p>
    <w:p w:rsidR="002B7A82" w:rsidRDefault="002B7A82" w:rsidP="004A4ECC">
      <w:pPr>
        <w:rPr>
          <w:rFonts w:cs="Times New Roman"/>
          <w:szCs w:val="24"/>
          <w:lang w:val="en-US"/>
        </w:rPr>
      </w:pPr>
    </w:p>
    <w:p w:rsidR="002B7A82" w:rsidRPr="004A4ECC" w:rsidRDefault="002B7A82" w:rsidP="004A4ECC">
      <w:pPr>
        <w:rPr>
          <w:lang w:val="en-US"/>
        </w:rPr>
      </w:pPr>
    </w:p>
    <w:p w:rsidR="00B721CB" w:rsidRDefault="00B721CB" w:rsidP="00B721CB">
      <w:pPr>
        <w:rPr>
          <w:rFonts w:ascii="AdvEPSTIM" w:hAnsi="AdvEPSTIM" w:cs="AdvEPSTIM"/>
          <w:sz w:val="16"/>
          <w:szCs w:val="16"/>
          <w:lang w:val="en-US"/>
        </w:rPr>
      </w:pPr>
    </w:p>
    <w:p w:rsidR="00B721CB" w:rsidRDefault="00B721CB" w:rsidP="00B721CB">
      <w:pPr>
        <w:rPr>
          <w:rFonts w:ascii="AdvEPSTIM" w:hAnsi="AdvEPSTIM" w:cs="AdvEPSTIM"/>
          <w:sz w:val="16"/>
          <w:szCs w:val="16"/>
          <w:lang w:val="en-US"/>
        </w:rPr>
      </w:pPr>
    </w:p>
    <w:p w:rsidR="00B721CB" w:rsidRDefault="00B721CB" w:rsidP="00B721CB">
      <w:pPr>
        <w:rPr>
          <w:rFonts w:ascii="AdvEPSTIM" w:hAnsi="AdvEPSTIM" w:cs="AdvEPSTIM"/>
          <w:sz w:val="16"/>
          <w:szCs w:val="16"/>
          <w:lang w:val="en-US"/>
        </w:rPr>
      </w:pPr>
    </w:p>
    <w:p w:rsidR="00B721CB" w:rsidRDefault="00B721CB" w:rsidP="00B721CB">
      <w:pPr>
        <w:rPr>
          <w:rFonts w:asciiTheme="minorHAnsi" w:hAnsiTheme="minorHAnsi" w:cs="AdvEPSTIM"/>
          <w:sz w:val="16"/>
          <w:szCs w:val="16"/>
          <w:lang w:val="en-US"/>
        </w:rPr>
      </w:pPr>
    </w:p>
    <w:p w:rsidR="005E31F5" w:rsidRDefault="005E31F5" w:rsidP="00B721CB">
      <w:pPr>
        <w:rPr>
          <w:rFonts w:asciiTheme="minorHAnsi" w:hAnsiTheme="minorHAnsi" w:cs="AdvEPSTIM"/>
          <w:color w:val="000000"/>
          <w:sz w:val="16"/>
          <w:szCs w:val="16"/>
          <w:lang w:val="en-US"/>
        </w:rPr>
      </w:pPr>
    </w:p>
    <w:p w:rsidR="005E31F5" w:rsidRDefault="005E31F5" w:rsidP="00B721CB">
      <w:pPr>
        <w:rPr>
          <w:rFonts w:asciiTheme="minorHAnsi" w:hAnsiTheme="minorHAnsi" w:cs="AdvEPSTIM"/>
          <w:color w:val="000000"/>
          <w:sz w:val="16"/>
          <w:szCs w:val="16"/>
          <w:lang w:val="en-US"/>
        </w:rPr>
      </w:pPr>
    </w:p>
    <w:p w:rsidR="00D809FA" w:rsidRPr="00D809FA" w:rsidRDefault="00D809FA" w:rsidP="00D809FA">
      <w:pPr>
        <w:rPr>
          <w:lang w:val="en-US"/>
        </w:rPr>
      </w:pPr>
    </w:p>
    <w:p w:rsidR="00C875E2" w:rsidRDefault="00C875E2" w:rsidP="00C875E2">
      <w:pPr>
        <w:rPr>
          <w:lang w:val="en-US"/>
        </w:rPr>
      </w:pPr>
    </w:p>
    <w:p w:rsidR="003408AA" w:rsidRDefault="003408AA" w:rsidP="00C875E2">
      <w:pPr>
        <w:rPr>
          <w:lang w:val="en-US"/>
        </w:rPr>
      </w:pPr>
    </w:p>
    <w:p w:rsidR="003408AA" w:rsidRDefault="00BE2979" w:rsidP="00BE2979">
      <w:pPr>
        <w:tabs>
          <w:tab w:val="left" w:pos="1065"/>
        </w:tabs>
        <w:rPr>
          <w:lang w:val="en-US"/>
        </w:rPr>
      </w:pPr>
      <w:r>
        <w:rPr>
          <w:lang w:val="en-US"/>
        </w:rPr>
        <w:tab/>
      </w:r>
    </w:p>
    <w:p w:rsidR="00BE2979" w:rsidRDefault="00BE2979" w:rsidP="00BE2979">
      <w:pPr>
        <w:tabs>
          <w:tab w:val="left" w:pos="1065"/>
        </w:tabs>
        <w:rPr>
          <w:lang w:val="en-US"/>
        </w:rPr>
      </w:pPr>
    </w:p>
    <w:p w:rsidR="00BE2979" w:rsidRDefault="00BE2979" w:rsidP="00BE2979">
      <w:pPr>
        <w:tabs>
          <w:tab w:val="left" w:pos="1065"/>
        </w:tabs>
        <w:rPr>
          <w:lang w:val="en-US"/>
        </w:rPr>
      </w:pPr>
    </w:p>
    <w:p w:rsidR="00BE2979" w:rsidRDefault="00BE2979" w:rsidP="00BE2979">
      <w:pPr>
        <w:tabs>
          <w:tab w:val="left" w:pos="1065"/>
        </w:tabs>
        <w:rPr>
          <w:lang w:val="en-US"/>
        </w:rPr>
      </w:pPr>
    </w:p>
    <w:p w:rsidR="0059167A" w:rsidRPr="00C875E2" w:rsidRDefault="0059167A" w:rsidP="00BE2979">
      <w:pPr>
        <w:tabs>
          <w:tab w:val="left" w:pos="1065"/>
        </w:tabs>
        <w:rPr>
          <w:lang w:val="en-US"/>
        </w:rPr>
      </w:pPr>
      <w:bookmarkStart w:id="138" w:name="_GoBack"/>
      <w:bookmarkEnd w:id="138"/>
    </w:p>
    <w:p w:rsidR="00FF54B6" w:rsidRDefault="006F49FC" w:rsidP="006F49FC">
      <w:pPr>
        <w:pStyle w:val="Heading1"/>
        <w:ind w:left="720"/>
        <w:rPr>
          <w:lang w:val="en-US"/>
        </w:rPr>
      </w:pPr>
      <w:bookmarkStart w:id="139" w:name="_Toc331716406"/>
      <w:bookmarkStart w:id="140" w:name="_Toc339558438"/>
      <w:r>
        <w:rPr>
          <w:lang w:val="en-US"/>
        </w:rPr>
        <w:t xml:space="preserve">9. </w:t>
      </w:r>
      <w:r w:rsidR="00FF54B6">
        <w:rPr>
          <w:lang w:val="en-US"/>
        </w:rPr>
        <w:t>REFERENCES</w:t>
      </w:r>
      <w:bookmarkEnd w:id="139"/>
      <w:bookmarkEnd w:id="140"/>
    </w:p>
    <w:p w:rsidR="00FF54B6" w:rsidRDefault="00FF54B6" w:rsidP="00FF54B6">
      <w:pPr>
        <w:rPr>
          <w:lang w:val="en-US"/>
        </w:rPr>
      </w:pPr>
    </w:p>
    <w:p w:rsidR="00FF54B6" w:rsidRDefault="00FF54B6" w:rsidP="00FF54B6">
      <w:pPr>
        <w:spacing w:line="240" w:lineRule="auto"/>
        <w:rPr>
          <w:rFonts w:cs="Times New Roman"/>
          <w:sz w:val="22"/>
          <w:lang w:val="en-US"/>
        </w:rPr>
      </w:pPr>
      <w:r w:rsidRPr="00FF54B6">
        <w:rPr>
          <w:rFonts w:cs="Times New Roman"/>
          <w:sz w:val="22"/>
          <w:lang w:val="en-US"/>
        </w:rPr>
        <w:t xml:space="preserve">Aaker, D.A., 1991. Managing Brand Equity: Capitalizing on the Value of a Brand Name. </w:t>
      </w:r>
      <w:r w:rsidRPr="00FF54B6">
        <w:rPr>
          <w:rFonts w:cs="Times New Roman"/>
          <w:i/>
          <w:sz w:val="22"/>
          <w:lang w:val="en-US"/>
        </w:rPr>
        <w:t>The Free Press,</w:t>
      </w:r>
      <w:r w:rsidRPr="00FF54B6">
        <w:rPr>
          <w:rFonts w:cs="Times New Roman"/>
          <w:sz w:val="22"/>
          <w:lang w:val="en-US"/>
        </w:rPr>
        <w:t xml:space="preserve"> New York.</w:t>
      </w:r>
    </w:p>
    <w:p w:rsidR="00231E15" w:rsidRDefault="00231E15" w:rsidP="00FF54B6">
      <w:pPr>
        <w:spacing w:line="240" w:lineRule="auto"/>
        <w:rPr>
          <w:rFonts w:cs="Times New Roman"/>
          <w:sz w:val="22"/>
          <w:lang w:val="en-US"/>
        </w:rPr>
      </w:pPr>
    </w:p>
    <w:p w:rsidR="00231E15" w:rsidRDefault="00231E15" w:rsidP="00FF54B6">
      <w:pPr>
        <w:spacing w:line="240" w:lineRule="auto"/>
        <w:rPr>
          <w:rFonts w:cs="Times New Roman"/>
          <w:sz w:val="22"/>
          <w:lang w:val="en-US"/>
        </w:rPr>
      </w:pPr>
      <w:r w:rsidRPr="00231E15">
        <w:rPr>
          <w:rFonts w:cs="Times New Roman"/>
          <w:sz w:val="22"/>
          <w:lang w:val="en-US"/>
        </w:rPr>
        <w:t>Aaker, D.A. (1996) Building Strong Brands. Free Press</w:t>
      </w:r>
      <w:r>
        <w:rPr>
          <w:rFonts w:cs="Times New Roman"/>
          <w:sz w:val="22"/>
          <w:lang w:val="en-US"/>
        </w:rPr>
        <w:t>, New York</w:t>
      </w:r>
    </w:p>
    <w:p w:rsidR="00BC24C1" w:rsidRDefault="00BC24C1" w:rsidP="00FF54B6">
      <w:pPr>
        <w:spacing w:line="240" w:lineRule="auto"/>
        <w:rPr>
          <w:rFonts w:cs="Times New Roman"/>
          <w:sz w:val="22"/>
          <w:lang w:val="en-US"/>
        </w:rPr>
      </w:pPr>
    </w:p>
    <w:p w:rsidR="00BC24C1" w:rsidRPr="00FF54B6" w:rsidRDefault="00BC24C1" w:rsidP="00FF54B6">
      <w:pPr>
        <w:spacing w:line="240" w:lineRule="auto"/>
        <w:rPr>
          <w:rFonts w:cs="Times New Roman"/>
          <w:sz w:val="22"/>
          <w:lang w:val="en-US"/>
        </w:rPr>
      </w:pPr>
      <w:r w:rsidRPr="00BC24C1">
        <w:rPr>
          <w:rFonts w:cs="Times New Roman"/>
          <w:sz w:val="22"/>
          <w:lang w:val="en-US"/>
        </w:rPr>
        <w:t>Ahluwalia, R. (2002, September), “ How prevalent is the negativity effect in consumer environments?”Journal of Consumer Research, 29, 270−279.</w:t>
      </w:r>
    </w:p>
    <w:p w:rsidR="00FF54B6" w:rsidRPr="00FF54B6" w:rsidRDefault="00FF54B6"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Ahluwalia, Rohini, Robert E. Burnkrant, and H. Rao Unnava. 2000. “Consumer Response to Negative Publicity: The Moderating Role of Commitment.” </w:t>
      </w:r>
      <w:r w:rsidRPr="00FF54B6">
        <w:rPr>
          <w:rFonts w:cs="Times New Roman"/>
          <w:i/>
          <w:iCs/>
          <w:sz w:val="22"/>
          <w:lang w:val="en-US"/>
        </w:rPr>
        <w:t xml:space="preserve">Journal of Marketing Research </w:t>
      </w:r>
      <w:r w:rsidRPr="00FF54B6">
        <w:rPr>
          <w:rFonts w:cs="Times New Roman"/>
          <w:sz w:val="22"/>
          <w:lang w:val="en-US"/>
        </w:rPr>
        <w:t>37 (May): 203-214.</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Alba, Joseph W. and J. Wesley Hutchinson (1987), “Dimensions of Consumer Expertise,”</w:t>
      </w:r>
      <w:r w:rsidRPr="00FF54B6">
        <w:rPr>
          <w:rFonts w:cs="Times New Roman"/>
          <w:i/>
          <w:iCs/>
          <w:sz w:val="22"/>
          <w:lang w:val="en-US"/>
        </w:rPr>
        <w:t>Journal of Consumer Research</w:t>
      </w:r>
      <w:r w:rsidRPr="00FF54B6">
        <w:rPr>
          <w:rFonts w:cs="Times New Roman"/>
          <w:sz w:val="22"/>
          <w:lang w:val="en-US"/>
        </w:rPr>
        <w:t>, 13 (March), 411-54.</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Alpert, H and Kamins, Michael. “An Empirical Investigation of Consumer Memory, Attitude, and Perceptions toward Pioneer and Follower Brands”. </w:t>
      </w:r>
      <w:r w:rsidRPr="00FF54B6">
        <w:rPr>
          <w:rFonts w:cs="Times New Roman"/>
          <w:i/>
          <w:sz w:val="22"/>
          <w:lang w:val="en-US"/>
        </w:rPr>
        <w:t>Journal of Marketing</w:t>
      </w:r>
      <w:r w:rsidRPr="00FF54B6">
        <w:rPr>
          <w:rFonts w:cs="Times New Roman"/>
          <w:sz w:val="22"/>
          <w:lang w:val="en-US"/>
        </w:rPr>
        <w:t>, Vol. 59, No. 4 (1995),  34-45.</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Alvarez, L. S., Martı´n, A. M. D. and Casielles, R. V. (2007) ‘Relationship Marketing and Information and Communication Technologies: Analysis of Retail Travel Agencies’, </w:t>
      </w:r>
      <w:r w:rsidRPr="00FF54B6">
        <w:rPr>
          <w:rFonts w:cs="Times New Roman"/>
          <w:i/>
          <w:sz w:val="22"/>
          <w:lang w:val="en-US"/>
        </w:rPr>
        <w:t>Journal of Travel Research</w:t>
      </w:r>
      <w:r w:rsidRPr="00FF54B6">
        <w:rPr>
          <w:rFonts w:cs="Times New Roman"/>
          <w:sz w:val="22"/>
          <w:lang w:val="en-US"/>
        </w:rPr>
        <w:t xml:space="preserve"> 45(4): 453.</w:t>
      </w:r>
    </w:p>
    <w:p w:rsidR="00FF54B6" w:rsidRPr="00FF54B6" w:rsidRDefault="00FF54B6" w:rsidP="00FF54B6">
      <w:pPr>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Amblee, N. and Bui, T. (2007) ‘Freeware Downloads: An Empirical Investigation into the Impact of Expert and User Reviews on Demand for Digital Goods’, </w:t>
      </w:r>
      <w:r w:rsidRPr="00FF54B6">
        <w:rPr>
          <w:rFonts w:cs="Times New Roman"/>
          <w:i/>
          <w:sz w:val="22"/>
          <w:lang w:val="en-US"/>
        </w:rPr>
        <w:t>Americas Conference on Information Systems</w:t>
      </w:r>
      <w:r w:rsidRPr="00FF54B6">
        <w:rPr>
          <w:rFonts w:cs="Times New Roman"/>
          <w:sz w:val="22"/>
          <w:lang w:val="en-US"/>
        </w:rPr>
        <w:t>, Keystone, Colorado.</w:t>
      </w:r>
    </w:p>
    <w:p w:rsidR="00FF54B6" w:rsidRPr="00FF54B6" w:rsidRDefault="00FF54B6" w:rsidP="00FF54B6">
      <w:pPr>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Amblee, N. and Bui, T. (2007) ‘The Impact of Electronic-Word-of-Mouth on Digital Microproducts: An Empirical Investigation of Amazon Shorts’, 15th European Conference on Information Systems, St Gallen, Switzerland.</w:t>
      </w:r>
    </w:p>
    <w:p w:rsidR="00FF54B6" w:rsidRPr="00FF54B6" w:rsidRDefault="00FF54B6" w:rsidP="00FF54B6">
      <w:pPr>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Anderson, E. W. (1998) ‘Customer Satisfaction and Word of Mouth’</w:t>
      </w:r>
      <w:r w:rsidRPr="00FF54B6">
        <w:rPr>
          <w:rFonts w:cs="Times New Roman"/>
          <w:i/>
          <w:sz w:val="22"/>
          <w:lang w:val="en-US"/>
        </w:rPr>
        <w:t>, Journal of Service Research</w:t>
      </w:r>
      <w:r w:rsidRPr="00FF54B6">
        <w:rPr>
          <w:rFonts w:cs="Times New Roman"/>
          <w:sz w:val="22"/>
          <w:lang w:val="en-US"/>
        </w:rPr>
        <w:t xml:space="preserve"> 1(5): 5–17.</w:t>
      </w:r>
    </w:p>
    <w:p w:rsidR="00FF54B6" w:rsidRPr="00FF54B6" w:rsidRDefault="00FF54B6" w:rsidP="00FF54B6">
      <w:pPr>
        <w:spacing w:line="240" w:lineRule="auto"/>
        <w:rPr>
          <w:rFonts w:cs="Times New Roman"/>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Arndt, J., (1967), </w:t>
      </w:r>
      <w:r w:rsidRPr="00FF54B6">
        <w:rPr>
          <w:rFonts w:cs="Times New Roman"/>
          <w:i/>
          <w:iCs/>
          <w:sz w:val="22"/>
          <w:lang w:val="en-US"/>
        </w:rPr>
        <w:t>Word of Mouth Advertising: A Review of the Literature</w:t>
      </w:r>
      <w:r w:rsidRPr="00FF54B6">
        <w:rPr>
          <w:rFonts w:cs="Times New Roman"/>
          <w:sz w:val="22"/>
          <w:lang w:val="en-US"/>
        </w:rPr>
        <w:t>, Advertising Research Foundation, Inc., New York.</w:t>
      </w:r>
    </w:p>
    <w:p w:rsidR="00BC24C1" w:rsidRDefault="00BC24C1" w:rsidP="00FF54B6">
      <w:pPr>
        <w:autoSpaceDE w:val="0"/>
        <w:autoSpaceDN w:val="0"/>
        <w:adjustRightInd w:val="0"/>
        <w:spacing w:line="240" w:lineRule="auto"/>
        <w:rPr>
          <w:rFonts w:cs="Times New Roman"/>
          <w:sz w:val="22"/>
          <w:lang w:val="en-US"/>
        </w:rPr>
      </w:pPr>
    </w:p>
    <w:p w:rsidR="00BC24C1" w:rsidRPr="00BC24C1" w:rsidRDefault="00BC24C1" w:rsidP="00FF54B6">
      <w:pPr>
        <w:autoSpaceDE w:val="0"/>
        <w:autoSpaceDN w:val="0"/>
        <w:adjustRightInd w:val="0"/>
        <w:spacing w:line="240" w:lineRule="auto"/>
        <w:rPr>
          <w:rFonts w:cs="Times New Roman"/>
          <w:sz w:val="22"/>
          <w:lang w:val="en-US"/>
        </w:rPr>
      </w:pPr>
      <w:r w:rsidRPr="00BC24C1">
        <w:rPr>
          <w:rFonts w:cs="Times New Roman"/>
          <w:sz w:val="22"/>
          <w:lang w:val="en-US"/>
        </w:rPr>
        <w:t xml:space="preserve">Arne Floh, Monika Koller and Alexander Zauner, (2008), “The impact of perceived valence, perceived information credibility and valence intensity of online reviews on purchase intentions”, </w:t>
      </w:r>
      <w:r w:rsidRPr="00BC24C1">
        <w:rPr>
          <w:rFonts w:cs="Times New Roman"/>
          <w:i/>
          <w:sz w:val="22"/>
          <w:lang w:val="en-US"/>
        </w:rPr>
        <w:t>The 9th International Conference on Electronic Business</w:t>
      </w:r>
      <w:r w:rsidRPr="00BC24C1">
        <w:rPr>
          <w:rFonts w:cs="Times New Roman"/>
          <w:sz w:val="22"/>
          <w:lang w:val="en-US"/>
        </w:rPr>
        <w:t>, Macau, November 30 - December 4, 2009</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Avery, Christopher and Peter Zemsky, “Multi</w:t>
      </w:r>
      <w:r w:rsidRPr="00FF54B6">
        <w:rPr>
          <w:rFonts w:ascii="Cambria Math" w:hAnsi="Cambria Math" w:cs="Cambria Math"/>
          <w:sz w:val="22"/>
          <w:lang w:val="en-US"/>
        </w:rPr>
        <w:t>‐</w:t>
      </w:r>
      <w:r w:rsidRPr="00FF54B6">
        <w:rPr>
          <w:rFonts w:cs="Times New Roman"/>
          <w:sz w:val="22"/>
          <w:lang w:val="en-US"/>
        </w:rPr>
        <w:t xml:space="preserve">Dimensional Uncertainty and Herd Behavior in Financial Markets,” </w:t>
      </w:r>
      <w:r w:rsidRPr="00FF54B6">
        <w:rPr>
          <w:rFonts w:cs="Times New Roman"/>
          <w:i/>
          <w:iCs/>
          <w:sz w:val="22"/>
          <w:lang w:val="en-US"/>
        </w:rPr>
        <w:t>American Economic Review</w:t>
      </w:r>
      <w:r w:rsidRPr="00FF54B6">
        <w:rPr>
          <w:rFonts w:cs="Times New Roman"/>
          <w:sz w:val="22"/>
          <w:lang w:val="en-US"/>
        </w:rPr>
        <w:t>, 1998, 88, 724–748.</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Awad, N. F. and Zhang, J. (2006) ‘A Framework for Evaluating Organizational Involvement in Online Ratings Communities’</w:t>
      </w:r>
      <w:r w:rsidRPr="00FF54B6">
        <w:rPr>
          <w:rFonts w:cs="Times New Roman"/>
          <w:i/>
          <w:sz w:val="22"/>
          <w:lang w:val="en-US"/>
        </w:rPr>
        <w:t>, 1st Midwest United States Association for Information Systems Conference (MWAIS–01),</w:t>
      </w:r>
      <w:r w:rsidRPr="00FF54B6">
        <w:rPr>
          <w:rFonts w:cs="Times New Roman"/>
          <w:sz w:val="22"/>
          <w:lang w:val="en-US"/>
        </w:rPr>
        <w:t xml:space="preserve"> Grand Rapids, Michigan.</w:t>
      </w:r>
    </w:p>
    <w:p w:rsidR="00FF54B6" w:rsidRPr="00FF54B6" w:rsidRDefault="00FF54B6" w:rsidP="00FF54B6">
      <w:pPr>
        <w:spacing w:line="240" w:lineRule="auto"/>
        <w:rPr>
          <w:rFonts w:cs="Times New Roman"/>
          <w:sz w:val="22"/>
          <w:lang w:val="en-US"/>
        </w:rPr>
      </w:pPr>
    </w:p>
    <w:p w:rsidR="00FF54B6" w:rsidRDefault="00FF54B6" w:rsidP="00FF54B6">
      <w:pPr>
        <w:autoSpaceDE w:val="0"/>
        <w:autoSpaceDN w:val="0"/>
        <w:adjustRightInd w:val="0"/>
        <w:spacing w:line="240" w:lineRule="auto"/>
        <w:rPr>
          <w:rFonts w:cs="Times New Roman"/>
          <w:color w:val="000000"/>
          <w:sz w:val="22"/>
          <w:lang w:val="en-US"/>
        </w:rPr>
      </w:pPr>
      <w:r w:rsidRPr="00FF54B6">
        <w:rPr>
          <w:rFonts w:cs="Times New Roman"/>
          <w:color w:val="000000"/>
          <w:sz w:val="22"/>
          <w:lang w:val="en-US"/>
        </w:rPr>
        <w:t xml:space="preserve">Ayn E. Crowley and Wayne D. Hoyer,   An Integrative Framework for Understanding Two-Sided Persuasion,   </w:t>
      </w:r>
      <w:r w:rsidRPr="00FF54B6">
        <w:rPr>
          <w:rFonts w:cs="Times New Roman"/>
          <w:i/>
          <w:color w:val="000000"/>
          <w:sz w:val="22"/>
          <w:lang w:val="en-US"/>
        </w:rPr>
        <w:t>Journal of Consumer Research, Vol. 20</w:t>
      </w:r>
      <w:r w:rsidRPr="00FF54B6">
        <w:rPr>
          <w:rFonts w:cs="Times New Roman"/>
          <w:color w:val="000000"/>
          <w:sz w:val="22"/>
          <w:lang w:val="en-US"/>
        </w:rPr>
        <w:t>, No. 4 (Mar., 1994), pp. 561-574.</w:t>
      </w:r>
    </w:p>
    <w:p w:rsidR="00DA05A1" w:rsidRDefault="00DA05A1" w:rsidP="00FF54B6">
      <w:pPr>
        <w:autoSpaceDE w:val="0"/>
        <w:autoSpaceDN w:val="0"/>
        <w:adjustRightInd w:val="0"/>
        <w:spacing w:line="240" w:lineRule="auto"/>
        <w:rPr>
          <w:rFonts w:cs="Times New Roman"/>
          <w:color w:val="000000"/>
          <w:sz w:val="22"/>
          <w:lang w:val="en-US"/>
        </w:rPr>
      </w:pPr>
    </w:p>
    <w:p w:rsidR="00DA05A1" w:rsidRPr="00DA05A1" w:rsidRDefault="00DA05A1" w:rsidP="00DA05A1">
      <w:pPr>
        <w:autoSpaceDE w:val="0"/>
        <w:autoSpaceDN w:val="0"/>
        <w:adjustRightInd w:val="0"/>
        <w:spacing w:line="240" w:lineRule="auto"/>
        <w:rPr>
          <w:rFonts w:cs="Times New Roman"/>
          <w:color w:val="000000"/>
          <w:sz w:val="22"/>
          <w:lang w:val="en-US"/>
        </w:rPr>
      </w:pPr>
      <w:r w:rsidRPr="00DA05A1">
        <w:rPr>
          <w:rFonts w:cs="Times New Roman"/>
          <w:color w:val="000000"/>
          <w:sz w:val="22"/>
          <w:lang w:val="en-US"/>
        </w:rPr>
        <w:t>Ba S., P.A. Pavlou, Evidence of the effe</w:t>
      </w:r>
      <w:r>
        <w:rPr>
          <w:rFonts w:cs="Times New Roman"/>
          <w:color w:val="000000"/>
          <w:sz w:val="22"/>
          <w:lang w:val="en-US"/>
        </w:rPr>
        <w:t xml:space="preserve">ct of trust building technology </w:t>
      </w:r>
      <w:r w:rsidRPr="00DA05A1">
        <w:rPr>
          <w:rFonts w:cs="Times New Roman"/>
          <w:color w:val="000000"/>
          <w:sz w:val="22"/>
          <w:lang w:val="en-US"/>
        </w:rPr>
        <w:t xml:space="preserve">in electronic markets: price </w:t>
      </w:r>
      <w:r>
        <w:rPr>
          <w:rFonts w:cs="Times New Roman"/>
          <w:color w:val="000000"/>
          <w:sz w:val="22"/>
          <w:lang w:val="en-US"/>
        </w:rPr>
        <w:t xml:space="preserve">premium and buyer behavior, MIS </w:t>
      </w:r>
      <w:r w:rsidRPr="00DA05A1">
        <w:rPr>
          <w:rFonts w:cs="Times New Roman"/>
          <w:color w:val="000000"/>
          <w:sz w:val="22"/>
          <w:lang w:val="en-US"/>
        </w:rPr>
        <w:t>Quarterly 26 (3) (2002) 243–268.</w:t>
      </w:r>
    </w:p>
    <w:p w:rsidR="00FF54B6" w:rsidRPr="00FF54B6" w:rsidRDefault="00FF54B6" w:rsidP="00FF54B6">
      <w:pPr>
        <w:autoSpaceDE w:val="0"/>
        <w:autoSpaceDN w:val="0"/>
        <w:adjustRightInd w:val="0"/>
        <w:spacing w:line="240" w:lineRule="auto"/>
        <w:rPr>
          <w:rFonts w:cs="Times New Roman"/>
          <w:color w:val="000000"/>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Bambauer-Sachse, Silke and Mangold, Sabrina. “Brand equity dilution through negative online word-of-mouth communication</w:t>
      </w:r>
      <w:r w:rsidRPr="00FF54B6">
        <w:rPr>
          <w:rFonts w:cs="Times New Roman"/>
          <w:i/>
          <w:sz w:val="22"/>
          <w:lang w:val="en-US"/>
        </w:rPr>
        <w:t>”. Journal of retailing and consumer services 18</w:t>
      </w:r>
      <w:r w:rsidRPr="00FF54B6">
        <w:rPr>
          <w:rFonts w:cs="Times New Roman"/>
          <w:sz w:val="22"/>
          <w:lang w:val="en-US"/>
        </w:rPr>
        <w:t xml:space="preserve"> (2011) 38 – 45.</w:t>
      </w:r>
    </w:p>
    <w:p w:rsidR="007424E5" w:rsidRDefault="007424E5" w:rsidP="00FF54B6">
      <w:pPr>
        <w:autoSpaceDE w:val="0"/>
        <w:autoSpaceDN w:val="0"/>
        <w:adjustRightInd w:val="0"/>
        <w:spacing w:line="240" w:lineRule="auto"/>
        <w:rPr>
          <w:rFonts w:cs="Times New Roman"/>
          <w:sz w:val="22"/>
          <w:lang w:val="en-US"/>
        </w:rPr>
      </w:pPr>
    </w:p>
    <w:p w:rsidR="007424E5" w:rsidRDefault="007424E5" w:rsidP="007424E5">
      <w:pPr>
        <w:autoSpaceDE w:val="0"/>
        <w:autoSpaceDN w:val="0"/>
        <w:adjustRightInd w:val="0"/>
        <w:spacing w:line="240" w:lineRule="auto"/>
        <w:rPr>
          <w:rFonts w:cs="Times New Roman"/>
          <w:sz w:val="22"/>
          <w:lang w:val="en-US"/>
        </w:rPr>
      </w:pPr>
      <w:r w:rsidRPr="00495926">
        <w:rPr>
          <w:rFonts w:cs="Times New Roman"/>
          <w:sz w:val="22"/>
          <w:lang w:val="en-US"/>
        </w:rPr>
        <w:t>Baron Reuben M. and David A. Kenny</w:t>
      </w:r>
      <w:r>
        <w:rPr>
          <w:rFonts w:cs="Times New Roman"/>
          <w:sz w:val="22"/>
          <w:lang w:val="en-US"/>
        </w:rPr>
        <w:t>,</w:t>
      </w:r>
      <w:r w:rsidR="00620FFC">
        <w:rPr>
          <w:rFonts w:cs="Times New Roman"/>
          <w:sz w:val="22"/>
          <w:lang w:val="en-US"/>
        </w:rPr>
        <w:t xml:space="preserve"> </w:t>
      </w:r>
      <w:r w:rsidR="00620FFC" w:rsidRPr="00620FFC">
        <w:rPr>
          <w:rFonts w:cs="Times New Roman"/>
          <w:sz w:val="22"/>
          <w:lang w:val="en-US"/>
        </w:rPr>
        <w:t>The moderator-mediator variable distinction in social psychological research: conceptual, strategic and statistical considerations,</w:t>
      </w:r>
      <w:r w:rsidRPr="007424E5">
        <w:rPr>
          <w:rFonts w:cs="Times New Roman"/>
          <w:sz w:val="22"/>
          <w:lang w:val="en-US"/>
        </w:rPr>
        <w:t xml:space="preserve"> Journal of Personality and S</w:t>
      </w:r>
      <w:r w:rsidR="00620FFC">
        <w:rPr>
          <w:rFonts w:cs="Times New Roman"/>
          <w:sz w:val="22"/>
          <w:lang w:val="en-US"/>
        </w:rPr>
        <w:t xml:space="preserve">ocial Psychology </w:t>
      </w:r>
      <w:r w:rsidRPr="007424E5">
        <w:rPr>
          <w:rFonts w:cs="Times New Roman"/>
          <w:sz w:val="22"/>
          <w:lang w:val="en-US"/>
        </w:rPr>
        <w:t>1986, Vol. 51, No. 6, 1173-1182</w:t>
      </w:r>
    </w:p>
    <w:p w:rsidR="00620FFC" w:rsidRDefault="00620FFC" w:rsidP="007424E5">
      <w:pPr>
        <w:autoSpaceDE w:val="0"/>
        <w:autoSpaceDN w:val="0"/>
        <w:adjustRightInd w:val="0"/>
        <w:spacing w:line="240" w:lineRule="auto"/>
        <w:rPr>
          <w:rFonts w:cs="Times New Roman"/>
          <w:sz w:val="22"/>
          <w:lang w:val="en-US"/>
        </w:rPr>
      </w:pPr>
    </w:p>
    <w:p w:rsidR="00620FFC" w:rsidRPr="00620FFC" w:rsidRDefault="00620FFC" w:rsidP="00620FFC">
      <w:pPr>
        <w:autoSpaceDE w:val="0"/>
        <w:autoSpaceDN w:val="0"/>
        <w:adjustRightInd w:val="0"/>
        <w:spacing w:line="240" w:lineRule="auto"/>
        <w:rPr>
          <w:rFonts w:cs="Times New Roman"/>
          <w:sz w:val="22"/>
          <w:lang w:val="en-US"/>
        </w:rPr>
      </w:pPr>
      <w:r w:rsidRPr="00620FFC">
        <w:rPr>
          <w:rFonts w:cs="Times New Roman"/>
          <w:sz w:val="22"/>
          <w:lang w:val="en-US"/>
        </w:rPr>
        <w:t xml:space="preserve">Basuroy, Suman, Subimal Chattejee, and  </w:t>
      </w:r>
      <w:r>
        <w:rPr>
          <w:rFonts w:cs="Times New Roman"/>
          <w:sz w:val="22"/>
          <w:lang w:val="en-US"/>
        </w:rPr>
        <w:t xml:space="preserve">Abraham Ravid (2003), </w:t>
      </w:r>
      <w:r w:rsidRPr="00620FFC">
        <w:rPr>
          <w:rFonts w:cs="Times New Roman"/>
          <w:sz w:val="22"/>
          <w:lang w:val="en-US"/>
        </w:rPr>
        <w:t>“How Critical Are Critical Rev</w:t>
      </w:r>
      <w:r>
        <w:rPr>
          <w:rFonts w:cs="Times New Roman"/>
          <w:sz w:val="22"/>
          <w:lang w:val="en-US"/>
        </w:rPr>
        <w:t xml:space="preserve">iews? The Box Office Effects of </w:t>
      </w:r>
      <w:r w:rsidRPr="00620FFC">
        <w:rPr>
          <w:rFonts w:cs="Times New Roman"/>
          <w:sz w:val="22"/>
          <w:lang w:val="en-US"/>
        </w:rPr>
        <w:t>Film Critics, Star Power, and Budgets,” Journal of</w:t>
      </w:r>
      <w:r>
        <w:rPr>
          <w:rFonts w:cs="Times New Roman"/>
          <w:sz w:val="22"/>
          <w:lang w:val="en-US"/>
        </w:rPr>
        <w:t xml:space="preserve"> </w:t>
      </w:r>
      <w:r w:rsidRPr="00620FFC">
        <w:rPr>
          <w:rFonts w:cs="Times New Roman"/>
          <w:sz w:val="22"/>
          <w:lang w:val="en-US"/>
        </w:rPr>
        <w:t xml:space="preserve">Marketing, </w:t>
      </w:r>
      <w:r>
        <w:rPr>
          <w:rFonts w:cs="Times New Roman"/>
          <w:sz w:val="22"/>
          <w:lang w:val="en-US"/>
        </w:rPr>
        <w:t xml:space="preserve">67 </w:t>
      </w:r>
      <w:r w:rsidRPr="00620FFC">
        <w:rPr>
          <w:rFonts w:cs="Times New Roman"/>
          <w:sz w:val="22"/>
          <w:lang w:val="en-US"/>
        </w:rPr>
        <w:t>(October), 103-117.</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Bearden, W., &amp; Etzel, M. J. (1982, September). Reference group influence on product and brand purchase decisions</w:t>
      </w:r>
      <w:r w:rsidRPr="00FF54B6">
        <w:rPr>
          <w:rFonts w:cs="Times New Roman"/>
          <w:i/>
          <w:sz w:val="22"/>
          <w:lang w:val="en-US"/>
        </w:rPr>
        <w:t>. Journal of Consumer Research</w:t>
      </w:r>
      <w:r w:rsidRPr="00FF54B6">
        <w:rPr>
          <w:rFonts w:cs="Times New Roman"/>
          <w:sz w:val="22"/>
          <w:lang w:val="en-US"/>
        </w:rPr>
        <w:t>, 9, 183–194.</w:t>
      </w:r>
    </w:p>
    <w:p w:rsidR="00FF54B6" w:rsidRPr="00FF54B6" w:rsidRDefault="00FF54B6" w:rsidP="00FF54B6">
      <w:pPr>
        <w:autoSpaceDE w:val="0"/>
        <w:autoSpaceDN w:val="0"/>
        <w:adjustRightInd w:val="0"/>
        <w:spacing w:line="240" w:lineRule="auto"/>
        <w:rPr>
          <w:rFonts w:cs="Times New Roman"/>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Beckwith NE, Lehmann DR. The importance of halo effects in multi-attribute attitude models. Journal of Marketing Research 1975;12(August):265- 75.</w:t>
      </w:r>
    </w:p>
    <w:p w:rsidR="004B7CE2" w:rsidRDefault="004B7CE2" w:rsidP="00FF54B6">
      <w:pPr>
        <w:autoSpaceDE w:val="0"/>
        <w:autoSpaceDN w:val="0"/>
        <w:adjustRightInd w:val="0"/>
        <w:spacing w:line="240" w:lineRule="auto"/>
        <w:rPr>
          <w:rFonts w:cs="Times New Roman"/>
          <w:sz w:val="22"/>
          <w:lang w:val="en-US"/>
        </w:rPr>
      </w:pPr>
    </w:p>
    <w:p w:rsidR="004B7CE2" w:rsidRPr="004B7CE2" w:rsidRDefault="004B7CE2" w:rsidP="004B7CE2">
      <w:pPr>
        <w:autoSpaceDE w:val="0"/>
        <w:autoSpaceDN w:val="0"/>
        <w:adjustRightInd w:val="0"/>
        <w:spacing w:line="240" w:lineRule="auto"/>
        <w:rPr>
          <w:rFonts w:cs="Times New Roman"/>
          <w:sz w:val="22"/>
          <w:lang w:val="en-US"/>
        </w:rPr>
      </w:pPr>
      <w:r w:rsidRPr="004B7CE2">
        <w:rPr>
          <w:rFonts w:cs="Times New Roman"/>
          <w:sz w:val="22"/>
          <w:lang w:val="en-US"/>
        </w:rPr>
        <w:t>Berthon, J.P., Capon, N., Hulbert, J., Murgolo-Poore, N.J., Pitt, L. &amp; Keating, S. (2001)</w:t>
      </w:r>
    </w:p>
    <w:p w:rsidR="004B7CE2" w:rsidRPr="00FF54B6" w:rsidRDefault="004B7CE2" w:rsidP="004B7CE2">
      <w:pPr>
        <w:autoSpaceDE w:val="0"/>
        <w:autoSpaceDN w:val="0"/>
        <w:adjustRightInd w:val="0"/>
        <w:spacing w:line="240" w:lineRule="auto"/>
        <w:rPr>
          <w:rFonts w:cs="Times New Roman"/>
          <w:sz w:val="22"/>
          <w:lang w:val="en-US"/>
        </w:rPr>
      </w:pPr>
      <w:r w:rsidRPr="004B7CE2">
        <w:rPr>
          <w:rFonts w:cs="Times New Roman"/>
          <w:sz w:val="22"/>
          <w:lang w:val="en-US"/>
        </w:rPr>
        <w:t>Organizational and Customer Perspectives on Brand Equity: Issues for Managers and</w:t>
      </w:r>
      <w:r>
        <w:rPr>
          <w:rFonts w:cs="Times New Roman"/>
          <w:sz w:val="22"/>
          <w:lang w:val="en-US"/>
        </w:rPr>
        <w:t xml:space="preserve"> </w:t>
      </w:r>
      <w:r w:rsidRPr="004B7CE2">
        <w:rPr>
          <w:rFonts w:cs="Times New Roman"/>
          <w:sz w:val="22"/>
          <w:lang w:val="en-US"/>
        </w:rPr>
        <w:t>Researchers. Auckland: ANZMAC, Massey University.</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Bettman, James R. and C. Whan Park (1980), “Effects of Prior Knowledge and Experience and Phase of the Choice Process on Consumer Decision Processes: A Protocol Analysis,” </w:t>
      </w:r>
      <w:r w:rsidRPr="00FF54B6">
        <w:rPr>
          <w:rFonts w:cs="Times New Roman"/>
          <w:i/>
          <w:iCs/>
          <w:sz w:val="22"/>
          <w:lang w:val="en-US"/>
        </w:rPr>
        <w:t>Journal of Consumer Research</w:t>
      </w:r>
      <w:r w:rsidRPr="00FF54B6">
        <w:rPr>
          <w:rFonts w:cs="Times New Roman"/>
          <w:sz w:val="22"/>
          <w:lang w:val="en-US"/>
        </w:rPr>
        <w:t>, 14 (September), 141-54.</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B</w:t>
      </w:r>
      <w:r>
        <w:rPr>
          <w:rFonts w:cs="Times New Roman"/>
          <w:sz w:val="22"/>
          <w:lang w:val="en-US"/>
        </w:rPr>
        <w:t>onabeau</w:t>
      </w:r>
      <w:r w:rsidRPr="00FF54B6">
        <w:rPr>
          <w:rFonts w:cs="Times New Roman"/>
          <w:sz w:val="22"/>
          <w:lang w:val="en-US"/>
        </w:rPr>
        <w:t xml:space="preserve">, E., 2004. The perils of the imitation age. </w:t>
      </w:r>
      <w:r w:rsidRPr="00FF54B6">
        <w:rPr>
          <w:rFonts w:cs="Times New Roman"/>
          <w:i/>
          <w:iCs/>
          <w:sz w:val="22"/>
          <w:lang w:val="en-US"/>
        </w:rPr>
        <w:t xml:space="preserve">Harvard business review, </w:t>
      </w:r>
      <w:r w:rsidRPr="00FF54B6">
        <w:rPr>
          <w:rFonts w:cs="Times New Roman"/>
          <w:b/>
          <w:bCs/>
          <w:sz w:val="22"/>
          <w:lang w:val="en-US"/>
        </w:rPr>
        <w:t>82</w:t>
      </w:r>
      <w:r w:rsidRPr="00FF54B6">
        <w:rPr>
          <w:rFonts w:cs="Times New Roman"/>
          <w:sz w:val="22"/>
          <w:lang w:val="en-US"/>
        </w:rPr>
        <w:t>(6), 45-54.</w:t>
      </w:r>
    </w:p>
    <w:p w:rsidR="00FF54B6" w:rsidRPr="00FF54B6" w:rsidRDefault="00FF54B6"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Boonghee Yoo and Naveen Donthu, (2001), “Developing and validating a multidimensional consumer-based brand equity scale”. </w:t>
      </w:r>
      <w:r w:rsidRPr="00FF54B6">
        <w:rPr>
          <w:rFonts w:cs="Times New Roman"/>
          <w:i/>
          <w:sz w:val="22"/>
          <w:lang w:val="en-US"/>
        </w:rPr>
        <w:t>Journal of Business Research 52</w:t>
      </w:r>
      <w:r w:rsidRPr="00FF54B6">
        <w:rPr>
          <w:rFonts w:cs="Times New Roman"/>
          <w:sz w:val="22"/>
          <w:lang w:val="en-US"/>
        </w:rPr>
        <w:t xml:space="preserve"> (2001) 1- 14.</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Brucks, Merrie (1985), “The Effect of Product Class Knowledge on Information Search Behavior,” </w:t>
      </w:r>
      <w:r w:rsidRPr="00FF54B6">
        <w:rPr>
          <w:rFonts w:cs="Times New Roman"/>
          <w:i/>
          <w:iCs/>
          <w:sz w:val="22"/>
          <w:lang w:val="en-US"/>
        </w:rPr>
        <w:t>Journal of Consumer Research</w:t>
      </w:r>
      <w:r w:rsidRPr="00FF54B6">
        <w:rPr>
          <w:rFonts w:cs="Times New Roman"/>
          <w:sz w:val="22"/>
          <w:lang w:val="en-US"/>
        </w:rPr>
        <w:t>, 12 (June), 1-16.</w:t>
      </w:r>
    </w:p>
    <w:p w:rsidR="00FF54B6" w:rsidRPr="00FF54B6" w:rsidRDefault="00FF54B6" w:rsidP="00FF54B6">
      <w:pPr>
        <w:autoSpaceDE w:val="0"/>
        <w:autoSpaceDN w:val="0"/>
        <w:adjustRightInd w:val="0"/>
        <w:spacing w:line="240" w:lineRule="auto"/>
        <w:rPr>
          <w:rFonts w:cs="Times New Roman"/>
          <w:sz w:val="22"/>
          <w:lang w:val="en-US"/>
        </w:rPr>
      </w:pPr>
    </w:p>
    <w:p w:rsidR="00FF54B6" w:rsidRDefault="00FF54B6" w:rsidP="00FF54B6">
      <w:pPr>
        <w:spacing w:line="240" w:lineRule="auto"/>
        <w:rPr>
          <w:rFonts w:cs="Times New Roman"/>
          <w:sz w:val="22"/>
          <w:lang w:val="en-US"/>
        </w:rPr>
      </w:pPr>
      <w:r w:rsidRPr="00FF54B6">
        <w:rPr>
          <w:rFonts w:cs="Times New Roman"/>
          <w:sz w:val="22"/>
          <w:lang w:val="en-US"/>
        </w:rPr>
        <w:t xml:space="preserve">Buttle, F. A. (1998) ‘Word of Mouth: Understanding and Managing Referral Marketing’, </w:t>
      </w:r>
      <w:r w:rsidRPr="00FF54B6">
        <w:rPr>
          <w:rFonts w:cs="Times New Roman"/>
          <w:i/>
          <w:sz w:val="22"/>
          <w:lang w:val="en-US"/>
        </w:rPr>
        <w:t>Journal of Strategic Marketing</w:t>
      </w:r>
      <w:r w:rsidRPr="00FF54B6">
        <w:rPr>
          <w:rFonts w:cs="Times New Roman"/>
          <w:sz w:val="22"/>
          <w:lang w:val="en-US"/>
        </w:rPr>
        <w:t xml:space="preserve"> 6(3): 241–54.</w:t>
      </w:r>
    </w:p>
    <w:p w:rsidR="00AA030B" w:rsidRDefault="00AA030B" w:rsidP="00FF54B6">
      <w:pPr>
        <w:spacing w:line="240" w:lineRule="auto"/>
        <w:rPr>
          <w:rFonts w:cs="Times New Roman"/>
          <w:sz w:val="22"/>
          <w:lang w:val="en-US"/>
        </w:rPr>
      </w:pPr>
    </w:p>
    <w:p w:rsidR="00AA030B" w:rsidRPr="00AA030B" w:rsidRDefault="00AA030B" w:rsidP="00AA030B">
      <w:pPr>
        <w:spacing w:line="240" w:lineRule="auto"/>
        <w:rPr>
          <w:rFonts w:cs="Times New Roman"/>
          <w:sz w:val="22"/>
          <w:lang w:val="en-US"/>
        </w:rPr>
      </w:pPr>
      <w:r w:rsidRPr="00AA030B">
        <w:rPr>
          <w:rFonts w:cs="Times New Roman"/>
          <w:sz w:val="22"/>
          <w:lang w:val="en-US"/>
        </w:rPr>
        <w:t>Cahen I.S. and R.L. Linn, Regions of s</w:t>
      </w:r>
      <w:r>
        <w:rPr>
          <w:rFonts w:cs="Times New Roman"/>
          <w:sz w:val="22"/>
          <w:lang w:val="en-US"/>
        </w:rPr>
        <w:t xml:space="preserve">ignificant criterion difference </w:t>
      </w:r>
      <w:r w:rsidRPr="00AA030B">
        <w:rPr>
          <w:rFonts w:cs="Times New Roman"/>
          <w:sz w:val="22"/>
          <w:lang w:val="en-US"/>
        </w:rPr>
        <w:t xml:space="preserve">in aptitude- treatment interaction research, </w:t>
      </w:r>
      <w:r>
        <w:rPr>
          <w:rFonts w:cs="Times New Roman"/>
          <w:sz w:val="22"/>
          <w:lang w:val="en-US"/>
        </w:rPr>
        <w:t xml:space="preserve">American </w:t>
      </w:r>
      <w:r w:rsidRPr="00AA030B">
        <w:rPr>
          <w:rFonts w:cs="Times New Roman"/>
          <w:sz w:val="22"/>
          <w:lang w:val="en-US"/>
        </w:rPr>
        <w:t>Educational Research Journal 8 (1971), 521–530.</w:t>
      </w:r>
    </w:p>
    <w:p w:rsidR="00126E83" w:rsidRDefault="00126E83" w:rsidP="00FF54B6">
      <w:pPr>
        <w:spacing w:line="240" w:lineRule="auto"/>
        <w:rPr>
          <w:rFonts w:cs="Times New Roman"/>
          <w:sz w:val="22"/>
          <w:lang w:val="en-US"/>
        </w:rPr>
      </w:pPr>
    </w:p>
    <w:p w:rsidR="00126E83" w:rsidRPr="00126E83" w:rsidRDefault="00126E83" w:rsidP="00126E83">
      <w:pPr>
        <w:spacing w:line="240" w:lineRule="auto"/>
        <w:rPr>
          <w:rFonts w:cs="Times New Roman"/>
          <w:sz w:val="22"/>
          <w:lang w:val="en-US"/>
        </w:rPr>
      </w:pPr>
      <w:r w:rsidRPr="00126E83">
        <w:rPr>
          <w:rFonts w:cs="Times New Roman"/>
          <w:sz w:val="22"/>
          <w:lang w:val="en-US"/>
        </w:rPr>
        <w:t xml:space="preserve">Cautela, J. R., &amp; McCullough, L. (1978). Covert </w:t>
      </w:r>
      <w:r w:rsidR="000A413F">
        <w:rPr>
          <w:rFonts w:cs="Times New Roman"/>
          <w:sz w:val="22"/>
          <w:lang w:val="en-US"/>
        </w:rPr>
        <w:t xml:space="preserve">conditioning: A learning theory </w:t>
      </w:r>
      <w:r w:rsidRPr="00126E83">
        <w:rPr>
          <w:rFonts w:cs="Times New Roman"/>
          <w:sz w:val="22"/>
          <w:lang w:val="en-US"/>
        </w:rPr>
        <w:t xml:space="preserve">perspective on imagery. In J. L. Singer &amp; K. S. </w:t>
      </w:r>
      <w:r w:rsidR="000A413F">
        <w:rPr>
          <w:rFonts w:cs="Times New Roman"/>
          <w:sz w:val="22"/>
          <w:lang w:val="en-US"/>
        </w:rPr>
        <w:t xml:space="preserve">Pope (Eds.), The power of human </w:t>
      </w:r>
      <w:r w:rsidRPr="00126E83">
        <w:rPr>
          <w:rFonts w:cs="Times New Roman"/>
          <w:sz w:val="22"/>
          <w:lang w:val="en-US"/>
        </w:rPr>
        <w:t>imagination (pp. 227–250). New York: Plenum.</w:t>
      </w:r>
    </w:p>
    <w:p w:rsidR="00FF54B6" w:rsidRPr="00FF54B6" w:rsidRDefault="00FF54B6"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Chatterjee, P., 2001. Online reviews: do consumers use them? Advances in Consumer Research 28 (1) 129–133.</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Chen, P. S., Wu, S. and Yoon, J. (2004) ‘The Impact of Online Recommendations and Consumer Feedback on Sales’, </w:t>
      </w:r>
      <w:r w:rsidRPr="00FF54B6">
        <w:rPr>
          <w:rFonts w:cs="Times New Roman"/>
          <w:i/>
          <w:sz w:val="22"/>
          <w:lang w:val="en-US"/>
        </w:rPr>
        <w:t>25</w:t>
      </w:r>
      <w:r w:rsidRPr="00FF54B6">
        <w:rPr>
          <w:rFonts w:cs="Times New Roman"/>
          <w:i/>
          <w:sz w:val="22"/>
          <w:vertAlign w:val="superscript"/>
          <w:lang w:val="en-US"/>
        </w:rPr>
        <w:t>th</w:t>
      </w:r>
      <w:r w:rsidRPr="00FF54B6">
        <w:rPr>
          <w:rFonts w:cs="Times New Roman"/>
          <w:i/>
          <w:sz w:val="22"/>
          <w:lang w:val="en-US"/>
        </w:rPr>
        <w:t xml:space="preserve"> International Conference on Information Systems</w:t>
      </w:r>
      <w:r w:rsidRPr="00FF54B6">
        <w:rPr>
          <w:rFonts w:cs="Times New Roman"/>
          <w:sz w:val="22"/>
          <w:lang w:val="en-US"/>
        </w:rPr>
        <w:t>, Washington, DC.</w:t>
      </w:r>
    </w:p>
    <w:p w:rsidR="00FF54B6" w:rsidRPr="00FF54B6" w:rsidRDefault="00FF54B6"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Chevalier, J. &amp; Mayzlin, D., (2006) ‘The Effect of Word of Mouth on Sales: Online Book Reviews’, </w:t>
      </w:r>
      <w:r w:rsidRPr="00FF54B6">
        <w:rPr>
          <w:rFonts w:cs="Times New Roman"/>
          <w:i/>
          <w:sz w:val="22"/>
          <w:lang w:val="en-US"/>
        </w:rPr>
        <w:t>Journal of Marketing Research</w:t>
      </w:r>
      <w:r w:rsidRPr="00FF54B6">
        <w:rPr>
          <w:rFonts w:cs="Times New Roman"/>
          <w:sz w:val="22"/>
          <w:lang w:val="en-US"/>
        </w:rPr>
        <w:t>, Vol. 63, pp. 345-354.</w:t>
      </w:r>
    </w:p>
    <w:p w:rsidR="00DA05A1" w:rsidRPr="00FF54B6" w:rsidRDefault="00DA05A1"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Chevalier, J. and Mayzlin, D. “The Effect of Word of Mouth on Sales: Online Book Reviews,” </w:t>
      </w:r>
      <w:r w:rsidRPr="00FF54B6">
        <w:rPr>
          <w:rFonts w:cs="Times New Roman"/>
          <w:i/>
          <w:sz w:val="22"/>
          <w:lang w:val="en-US"/>
        </w:rPr>
        <w:t>Journal of Marketing Research</w:t>
      </w:r>
      <w:r w:rsidRPr="00FF54B6">
        <w:rPr>
          <w:rFonts w:cs="Times New Roman"/>
          <w:sz w:val="22"/>
          <w:lang w:val="en-US"/>
        </w:rPr>
        <w:t xml:space="preserve"> (4:3), 2006, pp. 345-354.</w:t>
      </w:r>
    </w:p>
    <w:p w:rsidR="00FF54B6" w:rsidRPr="00FF54B6" w:rsidRDefault="00FF54B6" w:rsidP="00FF54B6">
      <w:pPr>
        <w:spacing w:line="240" w:lineRule="auto"/>
        <w:rPr>
          <w:rFonts w:cs="Times New Roman"/>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Cho, Chang-Hoan, Jung-Gyo Lee, and Marye Tharp (2001), “Different Forced-Exposure Levels to Banner Advertisments,” JAR, 41 (July-August), 45-46.</w:t>
      </w:r>
    </w:p>
    <w:p w:rsidR="00B72027" w:rsidRDefault="00B72027" w:rsidP="00FF54B6">
      <w:pPr>
        <w:autoSpaceDE w:val="0"/>
        <w:autoSpaceDN w:val="0"/>
        <w:adjustRightInd w:val="0"/>
        <w:spacing w:line="240" w:lineRule="auto"/>
        <w:rPr>
          <w:rFonts w:cs="Times New Roman"/>
          <w:sz w:val="22"/>
          <w:lang w:val="en-US"/>
        </w:rPr>
      </w:pPr>
    </w:p>
    <w:p w:rsidR="00B72027" w:rsidRPr="00FF54B6" w:rsidRDefault="00B72027" w:rsidP="00FF54B6">
      <w:pPr>
        <w:autoSpaceDE w:val="0"/>
        <w:autoSpaceDN w:val="0"/>
        <w:adjustRightInd w:val="0"/>
        <w:spacing w:line="240" w:lineRule="auto"/>
        <w:rPr>
          <w:rFonts w:cs="Times New Roman"/>
          <w:sz w:val="22"/>
          <w:lang w:val="en-US"/>
        </w:rPr>
      </w:pPr>
      <w:r>
        <w:rPr>
          <w:rFonts w:cs="Times New Roman"/>
          <w:sz w:val="22"/>
          <w:lang w:val="en-US"/>
        </w:rPr>
        <w:t>Cho, Chang-Hoan, Jung-Gyo Lee, and Marye Tharp (2001), “Different Forced-Exposure Levels to Banner Advertisements,” JAR, 41 (July-August), 45-46.</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Chwen-Yea Lin, Kwoting Fang and Chien-Chung Tu, “Predicting consumer repurchase intentions to shop online,” </w:t>
      </w:r>
      <w:r w:rsidRPr="00FF54B6">
        <w:rPr>
          <w:rFonts w:cs="Times New Roman"/>
          <w:i/>
          <w:sz w:val="22"/>
          <w:lang w:val="en-US"/>
        </w:rPr>
        <w:t>Journal of Computers</w:t>
      </w:r>
      <w:r w:rsidRPr="00FF54B6">
        <w:rPr>
          <w:rFonts w:cs="Times New Roman"/>
          <w:sz w:val="22"/>
          <w:lang w:val="en-US"/>
        </w:rPr>
        <w:t>, VOL. 5, NO. 10, pp.1527-1533, 2010.</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Clemons, E.K., Gao, G. and Hitt, L.M. “When Online Reviews Meet Hyper differentiation: A Study of the Craft Beer Industry”, </w:t>
      </w:r>
      <w:r w:rsidRPr="00FF54B6">
        <w:rPr>
          <w:rFonts w:cs="Times New Roman"/>
          <w:i/>
          <w:sz w:val="22"/>
          <w:lang w:val="en-US"/>
        </w:rPr>
        <w:t>Journal of Management Information Systems (23:2),</w:t>
      </w:r>
      <w:r w:rsidRPr="00FF54B6">
        <w:rPr>
          <w:rFonts w:cs="Times New Roman"/>
          <w:sz w:val="22"/>
          <w:lang w:val="en-US"/>
        </w:rPr>
        <w:t xml:space="preserve"> 2006, pp. 149-171.</w:t>
      </w: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Cobb-Walgren, C. J., Ruble C. A., &amp; Donthu N. (1995) Brand equity, brand preference, and purchase intention. </w:t>
      </w:r>
      <w:r w:rsidRPr="00FF54B6">
        <w:rPr>
          <w:rFonts w:cs="Times New Roman"/>
          <w:i/>
          <w:iCs/>
          <w:sz w:val="22"/>
          <w:lang w:val="en-US"/>
        </w:rPr>
        <w:t xml:space="preserve">Journal of Advertising </w:t>
      </w:r>
      <w:r w:rsidRPr="00FF54B6">
        <w:rPr>
          <w:rFonts w:cs="Times New Roman"/>
          <w:sz w:val="22"/>
          <w:lang w:val="en-US"/>
        </w:rPr>
        <w:t>24: 25-4.</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Constant, D., Sproull, L. and Kiesler, S. “The Kindness of Strangers: The Usefulness of Electronic Weak Ties for Technical Advice,” </w:t>
      </w:r>
      <w:r w:rsidRPr="00FF54B6">
        <w:rPr>
          <w:rFonts w:cs="Times New Roman"/>
          <w:i/>
          <w:sz w:val="22"/>
          <w:lang w:val="en-US"/>
        </w:rPr>
        <w:t>Organization Science</w:t>
      </w:r>
      <w:r w:rsidRPr="00FF54B6">
        <w:rPr>
          <w:rFonts w:cs="Times New Roman"/>
          <w:sz w:val="22"/>
          <w:lang w:val="en-US"/>
        </w:rPr>
        <w:t xml:space="preserve"> (7:2), 1996, pp. 119-135.</w:t>
      </w:r>
    </w:p>
    <w:p w:rsidR="00FF54B6" w:rsidRPr="00FF54B6" w:rsidRDefault="00FF54B6" w:rsidP="00FF54B6">
      <w:pPr>
        <w:spacing w:line="240" w:lineRule="auto"/>
        <w:rPr>
          <w:rFonts w:cs="Times New Roman"/>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Cooper WH. Ubiquitous halo. Psychol Bull 1981;90(2):18-44.</w:t>
      </w:r>
    </w:p>
    <w:p w:rsidR="00AA030B" w:rsidRDefault="00AA030B" w:rsidP="00AA030B">
      <w:pPr>
        <w:spacing w:line="240" w:lineRule="auto"/>
        <w:rPr>
          <w:rFonts w:cs="Times New Roman"/>
          <w:sz w:val="22"/>
          <w:lang w:val="en-US"/>
        </w:rPr>
      </w:pPr>
    </w:p>
    <w:p w:rsidR="00AA030B" w:rsidRPr="00FF54B6" w:rsidRDefault="00AA030B" w:rsidP="00AA030B">
      <w:pPr>
        <w:spacing w:line="240" w:lineRule="auto"/>
        <w:rPr>
          <w:rFonts w:cs="Times New Roman"/>
          <w:sz w:val="22"/>
          <w:lang w:val="en-US"/>
        </w:rPr>
      </w:pPr>
      <w:r w:rsidRPr="00AA030B">
        <w:rPr>
          <w:rFonts w:cs="Times New Roman"/>
          <w:sz w:val="22"/>
          <w:lang w:val="en-US"/>
        </w:rPr>
        <w:t>Cronbach L.J. and L. Furb</w:t>
      </w:r>
      <w:r>
        <w:rPr>
          <w:rFonts w:cs="Times New Roman"/>
          <w:sz w:val="22"/>
          <w:lang w:val="en-US"/>
        </w:rPr>
        <w:t xml:space="preserve">y, How should we measure change </w:t>
      </w:r>
      <w:r w:rsidRPr="00AA030B">
        <w:rPr>
          <w:rFonts w:cs="Times New Roman"/>
          <w:sz w:val="22"/>
          <w:lang w:val="en-US"/>
        </w:rPr>
        <w:t>- or should we? Psychological Bulletin 74 (1970), 68–80</w:t>
      </w:r>
    </w:p>
    <w:p w:rsidR="00FF54B6" w:rsidRPr="00FF54B6" w:rsidRDefault="00FF54B6"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Davis, Alanah and Khazanchi, Deepak (2008) 'An Empirical Study of Online Word of Mouth as a Predictor for Multi-product Category e-Commerce Sales', </w:t>
      </w:r>
      <w:r w:rsidRPr="00FF54B6">
        <w:rPr>
          <w:rFonts w:cs="Times New Roman"/>
          <w:i/>
          <w:sz w:val="22"/>
          <w:lang w:val="en-US"/>
        </w:rPr>
        <w:t>Electronic Markets</w:t>
      </w:r>
      <w:r w:rsidRPr="00FF54B6">
        <w:rPr>
          <w:rFonts w:cs="Times New Roman"/>
          <w:sz w:val="22"/>
          <w:lang w:val="en-US"/>
        </w:rPr>
        <w:t>, 18:2, 130 — 141.</w:t>
      </w:r>
    </w:p>
    <w:p w:rsidR="00FF54B6" w:rsidRPr="00FF54B6" w:rsidRDefault="00FF54B6" w:rsidP="00FF54B6">
      <w:pPr>
        <w:tabs>
          <w:tab w:val="left" w:pos="5610"/>
        </w:tabs>
        <w:autoSpaceDE w:val="0"/>
        <w:autoSpaceDN w:val="0"/>
        <w:adjustRightInd w:val="0"/>
        <w:spacing w:line="240" w:lineRule="auto"/>
        <w:rPr>
          <w:rFonts w:cs="Times New Roman"/>
          <w:sz w:val="22"/>
          <w:lang w:val="en-US"/>
        </w:rPr>
      </w:pPr>
      <w:r>
        <w:rPr>
          <w:rFonts w:cs="Times New Roman"/>
          <w:sz w:val="22"/>
          <w:lang w:val="en-US"/>
        </w:rPr>
        <w:tab/>
      </w: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Deal, Marianna and Pete Abel. 2001. “Grass Roots: The Exponential Power of One.” </w:t>
      </w:r>
      <w:r w:rsidRPr="00FF54B6">
        <w:rPr>
          <w:rFonts w:cs="Times New Roman"/>
          <w:i/>
          <w:iCs/>
          <w:sz w:val="22"/>
          <w:lang w:val="en-US"/>
        </w:rPr>
        <w:t>Brandweek</w:t>
      </w:r>
      <w:r w:rsidRPr="00FF54B6">
        <w:rPr>
          <w:rFonts w:cs="Times New Roman"/>
          <w:sz w:val="22"/>
          <w:lang w:val="en-US"/>
        </w:rPr>
        <w:t>, February 26, 30.</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Dellarocas, C., “The Digitization of Word of Mouth: Promise and Challenges of Online Feedback Mechanisms,” </w:t>
      </w:r>
      <w:r w:rsidRPr="00FF54B6">
        <w:rPr>
          <w:rFonts w:cs="Times New Roman"/>
          <w:i/>
          <w:sz w:val="22"/>
          <w:lang w:val="en-US"/>
        </w:rPr>
        <w:t>Management Science</w:t>
      </w:r>
      <w:r w:rsidRPr="00FF54B6">
        <w:rPr>
          <w:rFonts w:cs="Times New Roman"/>
          <w:sz w:val="22"/>
          <w:lang w:val="en-US"/>
        </w:rPr>
        <w:t>, Vol. 49, No. 10, pp.1407-1424, 2003.</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Dellarocas, C., Awad, N. F. and Zhang, X. (2004) ‘Exploring the Value of Online Reviews to Organizations: Implications for Revenue Forecasting and Planning’, 25th International Conference on Information Systems (ICIS–25).</w:t>
      </w:r>
    </w:p>
    <w:p w:rsidR="00FF54B6" w:rsidRPr="00FF54B6" w:rsidRDefault="00FF54B6" w:rsidP="00FF54B6">
      <w:pPr>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Dellarocas, C., Awad, N.F. and Zhang, X.</w:t>
      </w:r>
      <w:r>
        <w:rPr>
          <w:rFonts w:cs="Times New Roman"/>
          <w:sz w:val="22"/>
          <w:lang w:val="en-US"/>
        </w:rPr>
        <w:t xml:space="preserve"> (2004)</w:t>
      </w:r>
      <w:r w:rsidRPr="00FF54B6">
        <w:rPr>
          <w:rFonts w:cs="Times New Roman"/>
          <w:sz w:val="22"/>
          <w:lang w:val="en-US"/>
        </w:rPr>
        <w:t xml:space="preserve"> “Exploring the Value of Online Product Ratings in Revenue Forecasting: The Case of Motion Pictures</w:t>
      </w:r>
      <w:r w:rsidRPr="00FF54B6">
        <w:rPr>
          <w:rFonts w:cs="Times New Roman"/>
          <w:i/>
          <w:sz w:val="22"/>
          <w:lang w:val="en-US"/>
        </w:rPr>
        <w:t>,” in Proceedings of the 25th International Conference on Information Systems (ICIS 2004</w:t>
      </w:r>
      <w:r w:rsidRPr="00FF54B6">
        <w:rPr>
          <w:rFonts w:cs="Times New Roman"/>
          <w:sz w:val="22"/>
          <w:lang w:val="en-US"/>
        </w:rPr>
        <w:t>), Washington, D.C., 2004, pp. 379-386.</w:t>
      </w:r>
    </w:p>
    <w:p w:rsidR="00FF54B6" w:rsidRPr="00FF54B6" w:rsidRDefault="00FF54B6"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Do-Hyung</w:t>
      </w:r>
      <w:r>
        <w:rPr>
          <w:rFonts w:cs="Times New Roman"/>
          <w:sz w:val="22"/>
          <w:lang w:val="en-US"/>
        </w:rPr>
        <w:t xml:space="preserve"> Park; Sara Kim (2008),</w:t>
      </w:r>
      <w:r w:rsidRPr="00FF54B6">
        <w:rPr>
          <w:rFonts w:cs="Times New Roman"/>
          <w:sz w:val="22"/>
          <w:lang w:val="en-US"/>
        </w:rPr>
        <w:t xml:space="preserve">“The effects of consumer knowledge on message processing of electronic-word-of-mouth via online consumer reviews”, </w:t>
      </w:r>
      <w:r w:rsidRPr="00FF54B6">
        <w:rPr>
          <w:rFonts w:cs="Times New Roman"/>
          <w:i/>
          <w:sz w:val="22"/>
          <w:lang w:val="en-US"/>
        </w:rPr>
        <w:t>Electronic commerce research and applications 7</w:t>
      </w:r>
      <w:r w:rsidRPr="00FF54B6">
        <w:rPr>
          <w:rFonts w:cs="Times New Roman"/>
          <w:sz w:val="22"/>
          <w:lang w:val="en-US"/>
        </w:rPr>
        <w:t xml:space="preserve"> (2008) 399-410.</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Duan, W., Gu, B. and Whinston, A. B. (2005) ‘Do Online Reviews Matter? An Empirical Investigation of Panel Data’, working paper, Austin, TX: University of Texas.</w:t>
      </w:r>
    </w:p>
    <w:p w:rsidR="00FF54B6" w:rsidRPr="00FF54B6" w:rsidRDefault="00FF54B6" w:rsidP="00FF54B6">
      <w:pPr>
        <w:spacing w:line="240" w:lineRule="auto"/>
        <w:rPr>
          <w:rFonts w:cs="Times New Roman"/>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Dubrovsky, V. J., Kies</w:t>
      </w:r>
      <w:r>
        <w:rPr>
          <w:rFonts w:cs="Times New Roman"/>
          <w:sz w:val="22"/>
          <w:lang w:val="en-US"/>
        </w:rPr>
        <w:t>ler, S., &amp; Sethna, B. N. (1991),</w:t>
      </w:r>
      <w:r w:rsidRPr="00FF54B6">
        <w:rPr>
          <w:rFonts w:cs="Times New Roman"/>
          <w:sz w:val="22"/>
          <w:lang w:val="en-US"/>
        </w:rPr>
        <w:t xml:space="preserve"> The equalization phenomenon: Status effects in computer-mediated and face-to-face decision making groups. </w:t>
      </w:r>
      <w:r w:rsidRPr="00FF54B6">
        <w:rPr>
          <w:rFonts w:cs="Times New Roman"/>
          <w:i/>
          <w:sz w:val="22"/>
          <w:lang w:val="en-US"/>
        </w:rPr>
        <w:t>Human–Computer Interaction,</w:t>
      </w:r>
      <w:r w:rsidRPr="00FF54B6">
        <w:rPr>
          <w:rFonts w:cs="Times New Roman"/>
          <w:sz w:val="22"/>
          <w:lang w:val="en-US"/>
        </w:rPr>
        <w:t xml:space="preserve"> 6, 119–146.</w:t>
      </w:r>
    </w:p>
    <w:p w:rsidR="00BC24C1" w:rsidRPr="00BC24C1" w:rsidRDefault="00BC24C1" w:rsidP="00FF54B6">
      <w:pPr>
        <w:autoSpaceDE w:val="0"/>
        <w:autoSpaceDN w:val="0"/>
        <w:adjustRightInd w:val="0"/>
        <w:spacing w:line="240" w:lineRule="auto"/>
        <w:rPr>
          <w:rFonts w:cs="Times New Roman"/>
          <w:i/>
          <w:sz w:val="22"/>
          <w:lang w:val="en-US"/>
        </w:rPr>
      </w:pPr>
    </w:p>
    <w:p w:rsidR="00BC24C1" w:rsidRPr="00BC24C1" w:rsidRDefault="00BC24C1" w:rsidP="00FF54B6">
      <w:pPr>
        <w:autoSpaceDE w:val="0"/>
        <w:autoSpaceDN w:val="0"/>
        <w:adjustRightInd w:val="0"/>
        <w:spacing w:line="240" w:lineRule="auto"/>
        <w:rPr>
          <w:rFonts w:cs="Times New Roman"/>
          <w:sz w:val="22"/>
          <w:lang w:val="en-US"/>
        </w:rPr>
      </w:pPr>
      <w:r w:rsidRPr="00BC24C1">
        <w:rPr>
          <w:rFonts w:cs="Times New Roman"/>
          <w:sz w:val="22"/>
          <w:lang w:val="en-US"/>
        </w:rPr>
        <w:t>East, R., Hammond, k., and Lomax, W. "Measuring the Impact of Positive and Negative Word of Mouth on Brand Purchase Probability</w:t>
      </w:r>
      <w:r w:rsidRPr="00BC24C1">
        <w:rPr>
          <w:rFonts w:cs="Times New Roman"/>
          <w:i/>
          <w:sz w:val="22"/>
          <w:lang w:val="en-US"/>
        </w:rPr>
        <w:t>," International Journal of Research in Marketing</w:t>
      </w:r>
      <w:r w:rsidRPr="00BC24C1">
        <w:rPr>
          <w:rFonts w:cs="Times New Roman"/>
          <w:sz w:val="22"/>
          <w:lang w:val="en-US"/>
        </w:rPr>
        <w:t>, 25, 2008, pp. 215-224</w:t>
      </w:r>
    </w:p>
    <w:p w:rsidR="00126E83" w:rsidRDefault="00126E83" w:rsidP="00FF54B6">
      <w:pPr>
        <w:autoSpaceDE w:val="0"/>
        <w:autoSpaceDN w:val="0"/>
        <w:adjustRightInd w:val="0"/>
        <w:spacing w:line="240" w:lineRule="auto"/>
        <w:rPr>
          <w:rFonts w:cs="Times New Roman"/>
          <w:sz w:val="22"/>
          <w:lang w:val="en-US"/>
        </w:rPr>
      </w:pPr>
    </w:p>
    <w:p w:rsidR="00126E83" w:rsidRPr="00FF54B6" w:rsidRDefault="00126E83" w:rsidP="00FF54B6">
      <w:pPr>
        <w:autoSpaceDE w:val="0"/>
        <w:autoSpaceDN w:val="0"/>
        <w:adjustRightInd w:val="0"/>
        <w:spacing w:line="240" w:lineRule="auto"/>
        <w:rPr>
          <w:rFonts w:cs="Times New Roman"/>
          <w:sz w:val="22"/>
          <w:lang w:val="en-US"/>
        </w:rPr>
      </w:pPr>
      <w:r w:rsidRPr="00126E83">
        <w:rPr>
          <w:rFonts w:cs="Times New Roman"/>
          <w:sz w:val="22"/>
          <w:lang w:val="en-US"/>
        </w:rPr>
        <w:t>Esther Tang, Gerald E. Fryxell and Clement S.F. Chow, “ Visual and verbal communication in the design of Eco-label for green products”, Journal of International Consumer Marketing, Vol. 16(4) 2004</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Fang, X. and Salvendy, G. (2003)</w:t>
      </w:r>
      <w:r>
        <w:rPr>
          <w:rFonts w:cs="Times New Roman"/>
          <w:sz w:val="22"/>
          <w:lang w:val="en-US"/>
        </w:rPr>
        <w:t>, “</w:t>
      </w:r>
      <w:r w:rsidRPr="00FF54B6">
        <w:rPr>
          <w:rFonts w:cs="Times New Roman"/>
          <w:sz w:val="22"/>
          <w:lang w:val="en-US"/>
        </w:rPr>
        <w:t>Customer-centered Rules for</w:t>
      </w:r>
      <w:r>
        <w:rPr>
          <w:rFonts w:cs="Times New Roman"/>
          <w:sz w:val="22"/>
          <w:lang w:val="en-US"/>
        </w:rPr>
        <w:t xml:space="preserve"> Design of e-Commerce Web Sites”</w:t>
      </w:r>
      <w:r w:rsidRPr="00FF54B6">
        <w:rPr>
          <w:rFonts w:cs="Times New Roman"/>
          <w:sz w:val="22"/>
          <w:lang w:val="en-US"/>
        </w:rPr>
        <w:t>, Communications of the ACM 46(12): 332–36.</w:t>
      </w:r>
    </w:p>
    <w:p w:rsidR="00FF54B6" w:rsidRPr="00FF54B6" w:rsidRDefault="00FF54B6"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Farquhar PH, Han JY, Ijiri Y. Recognizing and measuring brand assets. Working Paper Series, Report Number 91-119. Cambridge, MA: Marketing Science Institute, 1991.</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Farquhar, P.H., 1989. Managing brand equity. </w:t>
      </w:r>
      <w:r w:rsidRPr="00FF54B6">
        <w:rPr>
          <w:rFonts w:cs="Times New Roman"/>
          <w:i/>
          <w:sz w:val="22"/>
          <w:lang w:val="en-US"/>
        </w:rPr>
        <w:t>Marketing Research</w:t>
      </w:r>
      <w:r w:rsidRPr="00FF54B6">
        <w:rPr>
          <w:rFonts w:cs="Times New Roman"/>
          <w:sz w:val="22"/>
          <w:lang w:val="en-US"/>
        </w:rPr>
        <w:t xml:space="preserve"> 1 (3), 24–33.</w:t>
      </w:r>
    </w:p>
    <w:p w:rsidR="00FF54B6" w:rsidRPr="00FF54B6" w:rsidRDefault="00FF54B6" w:rsidP="00FF54B6">
      <w:pPr>
        <w:spacing w:line="240" w:lineRule="auto"/>
        <w:rPr>
          <w:rFonts w:cs="Times New Roman"/>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Farquhar, P.H., Han J.Y and Ijiri Y. (1991)</w:t>
      </w:r>
      <w:r>
        <w:rPr>
          <w:rFonts w:cs="Times New Roman"/>
          <w:sz w:val="22"/>
          <w:lang w:val="en-US"/>
        </w:rPr>
        <w:t>,</w:t>
      </w:r>
      <w:r w:rsidRPr="00FF54B6">
        <w:rPr>
          <w:rFonts w:cs="Times New Roman"/>
          <w:sz w:val="22"/>
          <w:lang w:val="en-US"/>
        </w:rPr>
        <w:t xml:space="preserve"> Recognizing and Measuring Brand Assets. </w:t>
      </w:r>
      <w:r w:rsidRPr="00FF54B6">
        <w:rPr>
          <w:rFonts w:cs="Times New Roman"/>
          <w:i/>
          <w:iCs/>
          <w:sz w:val="22"/>
          <w:lang w:val="en-US"/>
        </w:rPr>
        <w:t>Marketing Science Institute</w:t>
      </w:r>
      <w:r w:rsidRPr="00FF54B6">
        <w:rPr>
          <w:rFonts w:cs="Times New Roman"/>
          <w:sz w:val="22"/>
          <w:lang w:val="en-US"/>
        </w:rPr>
        <w:t>, Cambridge, MA.</w:t>
      </w:r>
    </w:p>
    <w:p w:rsidR="00F4204A" w:rsidRDefault="00F4204A" w:rsidP="00FF54B6">
      <w:pPr>
        <w:autoSpaceDE w:val="0"/>
        <w:autoSpaceDN w:val="0"/>
        <w:adjustRightInd w:val="0"/>
        <w:spacing w:line="240" w:lineRule="auto"/>
        <w:rPr>
          <w:rFonts w:cs="Times New Roman"/>
          <w:sz w:val="22"/>
          <w:lang w:val="en-US"/>
        </w:rPr>
      </w:pPr>
    </w:p>
    <w:p w:rsidR="00F4204A" w:rsidRPr="00FF54B6" w:rsidRDefault="00F4204A" w:rsidP="00FF54B6">
      <w:pPr>
        <w:autoSpaceDE w:val="0"/>
        <w:autoSpaceDN w:val="0"/>
        <w:adjustRightInd w:val="0"/>
        <w:spacing w:line="240" w:lineRule="auto"/>
        <w:rPr>
          <w:rFonts w:cs="Times New Roman"/>
          <w:sz w:val="22"/>
          <w:lang w:val="en-US"/>
        </w:rPr>
      </w:pPr>
      <w:r w:rsidRPr="00F4204A">
        <w:rPr>
          <w:rFonts w:cs="Times New Roman"/>
          <w:sz w:val="22"/>
          <w:lang w:val="en-US"/>
        </w:rPr>
        <w:t>Field, Andy (2009) Discovering statistics using SPSS: (and sex and drugs and rock 'n' roll). Introducing Statistical Methods</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Flynn, Leisa, R. and Goldsmith, Ronald E. (1999) A Short, Reliable Measure of Subjective Knowledge, </w:t>
      </w:r>
      <w:r w:rsidRPr="00FF54B6">
        <w:rPr>
          <w:rFonts w:cs="Times New Roman"/>
          <w:i/>
          <w:iCs/>
          <w:sz w:val="22"/>
          <w:lang w:val="en-US"/>
        </w:rPr>
        <w:t>Journal of Business Research</w:t>
      </w:r>
      <w:r w:rsidRPr="00FF54B6">
        <w:rPr>
          <w:rFonts w:cs="Times New Roman"/>
          <w:sz w:val="22"/>
          <w:lang w:val="en-US"/>
        </w:rPr>
        <w:t>, 46 (September), pp: 57-66. Freedman, H. (1999). Chinese.</w:t>
      </w:r>
    </w:p>
    <w:p w:rsidR="00FF54B6" w:rsidRPr="00FF54B6" w:rsidRDefault="00FF54B6" w:rsidP="00FF54B6">
      <w:pPr>
        <w:autoSpaceDE w:val="0"/>
        <w:autoSpaceDN w:val="0"/>
        <w:adjustRightInd w:val="0"/>
        <w:spacing w:line="240" w:lineRule="auto"/>
        <w:rPr>
          <w:rFonts w:cs="Times New Roman"/>
          <w:color w:val="231F20"/>
          <w:sz w:val="22"/>
          <w:lang w:val="en-US"/>
        </w:rPr>
      </w:pPr>
      <w:r w:rsidRPr="00FF54B6">
        <w:rPr>
          <w:rFonts w:cs="Times New Roman"/>
          <w:color w:val="231F20"/>
          <w:sz w:val="22"/>
          <w:lang w:val="en-US"/>
        </w:rPr>
        <w:t xml:space="preserve">Gershoff AD, Mukherjee A, Mukhopadhyay A. Consumer acceptance of online agent advice: extremity and positivity effects. </w:t>
      </w:r>
      <w:r w:rsidRPr="00FF54B6">
        <w:rPr>
          <w:rFonts w:cs="Times New Roman"/>
          <w:i/>
          <w:color w:val="231F20"/>
          <w:sz w:val="22"/>
          <w:lang w:val="en-US"/>
        </w:rPr>
        <w:t xml:space="preserve">Journal of Consumumer Psychology, </w:t>
      </w:r>
      <w:r w:rsidRPr="00FF54B6">
        <w:rPr>
          <w:rFonts w:cs="Times New Roman"/>
          <w:color w:val="231F20"/>
          <w:sz w:val="22"/>
          <w:lang w:val="en-US"/>
        </w:rPr>
        <w:t>2003;13(1&amp;2):161–70.</w:t>
      </w:r>
    </w:p>
    <w:p w:rsidR="00FF54B6" w:rsidRPr="00FF54B6" w:rsidRDefault="00FF54B6" w:rsidP="00FF54B6">
      <w:pPr>
        <w:autoSpaceDE w:val="0"/>
        <w:autoSpaceDN w:val="0"/>
        <w:adjustRightInd w:val="0"/>
        <w:spacing w:line="240" w:lineRule="auto"/>
        <w:rPr>
          <w:rFonts w:cs="Times New Roman"/>
          <w:color w:val="231F20"/>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Godes, D. and Mayzlin, D. (2004) ‘Using Online Conversations to Study Word-of-mouth Communication’, </w:t>
      </w:r>
      <w:r w:rsidRPr="00FF54B6">
        <w:rPr>
          <w:rFonts w:cs="Times New Roman"/>
          <w:i/>
          <w:sz w:val="22"/>
          <w:lang w:val="en-US"/>
        </w:rPr>
        <w:t>Marketing Science</w:t>
      </w:r>
      <w:r w:rsidRPr="00FF54B6">
        <w:rPr>
          <w:rFonts w:cs="Times New Roman"/>
          <w:sz w:val="22"/>
          <w:lang w:val="en-US"/>
        </w:rPr>
        <w:t xml:space="preserve"> 23(4): 545–60.</w:t>
      </w:r>
    </w:p>
    <w:p w:rsidR="00FF54B6" w:rsidRPr="00FF54B6" w:rsidRDefault="00FF54B6"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Gruen, T. W., Osmonbekov, T., &amp; Czaplewski, A. J. 2005. How e-communities extend the concept of exchange in marketing: An application of the motivation, opportunity, ability (MOA) theory. </w:t>
      </w:r>
      <w:r w:rsidRPr="00FF54B6">
        <w:rPr>
          <w:rFonts w:cs="Times New Roman"/>
          <w:i/>
          <w:sz w:val="22"/>
          <w:lang w:val="en-US"/>
        </w:rPr>
        <w:t>Marketing Theory</w:t>
      </w:r>
      <w:r w:rsidRPr="00FF54B6">
        <w:rPr>
          <w:rFonts w:cs="Times New Roman"/>
          <w:sz w:val="22"/>
          <w:lang w:val="en-US"/>
        </w:rPr>
        <w:t>, 5(1): 33-49.</w:t>
      </w:r>
    </w:p>
    <w:p w:rsidR="00FF54B6" w:rsidRPr="00FF54B6" w:rsidRDefault="00FF54B6" w:rsidP="00FF54B6">
      <w:pPr>
        <w:autoSpaceDE w:val="0"/>
        <w:autoSpaceDN w:val="0"/>
        <w:adjustRightInd w:val="0"/>
        <w:spacing w:line="240" w:lineRule="auto"/>
        <w:rPr>
          <w:rFonts w:cs="Times New Roman"/>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Gruen, T. W., Osmonbekov, T., &amp; Czaplewski, A. J. 2006. eWOM: The impact of customer to- customer online know-how exchange on customer value and loyalty.</w:t>
      </w:r>
      <w:r w:rsidRPr="00FF54B6">
        <w:rPr>
          <w:rFonts w:cs="Times New Roman"/>
          <w:i/>
          <w:sz w:val="22"/>
          <w:lang w:val="en-US"/>
        </w:rPr>
        <w:t xml:space="preserve"> Journal of Business Research</w:t>
      </w:r>
      <w:r w:rsidRPr="00FF54B6">
        <w:rPr>
          <w:rFonts w:cs="Times New Roman"/>
          <w:sz w:val="22"/>
          <w:lang w:val="en-US"/>
        </w:rPr>
        <w:t>, 59(4): 449-456.</w:t>
      </w:r>
    </w:p>
    <w:p w:rsidR="00126E83" w:rsidRDefault="00126E83" w:rsidP="00FF54B6">
      <w:pPr>
        <w:autoSpaceDE w:val="0"/>
        <w:autoSpaceDN w:val="0"/>
        <w:adjustRightInd w:val="0"/>
        <w:spacing w:line="240" w:lineRule="auto"/>
        <w:rPr>
          <w:rFonts w:cs="Times New Roman"/>
          <w:sz w:val="22"/>
          <w:lang w:val="en-US"/>
        </w:rPr>
      </w:pPr>
    </w:p>
    <w:p w:rsidR="00126E83" w:rsidRPr="00FF54B6" w:rsidRDefault="00126E83" w:rsidP="00126E83">
      <w:pPr>
        <w:autoSpaceDE w:val="0"/>
        <w:autoSpaceDN w:val="0"/>
        <w:adjustRightInd w:val="0"/>
        <w:spacing w:line="240" w:lineRule="auto"/>
        <w:rPr>
          <w:rFonts w:cs="Times New Roman"/>
          <w:sz w:val="22"/>
          <w:lang w:val="en-US"/>
        </w:rPr>
      </w:pPr>
      <w:r w:rsidRPr="00126E83">
        <w:rPr>
          <w:rFonts w:cs="Times New Roman"/>
          <w:sz w:val="22"/>
          <w:lang w:val="en-US"/>
        </w:rPr>
        <w:t>Guenther, K., Klatzby, R., &amp; Putnam,W. (1980)</w:t>
      </w:r>
      <w:r w:rsidR="000A413F">
        <w:rPr>
          <w:rFonts w:cs="Times New Roman"/>
          <w:sz w:val="22"/>
          <w:lang w:val="en-US"/>
        </w:rPr>
        <w:t xml:space="preserve">. Commonalities and differences </w:t>
      </w:r>
      <w:r w:rsidRPr="00126E83">
        <w:rPr>
          <w:rFonts w:cs="Times New Roman"/>
          <w:sz w:val="22"/>
          <w:lang w:val="en-US"/>
        </w:rPr>
        <w:t>in semantic decisions about pictures and wo</w:t>
      </w:r>
      <w:r w:rsidR="000A413F">
        <w:rPr>
          <w:rFonts w:cs="Times New Roman"/>
          <w:sz w:val="22"/>
          <w:lang w:val="en-US"/>
        </w:rPr>
        <w:t xml:space="preserve">rds. Journal of Verbal Learning </w:t>
      </w:r>
      <w:r w:rsidRPr="00126E83">
        <w:rPr>
          <w:rFonts w:cs="Times New Roman"/>
          <w:sz w:val="22"/>
          <w:lang w:val="en-US"/>
        </w:rPr>
        <w:t>and Verbal Behavior, 19, 54–74.</w:t>
      </w:r>
    </w:p>
    <w:p w:rsidR="00FF54B6" w:rsidRPr="00FF54B6" w:rsidRDefault="00FF54B6" w:rsidP="00FF54B6">
      <w:pPr>
        <w:autoSpaceDE w:val="0"/>
        <w:autoSpaceDN w:val="0"/>
        <w:adjustRightInd w:val="0"/>
        <w:spacing w:line="240" w:lineRule="auto"/>
        <w:rPr>
          <w:rFonts w:cs="Times New Roman"/>
          <w:i/>
          <w:sz w:val="22"/>
          <w:lang w:val="en-US"/>
        </w:rPr>
      </w:pPr>
    </w:p>
    <w:p w:rsidR="00FF54B6" w:rsidRPr="00FF54B6" w:rsidRDefault="00FF54B6" w:rsidP="00FF54B6">
      <w:pPr>
        <w:autoSpaceDE w:val="0"/>
        <w:autoSpaceDN w:val="0"/>
        <w:adjustRightInd w:val="0"/>
        <w:spacing w:line="240" w:lineRule="auto"/>
        <w:rPr>
          <w:rFonts w:cs="Times New Roman"/>
          <w:i/>
          <w:sz w:val="22"/>
          <w:lang w:val="en-US"/>
        </w:rPr>
      </w:pPr>
      <w:r w:rsidRPr="00FF54B6">
        <w:rPr>
          <w:rFonts w:cs="Times New Roman"/>
          <w:sz w:val="22"/>
          <w:lang w:val="en-US"/>
        </w:rPr>
        <w:t xml:space="preserve">Ha, 2002. The effects of consumer risk perception on pre-purchase information in online auctions: brand, word-of-mouth, and customized information. </w:t>
      </w:r>
      <w:r w:rsidRPr="00FF54B6">
        <w:rPr>
          <w:rFonts w:cs="Times New Roman"/>
          <w:i/>
          <w:sz w:val="22"/>
          <w:lang w:val="en-US"/>
        </w:rPr>
        <w:t>Journal of Computer-Mediated Communication vol. 8.</w:t>
      </w:r>
    </w:p>
    <w:p w:rsidR="00FF54B6" w:rsidRPr="00FF54B6" w:rsidRDefault="00FF54B6" w:rsidP="00FF54B6">
      <w:pPr>
        <w:autoSpaceDE w:val="0"/>
        <w:autoSpaceDN w:val="0"/>
        <w:adjustRightInd w:val="0"/>
        <w:spacing w:line="240" w:lineRule="auto"/>
        <w:rPr>
          <w:rFonts w:cs="Times New Roman"/>
          <w:i/>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Hennig-Thurau, T., Qwinner, K.P., Walsh, G., Gremler, D.D. (2004), ‘Electronic word-of mouth via consumer-opinion platforms: what motivates consumers to articulate themselves on the Internet?’, </w:t>
      </w:r>
      <w:r w:rsidRPr="00FF54B6">
        <w:rPr>
          <w:rFonts w:cs="Times New Roman"/>
          <w:i/>
          <w:sz w:val="22"/>
          <w:lang w:val="en-US"/>
        </w:rPr>
        <w:t>Journal of Interactive Marketing</w:t>
      </w:r>
      <w:r w:rsidRPr="00FF54B6">
        <w:rPr>
          <w:rFonts w:cs="Times New Roman"/>
          <w:sz w:val="22"/>
          <w:lang w:val="en-US"/>
        </w:rPr>
        <w:t>, Vol.18, No.1, pp.38-52.</w:t>
      </w:r>
    </w:p>
    <w:p w:rsidR="00FF54B6" w:rsidRPr="00FF54B6" w:rsidRDefault="00FF54B6" w:rsidP="00FF54B6">
      <w:pPr>
        <w:autoSpaceDE w:val="0"/>
        <w:autoSpaceDN w:val="0"/>
        <w:adjustRightInd w:val="0"/>
        <w:spacing w:line="240" w:lineRule="auto"/>
        <w:rPr>
          <w:rFonts w:cs="Times New Roman"/>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Herr, P., Kardes, F. &amp; Kim, J. (1991) ‘Effects of Word-of-Mouth and Product-Attribute Information on Persuasion: An Accessibility-Diagnosticity Perspective’, </w:t>
      </w:r>
      <w:r w:rsidRPr="00FF54B6">
        <w:rPr>
          <w:rFonts w:cs="Times New Roman"/>
          <w:i/>
          <w:iCs/>
          <w:sz w:val="22"/>
          <w:lang w:val="en-US"/>
        </w:rPr>
        <w:t>Journal of Consumer Research</w:t>
      </w:r>
      <w:r w:rsidRPr="00FF54B6">
        <w:rPr>
          <w:rFonts w:cs="Times New Roman"/>
          <w:sz w:val="22"/>
          <w:lang w:val="en-US"/>
        </w:rPr>
        <w:t>, Vol. 17, pp. 454-462.</w:t>
      </w:r>
    </w:p>
    <w:p w:rsidR="00AA030B" w:rsidRDefault="00AA030B" w:rsidP="00FF54B6">
      <w:pPr>
        <w:autoSpaceDE w:val="0"/>
        <w:autoSpaceDN w:val="0"/>
        <w:adjustRightInd w:val="0"/>
        <w:spacing w:line="240" w:lineRule="auto"/>
        <w:rPr>
          <w:rFonts w:cs="Times New Roman"/>
          <w:sz w:val="22"/>
          <w:lang w:val="en-US"/>
        </w:rPr>
      </w:pPr>
    </w:p>
    <w:p w:rsidR="00F4204A" w:rsidRDefault="00AA030B" w:rsidP="00AA030B">
      <w:pPr>
        <w:autoSpaceDE w:val="0"/>
        <w:autoSpaceDN w:val="0"/>
        <w:adjustRightInd w:val="0"/>
        <w:spacing w:line="240" w:lineRule="auto"/>
        <w:rPr>
          <w:rFonts w:cs="Times New Roman"/>
          <w:sz w:val="22"/>
          <w:lang w:val="en-US"/>
        </w:rPr>
      </w:pPr>
      <w:r w:rsidRPr="00AA030B">
        <w:rPr>
          <w:rFonts w:cs="Times New Roman"/>
          <w:sz w:val="22"/>
          <w:lang w:val="en-US"/>
        </w:rPr>
        <w:t>Huck S.W. and R.A. Mc</w:t>
      </w:r>
      <w:r>
        <w:rPr>
          <w:rFonts w:cs="Times New Roman"/>
          <w:sz w:val="22"/>
          <w:lang w:val="en-US"/>
        </w:rPr>
        <w:t xml:space="preserve">Lean, Using a repeated measures </w:t>
      </w:r>
      <w:r w:rsidRPr="00AA030B">
        <w:rPr>
          <w:rFonts w:cs="Times New Roman"/>
          <w:sz w:val="22"/>
          <w:lang w:val="en-US"/>
        </w:rPr>
        <w:t>ANOVA to analyze data fr</w:t>
      </w:r>
      <w:r>
        <w:rPr>
          <w:rFonts w:cs="Times New Roman"/>
          <w:sz w:val="22"/>
          <w:lang w:val="en-US"/>
        </w:rPr>
        <w:t xml:space="preserve">om a pretest-posttest design: A </w:t>
      </w:r>
      <w:r w:rsidRPr="00AA030B">
        <w:rPr>
          <w:rFonts w:cs="Times New Roman"/>
          <w:sz w:val="22"/>
          <w:lang w:val="en-US"/>
        </w:rPr>
        <w:t xml:space="preserve">potentially confusing task, Psychological Bulletin 82 </w:t>
      </w:r>
      <w:r>
        <w:rPr>
          <w:rFonts w:cs="Times New Roman"/>
          <w:sz w:val="22"/>
          <w:lang w:val="en-US"/>
        </w:rPr>
        <w:t xml:space="preserve">(1975), </w:t>
      </w:r>
      <w:r w:rsidRPr="00AA030B">
        <w:rPr>
          <w:rFonts w:cs="Times New Roman"/>
          <w:sz w:val="22"/>
          <w:lang w:val="en-US"/>
        </w:rPr>
        <w:t>511–518</w:t>
      </w:r>
      <w:r w:rsidR="00002CF0">
        <w:rPr>
          <w:rFonts w:cs="Times New Roman"/>
          <w:sz w:val="22"/>
          <w:lang w:val="en-US"/>
        </w:rPr>
        <w:t>.</w:t>
      </w:r>
    </w:p>
    <w:p w:rsidR="00F4204A" w:rsidRDefault="00F4204A" w:rsidP="00AA030B">
      <w:pPr>
        <w:autoSpaceDE w:val="0"/>
        <w:autoSpaceDN w:val="0"/>
        <w:adjustRightInd w:val="0"/>
        <w:spacing w:line="240" w:lineRule="auto"/>
        <w:rPr>
          <w:rFonts w:cs="Times New Roman"/>
          <w:sz w:val="22"/>
          <w:lang w:val="en-US"/>
        </w:rPr>
      </w:pPr>
    </w:p>
    <w:p w:rsidR="00F4204A" w:rsidRPr="00F4204A" w:rsidRDefault="00F4204A" w:rsidP="00F4204A">
      <w:pPr>
        <w:autoSpaceDE w:val="0"/>
        <w:autoSpaceDN w:val="0"/>
        <w:adjustRightInd w:val="0"/>
        <w:spacing w:line="240" w:lineRule="auto"/>
        <w:rPr>
          <w:rFonts w:cs="Times New Roman"/>
          <w:sz w:val="22"/>
          <w:lang w:val="en-US"/>
        </w:rPr>
      </w:pPr>
      <w:r w:rsidRPr="00F4204A">
        <w:rPr>
          <w:rFonts w:cs="Times New Roman"/>
          <w:sz w:val="22"/>
          <w:lang w:val="en-US"/>
        </w:rPr>
        <w:t>Hutcheson, G. &amp; Sofroniou. N. (1999), The multivariate social scientist, London</w:t>
      </w:r>
    </w:p>
    <w:p w:rsidR="00002CF0" w:rsidRDefault="00002CF0" w:rsidP="00AA030B">
      <w:pPr>
        <w:autoSpaceDE w:val="0"/>
        <w:autoSpaceDN w:val="0"/>
        <w:adjustRightInd w:val="0"/>
        <w:spacing w:line="240" w:lineRule="auto"/>
        <w:rPr>
          <w:rFonts w:cs="Times New Roman"/>
          <w:sz w:val="22"/>
          <w:lang w:val="en-US"/>
        </w:rPr>
      </w:pPr>
    </w:p>
    <w:p w:rsidR="00002CF0" w:rsidRPr="00FF54B6" w:rsidRDefault="00002CF0" w:rsidP="00AA030B">
      <w:pPr>
        <w:autoSpaceDE w:val="0"/>
        <w:autoSpaceDN w:val="0"/>
        <w:adjustRightInd w:val="0"/>
        <w:spacing w:line="240" w:lineRule="auto"/>
        <w:rPr>
          <w:rFonts w:cs="Times New Roman"/>
          <w:sz w:val="22"/>
          <w:lang w:val="en-US"/>
        </w:rPr>
      </w:pPr>
      <w:r w:rsidRPr="00002CF0">
        <w:rPr>
          <w:rFonts w:cs="Times New Roman"/>
          <w:sz w:val="22"/>
          <w:lang w:val="en-US"/>
        </w:rPr>
        <w:t>Jennings E., Models for pretest-p</w:t>
      </w:r>
      <w:r>
        <w:rPr>
          <w:rFonts w:cs="Times New Roman"/>
          <w:sz w:val="22"/>
          <w:lang w:val="en-US"/>
        </w:rPr>
        <w:t xml:space="preserve">osttest data: repeated measures </w:t>
      </w:r>
      <w:r w:rsidRPr="00002CF0">
        <w:rPr>
          <w:rFonts w:cs="Times New Roman"/>
          <w:sz w:val="22"/>
          <w:lang w:val="en-US"/>
        </w:rPr>
        <w:t xml:space="preserve">ANOVA revisited, Journal of Educational Statistics </w:t>
      </w:r>
      <w:r>
        <w:rPr>
          <w:rFonts w:cs="Times New Roman"/>
          <w:sz w:val="22"/>
          <w:lang w:val="en-US"/>
        </w:rPr>
        <w:t xml:space="preserve">13 </w:t>
      </w:r>
      <w:r w:rsidRPr="00002CF0">
        <w:rPr>
          <w:rFonts w:cs="Times New Roman"/>
          <w:sz w:val="22"/>
          <w:lang w:val="en-US"/>
        </w:rPr>
        <w:t>(1988), 273–280.</w:t>
      </w:r>
    </w:p>
    <w:p w:rsidR="00FF54B6" w:rsidRPr="00FF54B6" w:rsidRDefault="00FF54B6" w:rsidP="00FF54B6">
      <w:pPr>
        <w:autoSpaceDE w:val="0"/>
        <w:autoSpaceDN w:val="0"/>
        <w:adjustRightInd w:val="0"/>
        <w:spacing w:after="200" w:line="240" w:lineRule="auto"/>
        <w:ind w:left="720"/>
        <w:contextualSpacing/>
        <w:rPr>
          <w:rFonts w:cs="Times New Roman"/>
          <w:i/>
          <w:iCs/>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Jūratė Banytė ; Eglė Jokšaitė ; Regina Virvilaitė. Relationship of Consumer Attitude and Brand: Emotional Aspect, </w:t>
      </w:r>
      <w:r w:rsidRPr="00FF54B6">
        <w:rPr>
          <w:rFonts w:cs="Times New Roman"/>
          <w:i/>
          <w:sz w:val="22"/>
          <w:lang w:val="en-US"/>
        </w:rPr>
        <w:t>Journal of Engineering Economics</w:t>
      </w:r>
      <w:r w:rsidRPr="00FF54B6">
        <w:rPr>
          <w:rFonts w:cs="Times New Roman"/>
          <w:sz w:val="22"/>
          <w:lang w:val="en-US"/>
        </w:rPr>
        <w:t xml:space="preserve"> (2007) Vol: 2  pp. 65-77.</w:t>
      </w:r>
    </w:p>
    <w:p w:rsidR="00F4204A" w:rsidRDefault="00F4204A" w:rsidP="00FF54B6">
      <w:pPr>
        <w:autoSpaceDE w:val="0"/>
        <w:autoSpaceDN w:val="0"/>
        <w:adjustRightInd w:val="0"/>
        <w:spacing w:line="240" w:lineRule="auto"/>
        <w:rPr>
          <w:rFonts w:cs="Times New Roman"/>
          <w:sz w:val="22"/>
          <w:lang w:val="en-US"/>
        </w:rPr>
      </w:pPr>
    </w:p>
    <w:p w:rsidR="00F4204A" w:rsidRPr="00FF54B6" w:rsidRDefault="00F4204A" w:rsidP="00FF54B6">
      <w:pPr>
        <w:autoSpaceDE w:val="0"/>
        <w:autoSpaceDN w:val="0"/>
        <w:adjustRightInd w:val="0"/>
        <w:spacing w:line="240" w:lineRule="auto"/>
        <w:rPr>
          <w:rFonts w:cs="Times New Roman"/>
          <w:sz w:val="22"/>
          <w:lang w:val="en-US"/>
        </w:rPr>
      </w:pPr>
      <w:r w:rsidRPr="00F4204A">
        <w:rPr>
          <w:rFonts w:cs="Times New Roman"/>
          <w:sz w:val="22"/>
          <w:lang w:val="en-US"/>
        </w:rPr>
        <w:t>Kaiser H. F. (1960), The application of electronic computers to factor analysis, Educational and Psychological Measurement, 20, 141-151</w:t>
      </w:r>
    </w:p>
    <w:p w:rsidR="00FF54B6" w:rsidRPr="00FF54B6" w:rsidRDefault="00FF54B6" w:rsidP="00FF54B6">
      <w:pPr>
        <w:autoSpaceDE w:val="0"/>
        <w:autoSpaceDN w:val="0"/>
        <w:adjustRightInd w:val="0"/>
        <w:spacing w:line="240" w:lineRule="auto"/>
        <w:rPr>
          <w:rFonts w:cs="Times New Roman"/>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Kamakura, W.A. and Russell, G.J. (1991), </w:t>
      </w:r>
      <w:r w:rsidRPr="00FF54B6">
        <w:rPr>
          <w:rFonts w:cs="Times New Roman"/>
          <w:i/>
          <w:iCs/>
          <w:sz w:val="22"/>
          <w:lang w:val="en-US"/>
        </w:rPr>
        <w:t>Measuring Consumer Perceptions of Brand Quality with Scanner Data: Implications for Brand Equity</w:t>
      </w:r>
      <w:r w:rsidRPr="00FF54B6">
        <w:rPr>
          <w:rFonts w:cs="Times New Roman"/>
          <w:sz w:val="22"/>
          <w:lang w:val="en-US"/>
        </w:rPr>
        <w:t>, Report Number 91-122, Marketing</w:t>
      </w:r>
      <w:r w:rsidRPr="00FF54B6">
        <w:rPr>
          <w:rFonts w:cs="Times New Roman"/>
          <w:i/>
          <w:iCs/>
          <w:sz w:val="22"/>
          <w:lang w:val="en-US"/>
        </w:rPr>
        <w:t xml:space="preserve"> </w:t>
      </w:r>
      <w:r w:rsidRPr="00FF54B6">
        <w:rPr>
          <w:rFonts w:cs="Times New Roman"/>
          <w:sz w:val="22"/>
          <w:lang w:val="en-US"/>
        </w:rPr>
        <w:t>Science Institute, Cambridge, MA.</w:t>
      </w:r>
    </w:p>
    <w:p w:rsidR="00126E83" w:rsidRDefault="00126E83" w:rsidP="00FF54B6">
      <w:pPr>
        <w:autoSpaceDE w:val="0"/>
        <w:autoSpaceDN w:val="0"/>
        <w:adjustRightInd w:val="0"/>
        <w:spacing w:line="240" w:lineRule="auto"/>
        <w:rPr>
          <w:rFonts w:cs="Times New Roman"/>
          <w:sz w:val="22"/>
          <w:lang w:val="en-US"/>
        </w:rPr>
      </w:pPr>
    </w:p>
    <w:p w:rsidR="00126E83" w:rsidRPr="00126E83" w:rsidRDefault="00126E83" w:rsidP="00126E83">
      <w:pPr>
        <w:autoSpaceDE w:val="0"/>
        <w:autoSpaceDN w:val="0"/>
        <w:adjustRightInd w:val="0"/>
        <w:spacing w:line="240" w:lineRule="auto"/>
        <w:rPr>
          <w:rFonts w:cs="Times New Roman"/>
          <w:i/>
          <w:iCs/>
          <w:sz w:val="22"/>
          <w:lang w:val="en-US"/>
        </w:rPr>
      </w:pPr>
      <w:r w:rsidRPr="00126E83">
        <w:rPr>
          <w:rFonts w:cs="Times New Roman"/>
          <w:i/>
          <w:iCs/>
          <w:sz w:val="22"/>
          <w:lang w:val="en-US"/>
        </w:rPr>
        <w:t>Kaplan, S., Kaplan, R. and Sampson, J. R. (1968). Encoding and arousal factors in free</w:t>
      </w:r>
    </w:p>
    <w:p w:rsidR="00126E83" w:rsidRPr="00126E83" w:rsidRDefault="00126E83" w:rsidP="00FF54B6">
      <w:pPr>
        <w:autoSpaceDE w:val="0"/>
        <w:autoSpaceDN w:val="0"/>
        <w:adjustRightInd w:val="0"/>
        <w:spacing w:line="240" w:lineRule="auto"/>
        <w:rPr>
          <w:rFonts w:cs="Times New Roman"/>
          <w:i/>
          <w:iCs/>
          <w:sz w:val="22"/>
          <w:lang w:val="en-US"/>
        </w:rPr>
      </w:pPr>
      <w:r w:rsidRPr="00126E83">
        <w:rPr>
          <w:rFonts w:cs="Times New Roman"/>
          <w:i/>
          <w:iCs/>
          <w:sz w:val="22"/>
          <w:lang w:val="en-US"/>
        </w:rPr>
        <w:t>recall of verbal and visual material. Psychonomic Science, 12, 73-74.</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Keller, K.L. (1993), “Conceptualizing, measuring, and managing customer-based brand equity”, </w:t>
      </w:r>
      <w:r w:rsidRPr="00FF54B6">
        <w:rPr>
          <w:rFonts w:cs="Times New Roman"/>
          <w:i/>
          <w:iCs/>
          <w:sz w:val="22"/>
          <w:lang w:val="en-US"/>
        </w:rPr>
        <w:t>Journal of Marketing</w:t>
      </w:r>
      <w:r w:rsidRPr="00FF54B6">
        <w:rPr>
          <w:rFonts w:cs="Times New Roman"/>
          <w:sz w:val="22"/>
          <w:lang w:val="en-US"/>
        </w:rPr>
        <w:t>, Vol. 57, January, pp. 1-22.</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Keller, K.L., Lehmann, D.R., 2006. Brands and branding: research findings and future priorities. </w:t>
      </w:r>
      <w:r w:rsidRPr="00FF54B6">
        <w:rPr>
          <w:rFonts w:cs="Times New Roman"/>
          <w:i/>
          <w:sz w:val="22"/>
          <w:lang w:val="en-US"/>
        </w:rPr>
        <w:t>Marketing Science 25</w:t>
      </w:r>
      <w:r w:rsidRPr="00FF54B6">
        <w:rPr>
          <w:rFonts w:cs="Times New Roman"/>
          <w:sz w:val="22"/>
          <w:lang w:val="en-US"/>
        </w:rPr>
        <w:t xml:space="preserve"> (6), 740–759.</w:t>
      </w:r>
    </w:p>
    <w:p w:rsidR="00FF54B6" w:rsidRPr="00FF54B6" w:rsidRDefault="00FF54B6"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Keller, Kevin. “Brand Synthesis: The Multidimensionality of Brand Knowledge”. Journal of Consumer Research, Vol. 29, No. 4 (2003), 595-600.</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Kelly, Erin. 2000. “This is One Virus You Want to Spread.” </w:t>
      </w:r>
      <w:r w:rsidRPr="00FF54B6">
        <w:rPr>
          <w:rFonts w:cs="Times New Roman"/>
          <w:i/>
          <w:iCs/>
          <w:sz w:val="22"/>
          <w:lang w:val="en-US"/>
        </w:rPr>
        <w:t>Fortune</w:t>
      </w:r>
      <w:r w:rsidRPr="00FF54B6">
        <w:rPr>
          <w:rFonts w:cs="Times New Roman"/>
          <w:sz w:val="22"/>
          <w:lang w:val="en-US"/>
        </w:rPr>
        <w:t>, November 27, 297-300.</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Kim, J. and Moon, J. Designing towards emotional usability in customer interfaces—trustworthiness of cyber-banking system interfaces. Interacting with Computers 10 (1998), 1–29.</w:t>
      </w:r>
    </w:p>
    <w:p w:rsidR="00FF54B6" w:rsidRPr="00FF54B6" w:rsidRDefault="00FF54B6" w:rsidP="00FF54B6">
      <w:pPr>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Krider, Robert E., Tieshan Li, Yong Liu, and Charles B. Weinberg (2005), “The Lead-Lag Puzzle of Demand and Distribution: A Graphical Method Applied to Movies,” </w:t>
      </w:r>
      <w:r w:rsidRPr="00FF54B6">
        <w:rPr>
          <w:rFonts w:cs="Times New Roman"/>
          <w:i/>
          <w:sz w:val="22"/>
          <w:lang w:val="en-US"/>
        </w:rPr>
        <w:t>Marketing Science,</w:t>
      </w:r>
      <w:r w:rsidRPr="00FF54B6">
        <w:rPr>
          <w:rFonts w:cs="Times New Roman"/>
          <w:sz w:val="22"/>
          <w:lang w:val="en-US"/>
        </w:rPr>
        <w:t xml:space="preserve"> 24 (Fall), 635–45.</w:t>
      </w:r>
    </w:p>
    <w:p w:rsidR="00FF54B6" w:rsidRPr="00FF54B6" w:rsidRDefault="00FF54B6" w:rsidP="00FF54B6">
      <w:pPr>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Laczniak, R.N., DeCarlo, T.E., Ramaswami, S.N., 2001. Consumers’ responses to negative word-of-mouth communication: an attribution theory perspective. </w:t>
      </w:r>
      <w:r w:rsidRPr="00FF54B6">
        <w:rPr>
          <w:rFonts w:cs="Times New Roman"/>
          <w:i/>
          <w:sz w:val="22"/>
          <w:lang w:val="en-US"/>
        </w:rPr>
        <w:t>Journal of Consumer Psychology 11</w:t>
      </w:r>
      <w:r w:rsidRPr="00FF54B6">
        <w:rPr>
          <w:rFonts w:cs="Times New Roman"/>
          <w:sz w:val="22"/>
          <w:lang w:val="en-US"/>
        </w:rPr>
        <w:t xml:space="preserve"> (1), 57–73.</w:t>
      </w:r>
    </w:p>
    <w:p w:rsidR="00FF54B6" w:rsidRPr="00FF54B6" w:rsidRDefault="00FF54B6"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Lassar, Walfried. “Measuring customer-based brand equity”. </w:t>
      </w:r>
      <w:r w:rsidRPr="00FF54B6">
        <w:rPr>
          <w:rFonts w:cs="Times New Roman"/>
          <w:i/>
          <w:sz w:val="22"/>
          <w:lang w:val="en-US"/>
        </w:rPr>
        <w:t>Journal of Consumer Marketing</w:t>
      </w:r>
      <w:r w:rsidRPr="00FF54B6">
        <w:rPr>
          <w:rFonts w:cs="Times New Roman"/>
          <w:sz w:val="22"/>
          <w:lang w:val="en-US"/>
        </w:rPr>
        <w:t>, Vol. 12 Iss: 4 (1995) 11 – 19.</w:t>
      </w:r>
    </w:p>
    <w:p w:rsidR="00FF54B6" w:rsidRPr="00FF54B6" w:rsidRDefault="00FF54B6" w:rsidP="00FF54B6">
      <w:pPr>
        <w:autoSpaceDE w:val="0"/>
        <w:autoSpaceDN w:val="0"/>
        <w:adjustRightInd w:val="0"/>
        <w:spacing w:line="240" w:lineRule="auto"/>
        <w:rPr>
          <w:rFonts w:cs="Times New Roman"/>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Lawrence S. Meyers, Glenn Gamst, A. J. Guarino, (2006), Applied Multivariate Research: Design And Interpretation.</w:t>
      </w:r>
    </w:p>
    <w:p w:rsidR="00126E83" w:rsidRDefault="00126E83" w:rsidP="00FF54B6">
      <w:pPr>
        <w:autoSpaceDE w:val="0"/>
        <w:autoSpaceDN w:val="0"/>
        <w:adjustRightInd w:val="0"/>
        <w:spacing w:line="240" w:lineRule="auto"/>
        <w:rPr>
          <w:rFonts w:cs="Times New Roman"/>
          <w:sz w:val="22"/>
          <w:lang w:val="en-US"/>
        </w:rPr>
      </w:pPr>
    </w:p>
    <w:p w:rsidR="00126E83" w:rsidRDefault="00126E83" w:rsidP="00FF54B6">
      <w:pPr>
        <w:autoSpaceDE w:val="0"/>
        <w:autoSpaceDN w:val="0"/>
        <w:adjustRightInd w:val="0"/>
        <w:spacing w:line="240" w:lineRule="auto"/>
        <w:rPr>
          <w:rFonts w:cs="Times New Roman"/>
          <w:sz w:val="22"/>
          <w:lang w:val="en-US"/>
        </w:rPr>
      </w:pPr>
      <w:r w:rsidRPr="00126E83">
        <w:rPr>
          <w:rFonts w:cs="Times New Roman"/>
          <w:sz w:val="22"/>
          <w:lang w:val="en-US"/>
        </w:rPr>
        <w:t>Lieberman, L. R. and Culpepper, J. T. (1965). Word</w:t>
      </w:r>
      <w:r w:rsidR="004E7809">
        <w:rPr>
          <w:rFonts w:cs="Times New Roman"/>
          <w:sz w:val="22"/>
          <w:lang w:val="en-US"/>
        </w:rPr>
        <w:t xml:space="preserve">s versus objects: Comparison of </w:t>
      </w:r>
      <w:r w:rsidRPr="00126E83">
        <w:rPr>
          <w:rFonts w:cs="Times New Roman"/>
          <w:sz w:val="22"/>
          <w:lang w:val="en-US"/>
        </w:rPr>
        <w:t>free verbal recall. Psychological Reports, 17, 983-988.</w:t>
      </w:r>
    </w:p>
    <w:p w:rsidR="00AA030B" w:rsidRDefault="00AA030B" w:rsidP="00AA030B">
      <w:pPr>
        <w:autoSpaceDE w:val="0"/>
        <w:autoSpaceDN w:val="0"/>
        <w:adjustRightInd w:val="0"/>
        <w:spacing w:line="240" w:lineRule="auto"/>
        <w:jc w:val="left"/>
        <w:rPr>
          <w:rFonts w:cs="Times New Roman"/>
          <w:sz w:val="22"/>
          <w:lang w:val="en-US"/>
        </w:rPr>
      </w:pPr>
    </w:p>
    <w:p w:rsidR="00AA030B" w:rsidRPr="00FF54B6" w:rsidRDefault="00AA030B" w:rsidP="00AA030B">
      <w:pPr>
        <w:autoSpaceDE w:val="0"/>
        <w:autoSpaceDN w:val="0"/>
        <w:adjustRightInd w:val="0"/>
        <w:spacing w:line="240" w:lineRule="auto"/>
        <w:rPr>
          <w:rFonts w:cs="Times New Roman"/>
          <w:sz w:val="22"/>
          <w:lang w:val="en-US"/>
        </w:rPr>
      </w:pPr>
      <w:r w:rsidRPr="00AA030B">
        <w:rPr>
          <w:rFonts w:cs="Times New Roman"/>
          <w:sz w:val="22"/>
          <w:lang w:val="en-US"/>
        </w:rPr>
        <w:t>Linn L. and J.A. Slindle, The de</w:t>
      </w:r>
      <w:r>
        <w:rPr>
          <w:rFonts w:cs="Times New Roman"/>
          <w:sz w:val="22"/>
          <w:lang w:val="en-US"/>
        </w:rPr>
        <w:t xml:space="preserve">termination of the significance </w:t>
      </w:r>
      <w:r w:rsidRPr="00AA030B">
        <w:rPr>
          <w:rFonts w:cs="Times New Roman"/>
          <w:sz w:val="22"/>
          <w:lang w:val="en-US"/>
        </w:rPr>
        <w:t xml:space="preserve">of change between pre- and posttesting periods, </w:t>
      </w:r>
      <w:r>
        <w:rPr>
          <w:rFonts w:cs="Times New Roman"/>
          <w:sz w:val="22"/>
          <w:lang w:val="en-US"/>
        </w:rPr>
        <w:t xml:space="preserve">Review of </w:t>
      </w:r>
      <w:r w:rsidRPr="00AA030B">
        <w:rPr>
          <w:rFonts w:cs="Times New Roman"/>
          <w:sz w:val="22"/>
          <w:lang w:val="en-US"/>
        </w:rPr>
        <w:t>Educational Research 47 (1977), 121–150</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Liu, Y. (2006) ‘Word of Mouth for Movies: Its Dynamics and Impact on Box Office Revenue’, </w:t>
      </w:r>
      <w:r w:rsidRPr="00FF54B6">
        <w:rPr>
          <w:rFonts w:cs="Times New Roman"/>
          <w:i/>
          <w:sz w:val="22"/>
          <w:lang w:val="en-US"/>
        </w:rPr>
        <w:t>Journal of Marketing</w:t>
      </w:r>
      <w:r w:rsidRPr="00FF54B6">
        <w:rPr>
          <w:rFonts w:cs="Times New Roman"/>
          <w:sz w:val="22"/>
          <w:lang w:val="en-US"/>
        </w:rPr>
        <w:t xml:space="preserve"> 70: 74–89.</w:t>
      </w:r>
    </w:p>
    <w:p w:rsidR="00FF54B6" w:rsidRPr="00FF54B6" w:rsidRDefault="00FF54B6" w:rsidP="00FF54B6">
      <w:pPr>
        <w:spacing w:line="240" w:lineRule="auto"/>
        <w:rPr>
          <w:rFonts w:cs="Times New Roman"/>
          <w:sz w:val="22"/>
          <w:lang w:val="en-US"/>
        </w:rPr>
      </w:pPr>
    </w:p>
    <w:p w:rsidR="00126E83"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Longman, K.A. </w:t>
      </w:r>
      <w:r w:rsidRPr="00FF54B6">
        <w:rPr>
          <w:rFonts w:cs="Times New Roman"/>
          <w:bCs/>
          <w:sz w:val="22"/>
          <w:lang w:val="en-US"/>
        </w:rPr>
        <w:t>Promises, Promises,</w:t>
      </w:r>
      <w:r w:rsidRPr="00FF54B6">
        <w:rPr>
          <w:rFonts w:cs="Times New Roman"/>
          <w:b/>
          <w:bCs/>
          <w:sz w:val="22"/>
          <w:lang w:val="en-US"/>
        </w:rPr>
        <w:t xml:space="preserve"> </w:t>
      </w:r>
      <w:r w:rsidRPr="00FF54B6">
        <w:rPr>
          <w:rFonts w:cs="Times New Roman"/>
          <w:sz w:val="22"/>
          <w:lang w:val="en-US"/>
        </w:rPr>
        <w:t xml:space="preserve">in Adler, L. and Crespi, L. (eds.) “Attitude research on the rocks”, </w:t>
      </w:r>
      <w:r w:rsidRPr="00FF54B6">
        <w:rPr>
          <w:rFonts w:cs="Times New Roman"/>
          <w:i/>
          <w:sz w:val="22"/>
          <w:lang w:val="en-US"/>
        </w:rPr>
        <w:t>American Marketing Association</w:t>
      </w:r>
      <w:r w:rsidRPr="00FF54B6">
        <w:rPr>
          <w:rFonts w:cs="Times New Roman"/>
          <w:sz w:val="22"/>
          <w:lang w:val="en-US"/>
        </w:rPr>
        <w:t>, 1968, pp. 28-37.</w:t>
      </w:r>
    </w:p>
    <w:p w:rsidR="00AA030B" w:rsidRDefault="00AA030B" w:rsidP="00FF54B6">
      <w:pPr>
        <w:autoSpaceDE w:val="0"/>
        <w:autoSpaceDN w:val="0"/>
        <w:adjustRightInd w:val="0"/>
        <w:spacing w:line="240" w:lineRule="auto"/>
        <w:rPr>
          <w:rFonts w:cs="Times New Roman"/>
          <w:sz w:val="22"/>
          <w:lang w:val="en-US"/>
        </w:rPr>
      </w:pPr>
    </w:p>
    <w:p w:rsidR="00AA030B" w:rsidRPr="00AA030B" w:rsidRDefault="00AA030B" w:rsidP="00AA030B">
      <w:pPr>
        <w:autoSpaceDE w:val="0"/>
        <w:autoSpaceDN w:val="0"/>
        <w:adjustRightInd w:val="0"/>
        <w:spacing w:line="240" w:lineRule="auto"/>
        <w:rPr>
          <w:rFonts w:cs="Times New Roman"/>
          <w:sz w:val="22"/>
          <w:lang w:val="en-US"/>
        </w:rPr>
      </w:pPr>
      <w:r w:rsidRPr="00AA030B">
        <w:rPr>
          <w:rFonts w:cs="Times New Roman"/>
          <w:sz w:val="22"/>
          <w:lang w:val="en-US"/>
        </w:rPr>
        <w:t>Lord F.M., The measurement of growth, Educat</w:t>
      </w:r>
      <w:r>
        <w:rPr>
          <w:rFonts w:cs="Times New Roman"/>
          <w:sz w:val="22"/>
          <w:lang w:val="en-US"/>
        </w:rPr>
        <w:t xml:space="preserve">ional and Psychological </w:t>
      </w:r>
      <w:r w:rsidRPr="00AA030B">
        <w:rPr>
          <w:rFonts w:cs="Times New Roman"/>
          <w:sz w:val="22"/>
          <w:lang w:val="en-US"/>
        </w:rPr>
        <w:t xml:space="preserve">Measurement 16 (1956), 421–437.). </w:t>
      </w:r>
    </w:p>
    <w:p w:rsidR="00AA030B" w:rsidRDefault="00AA030B" w:rsidP="00FF54B6">
      <w:pPr>
        <w:autoSpaceDE w:val="0"/>
        <w:autoSpaceDN w:val="0"/>
        <w:adjustRightInd w:val="0"/>
        <w:spacing w:line="240" w:lineRule="auto"/>
        <w:rPr>
          <w:rFonts w:cs="Times New Roman"/>
          <w:sz w:val="22"/>
          <w:lang w:val="en-US"/>
        </w:rPr>
      </w:pPr>
    </w:p>
    <w:p w:rsidR="00126E83" w:rsidRPr="00126E83" w:rsidRDefault="00126E83" w:rsidP="00126E83">
      <w:pPr>
        <w:autoSpaceDE w:val="0"/>
        <w:autoSpaceDN w:val="0"/>
        <w:adjustRightInd w:val="0"/>
        <w:spacing w:line="240" w:lineRule="auto"/>
        <w:rPr>
          <w:rFonts w:cs="Times New Roman"/>
          <w:bCs/>
          <w:sz w:val="22"/>
          <w:lang w:val="en-US"/>
        </w:rPr>
      </w:pPr>
      <w:r w:rsidRPr="00126E83">
        <w:rPr>
          <w:rFonts w:cs="Times New Roman"/>
          <w:bCs/>
          <w:sz w:val="22"/>
          <w:lang w:val="en-US"/>
        </w:rPr>
        <w:t>Lutz, K. A. and Lutz, R. J. (1978). Imagery-Eliciting Strategies: Review and Implication</w:t>
      </w:r>
    </w:p>
    <w:p w:rsidR="00126E83" w:rsidRPr="00126E83" w:rsidRDefault="00126E83" w:rsidP="00126E83">
      <w:pPr>
        <w:autoSpaceDE w:val="0"/>
        <w:autoSpaceDN w:val="0"/>
        <w:adjustRightInd w:val="0"/>
        <w:spacing w:line="240" w:lineRule="auto"/>
        <w:rPr>
          <w:rFonts w:cs="Times New Roman"/>
          <w:bCs/>
          <w:sz w:val="22"/>
          <w:lang w:val="en-US"/>
        </w:rPr>
      </w:pPr>
      <w:r w:rsidRPr="00126E83">
        <w:rPr>
          <w:rFonts w:cs="Times New Roman"/>
          <w:bCs/>
          <w:sz w:val="22"/>
          <w:lang w:val="en-US"/>
        </w:rPr>
        <w:t>of Research, Advances in Consumer Research, 5, 611-620.</w:t>
      </w:r>
    </w:p>
    <w:p w:rsidR="00FF54B6" w:rsidRPr="00FF54B6" w:rsidRDefault="00FF54B6" w:rsidP="00FF54B6">
      <w:pPr>
        <w:autoSpaceDE w:val="0"/>
        <w:autoSpaceDN w:val="0"/>
        <w:adjustRightInd w:val="0"/>
        <w:spacing w:line="240" w:lineRule="auto"/>
        <w:rPr>
          <w:rFonts w:cs="Times New Roman"/>
          <w:sz w:val="22"/>
          <w:lang w:val="en-US"/>
        </w:rPr>
      </w:pPr>
    </w:p>
    <w:p w:rsidR="00FF54B6" w:rsidRDefault="00FF54B6" w:rsidP="00FF54B6">
      <w:pPr>
        <w:spacing w:line="240" w:lineRule="auto"/>
        <w:rPr>
          <w:rFonts w:cs="Times New Roman"/>
          <w:sz w:val="22"/>
          <w:lang w:val="en-US"/>
        </w:rPr>
      </w:pPr>
      <w:r w:rsidRPr="00FF54B6">
        <w:rPr>
          <w:rFonts w:cs="Times New Roman"/>
          <w:sz w:val="22"/>
          <w:lang w:val="en-US"/>
        </w:rPr>
        <w:t xml:space="preserve">Ma et al. </w:t>
      </w:r>
      <w:r w:rsidRPr="00FF54B6">
        <w:rPr>
          <w:rFonts w:cs="Times New Roman"/>
          <w:bCs/>
          <w:sz w:val="22"/>
          <w:lang w:val="en-US"/>
        </w:rPr>
        <w:t>Lip-Reading Aids Word Recognition Most in Moderate Noise: A Bayesian Explanation Using High-Dimensional Feature Space</w:t>
      </w:r>
      <w:r w:rsidRPr="00FF54B6">
        <w:rPr>
          <w:rFonts w:cs="Times New Roman"/>
          <w:sz w:val="22"/>
          <w:lang w:val="en-US"/>
        </w:rPr>
        <w:t xml:space="preserve">. Baylor College of Medicine. "Visual Cues Help People Understand Spoken Words." </w:t>
      </w:r>
      <w:r w:rsidRPr="00FF54B6">
        <w:rPr>
          <w:rFonts w:cs="Times New Roman"/>
          <w:i/>
          <w:iCs/>
          <w:sz w:val="22"/>
          <w:lang w:val="en-US"/>
        </w:rPr>
        <w:t>ScienceDaily</w:t>
      </w:r>
      <w:r w:rsidRPr="00FF54B6">
        <w:rPr>
          <w:rFonts w:cs="Times New Roman"/>
          <w:sz w:val="22"/>
          <w:lang w:val="en-US"/>
        </w:rPr>
        <w:t>, 6 Mar. 2009. Web. 18 Jul. 2012.</w:t>
      </w:r>
    </w:p>
    <w:p w:rsidR="00126E83" w:rsidRDefault="00126E83" w:rsidP="00FF54B6">
      <w:pPr>
        <w:spacing w:line="240" w:lineRule="auto"/>
        <w:rPr>
          <w:rFonts w:cs="Times New Roman"/>
          <w:sz w:val="22"/>
          <w:lang w:val="en-US"/>
        </w:rPr>
      </w:pPr>
    </w:p>
    <w:p w:rsidR="00126E83" w:rsidRPr="00126E83" w:rsidRDefault="00126E83" w:rsidP="00126E83">
      <w:pPr>
        <w:spacing w:line="240" w:lineRule="auto"/>
        <w:rPr>
          <w:rFonts w:cs="Times New Roman"/>
          <w:sz w:val="22"/>
          <w:lang w:val="en-US"/>
        </w:rPr>
      </w:pPr>
      <w:r w:rsidRPr="00126E83">
        <w:rPr>
          <w:rFonts w:cs="Times New Roman"/>
          <w:sz w:val="22"/>
          <w:lang w:val="en-US"/>
        </w:rPr>
        <w:t>MacInnis, D., &amp; Price, L. (1987). The role of imagery in information processing:</w:t>
      </w:r>
    </w:p>
    <w:p w:rsidR="00126E83" w:rsidRPr="00126E83" w:rsidRDefault="00126E83" w:rsidP="00126E83">
      <w:pPr>
        <w:spacing w:line="240" w:lineRule="auto"/>
        <w:rPr>
          <w:rFonts w:cs="Times New Roman"/>
          <w:sz w:val="22"/>
          <w:lang w:val="en-US"/>
        </w:rPr>
      </w:pPr>
      <w:r w:rsidRPr="00126E83">
        <w:rPr>
          <w:rFonts w:cs="Times New Roman"/>
          <w:sz w:val="22"/>
          <w:lang w:val="en-US"/>
        </w:rPr>
        <w:t>Review and extension. Journal of Consumer Research, 13, 473–491</w:t>
      </w:r>
    </w:p>
    <w:p w:rsidR="00FF54B6" w:rsidRPr="00FF54B6" w:rsidRDefault="00FF54B6"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Marks, Lawrence J. and Jerry C. Olson (1981), “Towards a Cognitive Structure Conceptualization of Product Familiarity,” in </w:t>
      </w:r>
      <w:r w:rsidRPr="00FF54B6">
        <w:rPr>
          <w:rFonts w:cs="Times New Roman"/>
          <w:i/>
          <w:iCs/>
          <w:sz w:val="22"/>
          <w:lang w:val="en-US"/>
        </w:rPr>
        <w:t>Advances in Consumer Research</w:t>
      </w:r>
      <w:r w:rsidRPr="00FF54B6">
        <w:rPr>
          <w:rFonts w:cs="Times New Roman"/>
          <w:sz w:val="22"/>
          <w:lang w:val="en-US"/>
        </w:rPr>
        <w:t>, 8, ed. Kent B. Monroe, Ann Arbor, MI: Association for Consumer Research, 145-50.</w:t>
      </w:r>
    </w:p>
    <w:p w:rsidR="00FF54B6" w:rsidRPr="00FF54B6" w:rsidRDefault="00FF54B6" w:rsidP="00FF54B6">
      <w:pPr>
        <w:autoSpaceDE w:val="0"/>
        <w:autoSpaceDN w:val="0"/>
        <w:adjustRightInd w:val="0"/>
        <w:spacing w:line="240" w:lineRule="auto"/>
        <w:rPr>
          <w:rFonts w:cs="Times New Roman"/>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Martin, Ingrid M. and David W. Steward (2001), “The differential impact of goal congruency on attitudes, intentions and the transfer effect of brand equity,” </w:t>
      </w:r>
      <w:r w:rsidRPr="00FF54B6">
        <w:rPr>
          <w:rFonts w:cs="Times New Roman"/>
          <w:i/>
          <w:sz w:val="22"/>
          <w:lang w:val="en-US"/>
        </w:rPr>
        <w:t>Journal of Marketing Research, 38</w:t>
      </w:r>
      <w:r w:rsidRPr="00FF54B6">
        <w:rPr>
          <w:rFonts w:cs="Times New Roman"/>
          <w:sz w:val="22"/>
          <w:lang w:val="en-US"/>
        </w:rPr>
        <w:t xml:space="preserve"> (November), 471-484.</w:t>
      </w:r>
    </w:p>
    <w:p w:rsidR="00AA030B" w:rsidRDefault="00AA030B" w:rsidP="00FF54B6">
      <w:pPr>
        <w:autoSpaceDE w:val="0"/>
        <w:autoSpaceDN w:val="0"/>
        <w:adjustRightInd w:val="0"/>
        <w:spacing w:line="240" w:lineRule="auto"/>
        <w:rPr>
          <w:rFonts w:cs="Times New Roman"/>
          <w:sz w:val="22"/>
          <w:lang w:val="en-US"/>
        </w:rPr>
      </w:pPr>
    </w:p>
    <w:p w:rsidR="00AA030B" w:rsidRPr="00AA030B" w:rsidRDefault="00AA030B" w:rsidP="00AA030B">
      <w:pPr>
        <w:autoSpaceDE w:val="0"/>
        <w:autoSpaceDN w:val="0"/>
        <w:adjustRightInd w:val="0"/>
        <w:spacing w:line="240" w:lineRule="auto"/>
        <w:rPr>
          <w:rFonts w:cs="Times New Roman"/>
          <w:sz w:val="22"/>
          <w:lang w:val="en-US"/>
        </w:rPr>
      </w:pPr>
      <w:r w:rsidRPr="00AA030B">
        <w:rPr>
          <w:rFonts w:cs="Times New Roman"/>
          <w:sz w:val="22"/>
          <w:lang w:val="en-US"/>
        </w:rPr>
        <w:t>Maxwell S., H.D. Del</w:t>
      </w:r>
      <w:r>
        <w:rPr>
          <w:rFonts w:cs="Times New Roman"/>
          <w:sz w:val="22"/>
          <w:lang w:val="en-US"/>
        </w:rPr>
        <w:t xml:space="preserve">aney and J. Manheimer, ANOVA of </w:t>
      </w:r>
      <w:r w:rsidRPr="00AA030B">
        <w:rPr>
          <w:rFonts w:cs="Times New Roman"/>
          <w:sz w:val="22"/>
          <w:lang w:val="en-US"/>
        </w:rPr>
        <w:t>residuals and</w:t>
      </w:r>
      <w:r>
        <w:rPr>
          <w:rFonts w:cs="Times New Roman"/>
          <w:sz w:val="22"/>
          <w:lang w:val="en-US"/>
        </w:rPr>
        <w:t xml:space="preserve"> </w:t>
      </w:r>
      <w:r w:rsidRPr="00AA030B">
        <w:rPr>
          <w:rFonts w:cs="Times New Roman"/>
          <w:sz w:val="22"/>
          <w:lang w:val="en-US"/>
        </w:rPr>
        <w:t>ANCOVA: Correc</w:t>
      </w:r>
      <w:r>
        <w:rPr>
          <w:rFonts w:cs="Times New Roman"/>
          <w:sz w:val="22"/>
          <w:lang w:val="en-US"/>
        </w:rPr>
        <w:t xml:space="preserve">ting an illusion by using model </w:t>
      </w:r>
      <w:r w:rsidRPr="00AA030B">
        <w:rPr>
          <w:rFonts w:cs="Times New Roman"/>
          <w:sz w:val="22"/>
          <w:lang w:val="en-US"/>
        </w:rPr>
        <w:t>comparisons and graphs, Journal of Educational Statistics 95</w:t>
      </w:r>
      <w:r>
        <w:rPr>
          <w:rFonts w:cs="Times New Roman"/>
          <w:sz w:val="22"/>
          <w:lang w:val="en-US"/>
        </w:rPr>
        <w:t xml:space="preserve"> </w:t>
      </w:r>
      <w:r w:rsidRPr="00AA030B">
        <w:rPr>
          <w:rFonts w:cs="Times New Roman"/>
          <w:sz w:val="22"/>
          <w:lang w:val="en-US"/>
        </w:rPr>
        <w:t>(1985), 136–147.</w:t>
      </w:r>
    </w:p>
    <w:p w:rsidR="00AA030B" w:rsidRPr="00FF54B6" w:rsidRDefault="00AA030B"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McGuire, W. J. (1 978). An information-processing model of advertising effectiveness. In H. L. Davis &amp; A. J. Silk (Eds.), </w:t>
      </w:r>
      <w:r w:rsidRPr="00FF54B6">
        <w:rPr>
          <w:rFonts w:cs="Times New Roman"/>
          <w:i/>
          <w:iCs/>
          <w:sz w:val="22"/>
          <w:lang w:val="en-US"/>
        </w:rPr>
        <w:t>Behavioral and management sciences</w:t>
      </w:r>
      <w:r w:rsidRPr="00FF54B6">
        <w:rPr>
          <w:rFonts w:cs="Times New Roman"/>
          <w:sz w:val="22"/>
          <w:lang w:val="en-US"/>
        </w:rPr>
        <w:t xml:space="preserve"> </w:t>
      </w:r>
      <w:r w:rsidRPr="00FF54B6">
        <w:rPr>
          <w:rFonts w:cs="Times New Roman"/>
          <w:i/>
          <w:iCs/>
          <w:sz w:val="22"/>
          <w:lang w:val="en-US"/>
        </w:rPr>
        <w:t xml:space="preserve">in marketing </w:t>
      </w:r>
      <w:r w:rsidRPr="00FF54B6">
        <w:rPr>
          <w:rFonts w:cs="Times New Roman"/>
          <w:sz w:val="22"/>
          <w:lang w:val="en-US"/>
        </w:rPr>
        <w:t>(pp. 156-180). New York, NY Wiley.</w:t>
      </w:r>
    </w:p>
    <w:p w:rsidR="00FF54B6" w:rsidRPr="00FF54B6" w:rsidRDefault="00FF54B6" w:rsidP="00FF54B6">
      <w:pPr>
        <w:autoSpaceDE w:val="0"/>
        <w:autoSpaceDN w:val="0"/>
        <w:adjustRightInd w:val="0"/>
        <w:spacing w:line="240" w:lineRule="auto"/>
        <w:rPr>
          <w:rFonts w:cs="Times New Roman"/>
          <w:sz w:val="22"/>
          <w:lang w:val="en-US"/>
        </w:rPr>
      </w:pPr>
    </w:p>
    <w:p w:rsidR="00FF54B6" w:rsidRDefault="00FF54B6" w:rsidP="00FF54B6">
      <w:pPr>
        <w:spacing w:line="240" w:lineRule="auto"/>
        <w:rPr>
          <w:rFonts w:cs="Times New Roman"/>
          <w:sz w:val="22"/>
          <w:lang w:val="en-US"/>
        </w:rPr>
      </w:pPr>
      <w:r w:rsidRPr="00FF54B6">
        <w:rPr>
          <w:rFonts w:cs="Times New Roman"/>
          <w:sz w:val="22"/>
          <w:lang w:val="en-US"/>
        </w:rPr>
        <w:t xml:space="preserve">Meeds, R. (2004) Cognitive and Attitudinal Effects of Technical Advertising Copying: the Roles of Gender, Self-assessed and Objective Consumer Knowledge, </w:t>
      </w:r>
      <w:r w:rsidRPr="00FF54B6">
        <w:rPr>
          <w:rFonts w:cs="Times New Roman"/>
          <w:i/>
          <w:iCs/>
          <w:sz w:val="22"/>
          <w:lang w:val="en-US"/>
        </w:rPr>
        <w:t>International Journal of Advertising</w:t>
      </w:r>
      <w:r w:rsidRPr="00FF54B6">
        <w:rPr>
          <w:rFonts w:cs="Times New Roman"/>
          <w:sz w:val="22"/>
          <w:lang w:val="en-US"/>
        </w:rPr>
        <w:t>, 23(3), pp. 309-335.</w:t>
      </w:r>
    </w:p>
    <w:p w:rsidR="004B7CE2" w:rsidRDefault="004B7CE2" w:rsidP="00FF54B6">
      <w:pPr>
        <w:spacing w:line="240" w:lineRule="auto"/>
        <w:rPr>
          <w:rFonts w:cs="Times New Roman"/>
          <w:sz w:val="22"/>
          <w:lang w:val="en-US"/>
        </w:rPr>
      </w:pPr>
    </w:p>
    <w:p w:rsidR="004B7CE2" w:rsidRPr="004B7CE2" w:rsidRDefault="004B7CE2" w:rsidP="004B7CE2">
      <w:pPr>
        <w:spacing w:line="240" w:lineRule="auto"/>
        <w:rPr>
          <w:rFonts w:cs="Times New Roman"/>
          <w:sz w:val="22"/>
          <w:lang w:val="en-US"/>
        </w:rPr>
      </w:pPr>
      <w:r w:rsidRPr="004B7CE2">
        <w:rPr>
          <w:rFonts w:cs="Times New Roman"/>
          <w:sz w:val="22"/>
          <w:lang w:val="en-US"/>
        </w:rPr>
        <w:t>Mehran Rezvani, Hamid Khodadad Hoseini, Mohammad Mehdi Samadzadeh, (2012). Investigating the role of word of mouth on consumer based brand equity creation in Iran’s cell-phone market. Journal of Knowledge Management, Economics and Information Technology Issue 8, pp. 1-15.</w:t>
      </w:r>
    </w:p>
    <w:p w:rsidR="004B7CE2" w:rsidRPr="00FF54B6" w:rsidRDefault="004B7CE2" w:rsidP="00FF54B6">
      <w:pPr>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MICHEL TUAN PHAM and A.V. MUTHUKRISHNAN, 2002. Search and Alignment in Judgment Revision: Implications for Brand Positioning, </w:t>
      </w:r>
      <w:r w:rsidRPr="00FF54B6">
        <w:rPr>
          <w:rFonts w:cs="Times New Roman"/>
          <w:i/>
          <w:sz w:val="22"/>
          <w:lang w:val="en-US"/>
        </w:rPr>
        <w:t>Journal of Marketing Research Vol. XXXIX</w:t>
      </w:r>
      <w:r w:rsidRPr="00FF54B6">
        <w:rPr>
          <w:rFonts w:cs="Times New Roman"/>
          <w:sz w:val="22"/>
          <w:lang w:val="en-US"/>
        </w:rPr>
        <w:t xml:space="preserve"> (February 2002). 18-30.</w:t>
      </w:r>
    </w:p>
    <w:p w:rsidR="00126E83" w:rsidRDefault="00126E83" w:rsidP="00FF54B6">
      <w:pPr>
        <w:autoSpaceDE w:val="0"/>
        <w:autoSpaceDN w:val="0"/>
        <w:adjustRightInd w:val="0"/>
        <w:spacing w:line="240" w:lineRule="auto"/>
        <w:rPr>
          <w:rFonts w:cs="Times New Roman"/>
          <w:sz w:val="22"/>
          <w:lang w:val="en-US"/>
        </w:rPr>
      </w:pPr>
    </w:p>
    <w:p w:rsidR="00126E83" w:rsidRPr="00126E83" w:rsidRDefault="00126E83" w:rsidP="00126E83">
      <w:pPr>
        <w:autoSpaceDE w:val="0"/>
        <w:autoSpaceDN w:val="0"/>
        <w:adjustRightInd w:val="0"/>
        <w:spacing w:line="240" w:lineRule="auto"/>
        <w:rPr>
          <w:rFonts w:cs="Times New Roman"/>
          <w:sz w:val="22"/>
          <w:lang w:val="en-US"/>
        </w:rPr>
      </w:pPr>
      <w:r w:rsidRPr="00126E83">
        <w:rPr>
          <w:rFonts w:cs="Times New Roman"/>
          <w:sz w:val="22"/>
          <w:lang w:val="en-US"/>
        </w:rPr>
        <w:t>Minjeog, Kim and Sharron Lennon, “Attitudes and Purchase Intentions in Internet shopping”, Psychology &amp; Marketing, Vol. 25(2): 146–178 (February 2008)</w:t>
      </w:r>
    </w:p>
    <w:p w:rsidR="00126E83" w:rsidRDefault="00126E83" w:rsidP="00FF54B6">
      <w:pPr>
        <w:autoSpaceDE w:val="0"/>
        <w:autoSpaceDN w:val="0"/>
        <w:adjustRightInd w:val="0"/>
        <w:spacing w:line="240" w:lineRule="auto"/>
        <w:rPr>
          <w:rFonts w:cs="Times New Roman"/>
          <w:sz w:val="22"/>
          <w:lang w:val="en-US"/>
        </w:rPr>
      </w:pPr>
    </w:p>
    <w:p w:rsidR="00231E15" w:rsidRDefault="00231E15" w:rsidP="00FF54B6">
      <w:pPr>
        <w:autoSpaceDE w:val="0"/>
        <w:autoSpaceDN w:val="0"/>
        <w:adjustRightInd w:val="0"/>
        <w:spacing w:line="240" w:lineRule="auto"/>
        <w:rPr>
          <w:rFonts w:cs="Times New Roman"/>
          <w:sz w:val="22"/>
          <w:lang w:val="en-US"/>
        </w:rPr>
      </w:pPr>
    </w:p>
    <w:p w:rsidR="00231E15" w:rsidRPr="00231E15" w:rsidRDefault="00231E15" w:rsidP="00231E15">
      <w:pPr>
        <w:autoSpaceDE w:val="0"/>
        <w:autoSpaceDN w:val="0"/>
        <w:adjustRightInd w:val="0"/>
        <w:spacing w:line="240" w:lineRule="auto"/>
        <w:rPr>
          <w:rFonts w:cs="Times New Roman"/>
          <w:sz w:val="22"/>
          <w:lang w:val="en-US"/>
        </w:rPr>
      </w:pPr>
      <w:r w:rsidRPr="00231E15">
        <w:rPr>
          <w:rFonts w:cs="Times New Roman"/>
          <w:sz w:val="22"/>
          <w:lang w:val="en-US"/>
        </w:rPr>
        <w:t>Mira Lee Ph.D., Shelly Rodgers Ph.D. &amp; Mikyoung Kim MA (2009): Effects of Valence and Extremity of</w:t>
      </w:r>
      <w:r>
        <w:rPr>
          <w:rFonts w:cs="Times New Roman"/>
          <w:sz w:val="22"/>
          <w:lang w:val="en-US"/>
        </w:rPr>
        <w:t xml:space="preserve"> </w:t>
      </w:r>
      <w:r w:rsidRPr="00231E15">
        <w:rPr>
          <w:rFonts w:cs="Times New Roman"/>
          <w:sz w:val="22"/>
          <w:lang w:val="en-US"/>
        </w:rPr>
        <w:t>eWOM on Attitude toward the Brand and Website, Journal of Current Issues &amp; Research in Advertising, 31:2, 1-11</w:t>
      </w:r>
    </w:p>
    <w:p w:rsidR="00231E15" w:rsidRPr="00FF54B6" w:rsidRDefault="00231E15"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i/>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Moore, D.L. &amp; Hutchinson, J.W. (1983) The Effects of Ad Affect on Advertising Effectiveness. Advances in Consumer Research, Vol. 10, Ann Arbor: Association for Consumer Research pp. 526-531.</w:t>
      </w:r>
    </w:p>
    <w:p w:rsidR="00FF54B6" w:rsidRPr="00FF54B6" w:rsidRDefault="00FF54B6" w:rsidP="00FF54B6">
      <w:pPr>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Morrison, D.G. (1979). Purchase Intentions and Purchase Behavior, </w:t>
      </w:r>
      <w:r w:rsidRPr="00FF54B6">
        <w:rPr>
          <w:rFonts w:cs="Times New Roman"/>
          <w:i/>
          <w:iCs/>
          <w:sz w:val="22"/>
          <w:lang w:val="en-US"/>
        </w:rPr>
        <w:t>Journal of Marketing</w:t>
      </w:r>
      <w:r w:rsidRPr="00FF54B6">
        <w:rPr>
          <w:rFonts w:cs="Times New Roman"/>
          <w:sz w:val="22"/>
          <w:lang w:val="en-US"/>
        </w:rPr>
        <w:t>, 43, 65-74.</w:t>
      </w:r>
    </w:p>
    <w:p w:rsidR="00FF54B6" w:rsidRDefault="00FF54B6" w:rsidP="00FF54B6">
      <w:pPr>
        <w:spacing w:line="240" w:lineRule="auto"/>
        <w:rPr>
          <w:rFonts w:cs="Times New Roman"/>
          <w:sz w:val="22"/>
          <w:lang w:val="en-US"/>
        </w:rPr>
      </w:pPr>
    </w:p>
    <w:p w:rsidR="00126E83" w:rsidRDefault="00126E83" w:rsidP="00126E83">
      <w:pPr>
        <w:spacing w:line="240" w:lineRule="auto"/>
        <w:rPr>
          <w:rFonts w:cs="Times New Roman"/>
          <w:sz w:val="22"/>
          <w:lang w:val="en-US"/>
        </w:rPr>
      </w:pPr>
      <w:r w:rsidRPr="00126E83">
        <w:rPr>
          <w:rFonts w:cs="Times New Roman"/>
          <w:sz w:val="22"/>
          <w:lang w:val="en-US"/>
        </w:rPr>
        <w:t>Mitchell, A. A., &amp; Olson, J. C. (1981). Are product attr</w:t>
      </w:r>
      <w:r w:rsidR="004E7809">
        <w:rPr>
          <w:rFonts w:cs="Times New Roman"/>
          <w:sz w:val="22"/>
          <w:lang w:val="en-US"/>
        </w:rPr>
        <w:t xml:space="preserve">ibute beliefs the only mediator </w:t>
      </w:r>
      <w:r w:rsidRPr="00126E83">
        <w:rPr>
          <w:rFonts w:cs="Times New Roman"/>
          <w:sz w:val="22"/>
          <w:lang w:val="en-US"/>
        </w:rPr>
        <w:t>of advertising effects on brand attitudes?</w:t>
      </w:r>
      <w:r w:rsidR="004E7809">
        <w:rPr>
          <w:rFonts w:cs="Times New Roman"/>
          <w:sz w:val="22"/>
          <w:lang w:val="en-US"/>
        </w:rPr>
        <w:t xml:space="preserve"> Journal of Marketing Research, </w:t>
      </w:r>
      <w:r w:rsidRPr="00126E83">
        <w:rPr>
          <w:rFonts w:cs="Times New Roman"/>
          <w:sz w:val="22"/>
          <w:lang w:val="en-US"/>
        </w:rPr>
        <w:t>18, 318–332</w:t>
      </w:r>
    </w:p>
    <w:p w:rsidR="00620FFC" w:rsidRDefault="00620FFC" w:rsidP="00126E83">
      <w:pPr>
        <w:spacing w:line="240" w:lineRule="auto"/>
        <w:rPr>
          <w:rFonts w:cs="Times New Roman"/>
          <w:sz w:val="22"/>
          <w:lang w:val="en-US"/>
        </w:rPr>
      </w:pPr>
    </w:p>
    <w:p w:rsidR="00620FFC" w:rsidRPr="00620FFC" w:rsidRDefault="00620FFC" w:rsidP="00620FFC">
      <w:pPr>
        <w:spacing w:line="240" w:lineRule="auto"/>
        <w:rPr>
          <w:rFonts w:cs="Times New Roman"/>
          <w:sz w:val="22"/>
          <w:lang w:val="en-US"/>
        </w:rPr>
      </w:pPr>
      <w:r w:rsidRPr="00620FFC">
        <w:rPr>
          <w:rFonts w:cs="Times New Roman"/>
          <w:sz w:val="22"/>
          <w:lang w:val="en-US"/>
        </w:rPr>
        <w:t>Mulpuru S., How damaging are negat</w:t>
      </w:r>
      <w:r>
        <w:rPr>
          <w:rFonts w:cs="Times New Roman"/>
          <w:sz w:val="22"/>
          <w:lang w:val="en-US"/>
        </w:rPr>
        <w:t xml:space="preserve">ive customer reviews? Forrester </w:t>
      </w:r>
      <w:r w:rsidRPr="00620FFC">
        <w:rPr>
          <w:rFonts w:cs="Times New Roman"/>
          <w:sz w:val="22"/>
          <w:lang w:val="en-US"/>
        </w:rPr>
        <w:t>Research, January 10, 2007. &lt;htt</w:t>
      </w:r>
      <w:r>
        <w:rPr>
          <w:rFonts w:cs="Times New Roman"/>
          <w:sz w:val="22"/>
          <w:lang w:val="en-US"/>
        </w:rPr>
        <w:t xml:space="preserve">p://www.forrester.com/Research/ </w:t>
      </w:r>
      <w:r w:rsidRPr="00620FFC">
        <w:rPr>
          <w:rFonts w:cs="Times New Roman"/>
          <w:sz w:val="22"/>
          <w:lang w:val="en-US"/>
        </w:rPr>
        <w:t>Document/Excerpt/0,7211,40649,00.html&gt;.</w:t>
      </w:r>
    </w:p>
    <w:p w:rsidR="0047646F" w:rsidRPr="0047646F" w:rsidRDefault="0047646F" w:rsidP="0047646F">
      <w:pPr>
        <w:autoSpaceDE w:val="0"/>
        <w:autoSpaceDN w:val="0"/>
        <w:adjustRightInd w:val="0"/>
        <w:spacing w:line="240" w:lineRule="auto"/>
        <w:jc w:val="left"/>
        <w:rPr>
          <w:rFonts w:ascii="Code" w:hAnsi="Code" w:cs="Code"/>
          <w:color w:val="000000"/>
          <w:szCs w:val="24"/>
          <w:lang w:val="en-US"/>
        </w:rPr>
      </w:pPr>
    </w:p>
    <w:p w:rsidR="0047646F" w:rsidRPr="0047646F" w:rsidRDefault="0047646F" w:rsidP="0047646F">
      <w:pPr>
        <w:spacing w:line="240" w:lineRule="auto"/>
        <w:rPr>
          <w:rFonts w:cs="Times New Roman"/>
          <w:sz w:val="22"/>
          <w:lang w:val="en-US"/>
        </w:rPr>
      </w:pPr>
      <w:r w:rsidRPr="0047646F">
        <w:rPr>
          <w:rFonts w:cs="Times New Roman"/>
          <w:sz w:val="22"/>
          <w:lang w:val="en-US"/>
        </w:rPr>
        <w:t>Myers James H.  and W. Gregory Warner,</w:t>
      </w:r>
      <w:r w:rsidR="00C51454">
        <w:rPr>
          <w:rFonts w:cs="Times New Roman"/>
          <w:sz w:val="22"/>
          <w:lang w:val="en-US"/>
        </w:rPr>
        <w:t xml:space="preserve"> Semantic properties of selected evaluation adjectives</w:t>
      </w:r>
      <w:r w:rsidRPr="0047646F">
        <w:rPr>
          <w:rFonts w:cs="Times New Roman"/>
          <w:sz w:val="22"/>
          <w:lang w:val="en-US"/>
        </w:rPr>
        <w:t xml:space="preserve"> “Journal of Marketing Research”, Vol. 5, No. 4 (Nov., 1968), pp. 409-412</w:t>
      </w:r>
    </w:p>
    <w:p w:rsidR="00126E83" w:rsidRPr="00FF54B6" w:rsidRDefault="00126E83"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Neuborne E, Kerwin K. (1999). Generation Y. Business Week, pp.46-50, 15February 1999</w:t>
      </w:r>
    </w:p>
    <w:p w:rsidR="00FF54B6" w:rsidRPr="00FF54B6" w:rsidRDefault="00FF54B6" w:rsidP="00FF54B6">
      <w:pPr>
        <w:autoSpaceDE w:val="0"/>
        <w:autoSpaceDN w:val="0"/>
        <w:adjustRightInd w:val="0"/>
        <w:spacing w:line="240" w:lineRule="auto"/>
        <w:rPr>
          <w:rFonts w:cs="Times New Roman"/>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Park, C. Whan and V. Parker Lessig (1981), “Familiarity and Its Impact on Consumer Decision Biases and Heuristics,” </w:t>
      </w:r>
      <w:r w:rsidRPr="00FF54B6">
        <w:rPr>
          <w:rFonts w:cs="Times New Roman"/>
          <w:i/>
          <w:iCs/>
          <w:sz w:val="22"/>
          <w:lang w:val="en-US"/>
        </w:rPr>
        <w:t>Journal of Consumer Research</w:t>
      </w:r>
      <w:r w:rsidRPr="00FF54B6">
        <w:rPr>
          <w:rFonts w:cs="Times New Roman"/>
          <w:sz w:val="22"/>
          <w:lang w:val="en-US"/>
        </w:rPr>
        <w:t>, 8 (September), 223-30.</w:t>
      </w:r>
    </w:p>
    <w:p w:rsidR="00126E83" w:rsidRDefault="00126E83" w:rsidP="00FF54B6">
      <w:pPr>
        <w:autoSpaceDE w:val="0"/>
        <w:autoSpaceDN w:val="0"/>
        <w:adjustRightInd w:val="0"/>
        <w:spacing w:line="240" w:lineRule="auto"/>
        <w:rPr>
          <w:rFonts w:cs="Times New Roman"/>
          <w:sz w:val="22"/>
          <w:lang w:val="en-US"/>
        </w:rPr>
      </w:pPr>
    </w:p>
    <w:p w:rsidR="00126E83" w:rsidRDefault="00126E83" w:rsidP="00126E83">
      <w:pPr>
        <w:autoSpaceDE w:val="0"/>
        <w:autoSpaceDN w:val="0"/>
        <w:adjustRightInd w:val="0"/>
        <w:spacing w:line="240" w:lineRule="auto"/>
        <w:rPr>
          <w:rFonts w:cs="Times New Roman"/>
          <w:sz w:val="22"/>
          <w:lang w:val="en-US"/>
        </w:rPr>
      </w:pPr>
      <w:r w:rsidRPr="00126E83">
        <w:rPr>
          <w:rFonts w:cs="Times New Roman"/>
          <w:sz w:val="22"/>
          <w:lang w:val="en-US"/>
        </w:rPr>
        <w:t>Paul Martin Lester, “Syntactic Theory of Visual Communication,” California State University at Fullerton, 1994–1996.</w:t>
      </w:r>
    </w:p>
    <w:p w:rsidR="00DA05A1" w:rsidRDefault="00DA05A1" w:rsidP="00126E83">
      <w:pPr>
        <w:autoSpaceDE w:val="0"/>
        <w:autoSpaceDN w:val="0"/>
        <w:adjustRightInd w:val="0"/>
        <w:spacing w:line="240" w:lineRule="auto"/>
        <w:rPr>
          <w:rFonts w:cs="Times New Roman"/>
          <w:sz w:val="22"/>
          <w:lang w:val="en-US"/>
        </w:rPr>
      </w:pPr>
    </w:p>
    <w:p w:rsidR="00DA05A1" w:rsidRPr="00126E83" w:rsidRDefault="00DA05A1" w:rsidP="00DA05A1">
      <w:pPr>
        <w:autoSpaceDE w:val="0"/>
        <w:autoSpaceDN w:val="0"/>
        <w:adjustRightInd w:val="0"/>
        <w:spacing w:line="240" w:lineRule="auto"/>
        <w:rPr>
          <w:rFonts w:cs="Times New Roman"/>
          <w:sz w:val="22"/>
          <w:lang w:val="en-US"/>
        </w:rPr>
      </w:pPr>
      <w:r w:rsidRPr="00DA05A1">
        <w:rPr>
          <w:rFonts w:cs="Times New Roman"/>
          <w:sz w:val="22"/>
          <w:lang w:val="en-US"/>
        </w:rPr>
        <w:t>Pavlou P.A., A. Dimoka, The n</w:t>
      </w:r>
      <w:r>
        <w:rPr>
          <w:rFonts w:cs="Times New Roman"/>
          <w:sz w:val="22"/>
          <w:lang w:val="en-US"/>
        </w:rPr>
        <w:t xml:space="preserve">ature and role of feedback text </w:t>
      </w:r>
      <w:r w:rsidRPr="00DA05A1">
        <w:rPr>
          <w:rFonts w:cs="Times New Roman"/>
          <w:sz w:val="22"/>
          <w:lang w:val="en-US"/>
        </w:rPr>
        <w:t>comments in online marketplaces: i</w:t>
      </w:r>
      <w:r>
        <w:rPr>
          <w:rFonts w:cs="Times New Roman"/>
          <w:sz w:val="22"/>
          <w:lang w:val="en-US"/>
        </w:rPr>
        <w:t xml:space="preserve">mplications for trust building, </w:t>
      </w:r>
      <w:r w:rsidRPr="00DA05A1">
        <w:rPr>
          <w:rFonts w:cs="Times New Roman"/>
          <w:sz w:val="22"/>
          <w:lang w:val="en-US"/>
        </w:rPr>
        <w:t>price premiums, and seller diffe</w:t>
      </w:r>
      <w:r>
        <w:rPr>
          <w:rFonts w:cs="Times New Roman"/>
          <w:sz w:val="22"/>
          <w:lang w:val="en-US"/>
        </w:rPr>
        <w:t xml:space="preserve">rentiation, Information Systems </w:t>
      </w:r>
      <w:r w:rsidRPr="00DA05A1">
        <w:rPr>
          <w:rFonts w:cs="Times New Roman"/>
          <w:sz w:val="22"/>
          <w:lang w:val="en-US"/>
        </w:rPr>
        <w:t>Research 17 (4) (2006) 391–412.</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Petty, R.E.  Cacioppo, J.T.,  Schumann, D. “Central and peripheral routes to advertising effectiveness: the moderating role of involvement”. </w:t>
      </w:r>
      <w:r w:rsidRPr="00FF54B6">
        <w:rPr>
          <w:rFonts w:cs="Times New Roman"/>
          <w:i/>
          <w:sz w:val="22"/>
          <w:lang w:val="en-US"/>
        </w:rPr>
        <w:t>Journal of Consumer Research</w:t>
      </w:r>
      <w:r w:rsidRPr="00FF54B6">
        <w:rPr>
          <w:rFonts w:cs="Times New Roman"/>
          <w:sz w:val="22"/>
          <w:lang w:val="en-US"/>
        </w:rPr>
        <w:t xml:space="preserve"> 10 (2) (1983) 135–146.</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i/>
          <w:iCs/>
          <w:sz w:val="22"/>
          <w:lang w:val="en-US"/>
        </w:rPr>
      </w:pPr>
      <w:r w:rsidRPr="00FF54B6">
        <w:rPr>
          <w:rFonts w:cs="Times New Roman"/>
          <w:iCs/>
          <w:sz w:val="22"/>
          <w:lang w:val="en-US"/>
        </w:rPr>
        <w:t xml:space="preserve">Phelps, J. E. &amp; Hoy, M. G. (1996). The Aad-Ab-PI Relationship in children: the impact of brand familiarity and measurement timing. </w:t>
      </w:r>
      <w:r w:rsidRPr="00FF54B6">
        <w:rPr>
          <w:rFonts w:cs="Times New Roman"/>
          <w:i/>
          <w:iCs/>
          <w:sz w:val="22"/>
          <w:lang w:val="en-US"/>
        </w:rPr>
        <w:t>Psychology &amp; Marketing, Vol. 13</w:t>
      </w:r>
      <w:r w:rsidRPr="00FF54B6">
        <w:rPr>
          <w:rFonts w:cs="Times New Roman"/>
          <w:iCs/>
          <w:sz w:val="22"/>
          <w:lang w:val="en-US"/>
        </w:rPr>
        <w:t>(1). 77 101</w:t>
      </w:r>
      <w:r w:rsidRPr="00FF54B6">
        <w:rPr>
          <w:rFonts w:cs="Times New Roman"/>
          <w:i/>
          <w:iCs/>
          <w:sz w:val="22"/>
          <w:lang w:val="en-US"/>
        </w:rPr>
        <w:t>.</w:t>
      </w:r>
    </w:p>
    <w:p w:rsidR="00FF54B6" w:rsidRPr="00FF54B6" w:rsidRDefault="00FF54B6" w:rsidP="00FF54B6">
      <w:pPr>
        <w:spacing w:line="240" w:lineRule="auto"/>
        <w:rPr>
          <w:rFonts w:cs="Times New Roman"/>
          <w:i/>
          <w:iCs/>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Pope, K. (1993), “Computers: they’re no commodity”, </w:t>
      </w:r>
      <w:r w:rsidRPr="00FF54B6">
        <w:rPr>
          <w:rFonts w:cs="Times New Roman"/>
          <w:i/>
          <w:sz w:val="22"/>
          <w:lang w:val="en-US"/>
        </w:rPr>
        <w:t>The Wall Street Journal</w:t>
      </w:r>
      <w:r w:rsidRPr="00FF54B6">
        <w:rPr>
          <w:rFonts w:cs="Times New Roman"/>
          <w:sz w:val="22"/>
          <w:lang w:val="en-US"/>
        </w:rPr>
        <w:t>, October 15, p. B1.</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Putrevu, S., &amp; Lord, R. K. (1994). “Comparative and noncomparative advertising: Attitudinal effects under cognitive and affective involvement conditions</w:t>
      </w:r>
      <w:r w:rsidRPr="00FF54B6">
        <w:rPr>
          <w:rFonts w:cs="Times New Roman"/>
          <w:i/>
          <w:sz w:val="22"/>
          <w:lang w:val="en-US"/>
        </w:rPr>
        <w:t>”. Journal of Advertising</w:t>
      </w:r>
      <w:r w:rsidRPr="00FF54B6">
        <w:rPr>
          <w:rFonts w:cs="Times New Roman"/>
          <w:sz w:val="22"/>
          <w:lang w:val="en-US"/>
        </w:rPr>
        <w:t>, 23(2), 77-90.</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Rangaswamy A, Burke R, Oliva TA. “Brand equity and the extendibility of brand names”. Int J Res Mark 1993;10 (March):61- 75.</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Rao, Akshay and Kent B. Monroe (1988), “The Moderating Effect of Prior Knowledge on Cue Utilization in Product Evaluations,” </w:t>
      </w:r>
      <w:r w:rsidRPr="00FF54B6">
        <w:rPr>
          <w:rFonts w:cs="Times New Roman"/>
          <w:i/>
          <w:iCs/>
          <w:sz w:val="22"/>
          <w:lang w:val="en-US"/>
        </w:rPr>
        <w:t>Journal of Consumer Research</w:t>
      </w:r>
      <w:r w:rsidRPr="00FF54B6">
        <w:rPr>
          <w:rFonts w:cs="Times New Roman"/>
          <w:sz w:val="22"/>
          <w:lang w:val="en-US"/>
        </w:rPr>
        <w:t>, 15 (September), 253-64.</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Ray L. Benedicktus, Melinda L. Andrews “Building Trust with Consensus Information:  The Effects of Valence and Sequence Direction”, </w:t>
      </w:r>
      <w:r w:rsidRPr="00FF54B6">
        <w:rPr>
          <w:rFonts w:cs="Times New Roman"/>
          <w:i/>
          <w:sz w:val="22"/>
          <w:lang w:val="en-US"/>
        </w:rPr>
        <w:t>Journal of Interactive Advertising</w:t>
      </w:r>
      <w:r w:rsidRPr="00FF54B6">
        <w:rPr>
          <w:rFonts w:cs="Times New Roman"/>
          <w:sz w:val="22"/>
          <w:lang w:val="en-US"/>
        </w:rPr>
        <w:t>, Vol. 6 No 2 spring 2006, pp.15-25.</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Rego, L., Billet, L., Morgan, M.T., Neil, A., 2009. Consumer-based brand equity and firm risk</w:t>
      </w:r>
      <w:r w:rsidRPr="00FF54B6">
        <w:rPr>
          <w:rFonts w:cs="Times New Roman"/>
          <w:i/>
          <w:sz w:val="22"/>
          <w:lang w:val="en-US"/>
        </w:rPr>
        <w:t>. Journal of Marketing 73</w:t>
      </w:r>
      <w:r w:rsidRPr="00FF54B6">
        <w:rPr>
          <w:rFonts w:cs="Times New Roman"/>
          <w:sz w:val="22"/>
          <w:lang w:val="en-US"/>
        </w:rPr>
        <w:t xml:space="preserve"> (6), 47–60.</w:t>
      </w:r>
    </w:p>
    <w:p w:rsidR="00FF54B6" w:rsidRPr="00FF54B6" w:rsidRDefault="00FF54B6" w:rsidP="00FF54B6">
      <w:pPr>
        <w:spacing w:line="240" w:lineRule="auto"/>
        <w:rPr>
          <w:rFonts w:cs="Times New Roman"/>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Reigner, C. (2007), ’Word of Mouth on the Web: The impact of Web 2.0 on consumer purchase decisions’, </w:t>
      </w:r>
      <w:r w:rsidRPr="00FF54B6">
        <w:rPr>
          <w:rFonts w:cs="Times New Roman"/>
          <w:i/>
          <w:sz w:val="22"/>
          <w:lang w:val="en-US"/>
        </w:rPr>
        <w:t>Journal of Advertising Research</w:t>
      </w:r>
      <w:r w:rsidRPr="00FF54B6">
        <w:rPr>
          <w:rFonts w:cs="Times New Roman"/>
          <w:sz w:val="22"/>
          <w:lang w:val="en-US"/>
        </w:rPr>
        <w:t>, December.</w:t>
      </w:r>
    </w:p>
    <w:p w:rsidR="00DA05A1" w:rsidRDefault="00DA05A1" w:rsidP="00FF54B6">
      <w:pPr>
        <w:autoSpaceDE w:val="0"/>
        <w:autoSpaceDN w:val="0"/>
        <w:adjustRightInd w:val="0"/>
        <w:spacing w:line="240" w:lineRule="auto"/>
        <w:rPr>
          <w:rFonts w:cs="Times New Roman"/>
          <w:sz w:val="22"/>
          <w:lang w:val="en-US"/>
        </w:rPr>
      </w:pPr>
    </w:p>
    <w:p w:rsidR="00620FFC" w:rsidRPr="00DA05A1" w:rsidRDefault="00DA05A1" w:rsidP="00DA05A1">
      <w:pPr>
        <w:autoSpaceDE w:val="0"/>
        <w:autoSpaceDN w:val="0"/>
        <w:adjustRightInd w:val="0"/>
        <w:spacing w:line="240" w:lineRule="auto"/>
        <w:rPr>
          <w:rFonts w:cs="Times New Roman"/>
          <w:sz w:val="22"/>
          <w:lang w:val="en-US"/>
        </w:rPr>
      </w:pPr>
      <w:r w:rsidRPr="00DA05A1">
        <w:rPr>
          <w:rFonts w:cs="Times New Roman"/>
          <w:sz w:val="22"/>
          <w:lang w:val="en-US"/>
        </w:rPr>
        <w:t>Resnick P., R. Zeckhauser, Tr</w:t>
      </w:r>
      <w:r>
        <w:rPr>
          <w:rFonts w:cs="Times New Roman"/>
          <w:sz w:val="22"/>
          <w:lang w:val="en-US"/>
        </w:rPr>
        <w:t xml:space="preserve">ust among strangers in Internet </w:t>
      </w:r>
      <w:r w:rsidRPr="00DA05A1">
        <w:rPr>
          <w:rFonts w:cs="Times New Roman"/>
          <w:sz w:val="22"/>
          <w:lang w:val="en-US"/>
        </w:rPr>
        <w:t>t</w:t>
      </w:r>
      <w:r>
        <w:rPr>
          <w:rFonts w:cs="Times New Roman"/>
          <w:sz w:val="22"/>
          <w:lang w:val="en-US"/>
        </w:rPr>
        <w:t xml:space="preserve">ransactions: empirical analysis </w:t>
      </w:r>
      <w:r w:rsidRPr="00DA05A1">
        <w:rPr>
          <w:rFonts w:cs="Times New Roman"/>
          <w:sz w:val="22"/>
          <w:lang w:val="en-US"/>
        </w:rPr>
        <w:t>o</w:t>
      </w:r>
      <w:r>
        <w:rPr>
          <w:rFonts w:cs="Times New Roman"/>
          <w:sz w:val="22"/>
          <w:lang w:val="en-US"/>
        </w:rPr>
        <w:t xml:space="preserve">f eBay’s reputation system, in: </w:t>
      </w:r>
      <w:r w:rsidRPr="00DA05A1">
        <w:rPr>
          <w:rFonts w:cs="Times New Roman"/>
          <w:sz w:val="22"/>
          <w:lang w:val="en-US"/>
        </w:rPr>
        <w:t>M.R. Baye (Ed.), The Economics of the Internet a</w:t>
      </w:r>
      <w:r>
        <w:rPr>
          <w:rFonts w:cs="Times New Roman"/>
          <w:sz w:val="22"/>
          <w:lang w:val="en-US"/>
        </w:rPr>
        <w:t xml:space="preserve">nd E-Commerce. </w:t>
      </w:r>
      <w:r w:rsidRPr="00DA05A1">
        <w:rPr>
          <w:rFonts w:cs="Times New Roman"/>
          <w:sz w:val="22"/>
          <w:lang w:val="en-US"/>
        </w:rPr>
        <w:t>Advances in Applied Microecono</w:t>
      </w:r>
      <w:r>
        <w:rPr>
          <w:rFonts w:cs="Times New Roman"/>
          <w:sz w:val="22"/>
          <w:lang w:val="en-US"/>
        </w:rPr>
        <w:t xml:space="preserve">mics, JAI Press, Greenwich, CT, </w:t>
      </w:r>
      <w:r w:rsidRPr="00DA05A1">
        <w:rPr>
          <w:rFonts w:cs="Times New Roman"/>
          <w:sz w:val="22"/>
          <w:lang w:val="en-US"/>
        </w:rPr>
        <w:t>2002.</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Richins, M. L. (1983, Winter). Negative word-of-mouth by dissatisfied consumers: A pilot study. </w:t>
      </w:r>
      <w:r w:rsidRPr="00FF54B6">
        <w:rPr>
          <w:rFonts w:cs="Times New Roman"/>
          <w:bCs/>
          <w:i/>
          <w:iCs/>
          <w:sz w:val="22"/>
          <w:lang w:val="en-US"/>
        </w:rPr>
        <w:t>Journal of Marketing</w:t>
      </w:r>
      <w:r w:rsidRPr="00FF54B6">
        <w:rPr>
          <w:rFonts w:cs="Times New Roman"/>
          <w:b/>
          <w:bCs/>
          <w:i/>
          <w:iCs/>
          <w:sz w:val="22"/>
          <w:lang w:val="en-US"/>
        </w:rPr>
        <w:t xml:space="preserve">, 47, </w:t>
      </w:r>
      <w:r w:rsidRPr="00FF54B6">
        <w:rPr>
          <w:rFonts w:cs="Times New Roman"/>
          <w:sz w:val="22"/>
          <w:lang w:val="en-US"/>
        </w:rPr>
        <w:t>68-78.</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Richins, M.L.,  Root-Shaffer, T (1988), ’The role of involvement and opinion leadership in consumer word of mouth: an implicit model made explicit’, </w:t>
      </w:r>
      <w:r w:rsidRPr="00FF54B6">
        <w:rPr>
          <w:rFonts w:cs="Times New Roman"/>
          <w:i/>
          <w:iCs/>
          <w:sz w:val="22"/>
          <w:lang w:val="en-US"/>
        </w:rPr>
        <w:t xml:space="preserve">Advances in Consumer Research, </w:t>
      </w:r>
      <w:r w:rsidRPr="00FF54B6">
        <w:rPr>
          <w:rFonts w:cs="Times New Roman"/>
          <w:sz w:val="22"/>
          <w:lang w:val="en-US"/>
        </w:rPr>
        <w:t>Vol.15, p.32-36.</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Robert C. Lavidge and Gary A. Steiner, "A Model for Predictive Measurements of Advertising Effectiveness,"</w:t>
      </w:r>
      <w:r w:rsidRPr="00FF54B6">
        <w:rPr>
          <w:rFonts w:cs="Times New Roman"/>
          <w:i/>
          <w:sz w:val="22"/>
          <w:lang w:val="en-US"/>
        </w:rPr>
        <w:t>Journal of Marketing</w:t>
      </w:r>
      <w:r w:rsidRPr="00FF54B6">
        <w:rPr>
          <w:rFonts w:cs="Times New Roman"/>
          <w:sz w:val="22"/>
          <w:lang w:val="en-US"/>
        </w:rPr>
        <w:t>, 25 (October 1961), 59-62.</w:t>
      </w:r>
    </w:p>
    <w:p w:rsidR="00FF54B6" w:rsidRPr="00FF54B6" w:rsidRDefault="00FF54B6"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Rosen, Emanuel. 2000. </w:t>
      </w:r>
      <w:r w:rsidRPr="00FF54B6">
        <w:rPr>
          <w:rFonts w:cs="Times New Roman"/>
          <w:i/>
          <w:iCs/>
          <w:sz w:val="22"/>
          <w:lang w:val="en-US"/>
        </w:rPr>
        <w:t>The Anatomy of Buzz: How to Create Word-of- Mouth Marketing</w:t>
      </w:r>
      <w:r w:rsidRPr="00FF54B6">
        <w:rPr>
          <w:rFonts w:cs="Times New Roman"/>
          <w:sz w:val="22"/>
          <w:lang w:val="en-US"/>
        </w:rPr>
        <w:t>. New York: Doubleday/Currency.</w:t>
      </w:r>
    </w:p>
    <w:p w:rsidR="00FF54B6" w:rsidRPr="00FF54B6" w:rsidRDefault="00FF54B6" w:rsidP="00FF54B6">
      <w:pPr>
        <w:autoSpaceDE w:val="0"/>
        <w:autoSpaceDN w:val="0"/>
        <w:adjustRightInd w:val="0"/>
        <w:spacing w:line="240" w:lineRule="auto"/>
        <w:rPr>
          <w:rFonts w:cs="Times New Roman"/>
          <w:i/>
          <w:iCs/>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Schlosser, A.E. (2003). Experiencing Products in the Virtual World: The Role of Goal and Imagery in Influencing Attitudes versus Purchase Intentions, </w:t>
      </w:r>
      <w:r w:rsidRPr="00FF54B6">
        <w:rPr>
          <w:rFonts w:cs="Times New Roman"/>
          <w:i/>
          <w:iCs/>
          <w:sz w:val="22"/>
          <w:lang w:val="en-US"/>
        </w:rPr>
        <w:t>Journal of Consumer Research</w:t>
      </w:r>
      <w:r w:rsidRPr="00FF54B6">
        <w:rPr>
          <w:rFonts w:cs="Times New Roman"/>
          <w:sz w:val="22"/>
          <w:lang w:val="en-US"/>
        </w:rPr>
        <w:t>, 30, 184-198.</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Schlosser, E.Ann (2011) Can including pros and cons increase the helpfulness and persuasiveness of online reviews? The interactive effects of ratings and arguments, </w:t>
      </w:r>
      <w:r w:rsidRPr="00FF54B6">
        <w:rPr>
          <w:rFonts w:cs="Times New Roman"/>
          <w:i/>
          <w:sz w:val="22"/>
          <w:lang w:val="en-US"/>
        </w:rPr>
        <w:t>Journal of consumer Psychology 21</w:t>
      </w:r>
      <w:r w:rsidRPr="00FF54B6">
        <w:rPr>
          <w:rFonts w:cs="Times New Roman"/>
          <w:sz w:val="22"/>
          <w:lang w:val="en-US"/>
        </w:rPr>
        <w:t>. Pp. 226-239.</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color w:val="231F20"/>
          <w:sz w:val="22"/>
          <w:lang w:val="en-US"/>
        </w:rPr>
      </w:pPr>
      <w:r w:rsidRPr="00FF54B6">
        <w:rPr>
          <w:rFonts w:cs="Times New Roman"/>
          <w:color w:val="231F20"/>
          <w:sz w:val="22"/>
          <w:lang w:val="en-US"/>
        </w:rPr>
        <w:t xml:space="preserve">Sen S, Lerman D. Why are you telling me this? An examination into negative consumer reviews on the web. </w:t>
      </w:r>
      <w:r w:rsidRPr="00FF54B6">
        <w:rPr>
          <w:rFonts w:cs="Times New Roman"/>
          <w:i/>
          <w:color w:val="231F20"/>
          <w:sz w:val="22"/>
          <w:lang w:val="en-US"/>
        </w:rPr>
        <w:t>Journal of Interactive Marketing 2007</w:t>
      </w:r>
      <w:r w:rsidRPr="00FF54B6">
        <w:rPr>
          <w:rFonts w:cs="Times New Roman"/>
          <w:color w:val="231F20"/>
          <w:sz w:val="22"/>
          <w:lang w:val="en-US"/>
        </w:rPr>
        <w:t>;21(4):76–94.</w:t>
      </w: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Sheth, J.N. (1971), ’Word of mouth in low risk innovations’, </w:t>
      </w:r>
      <w:r w:rsidRPr="00FF54B6">
        <w:rPr>
          <w:rFonts w:cs="Times New Roman"/>
          <w:i/>
          <w:iCs/>
          <w:sz w:val="22"/>
          <w:lang w:val="en-US"/>
        </w:rPr>
        <w:t>Journal of Advertising Research</w:t>
      </w:r>
      <w:r w:rsidRPr="00FF54B6">
        <w:rPr>
          <w:rFonts w:cs="Times New Roman"/>
          <w:sz w:val="22"/>
          <w:lang w:val="en-US"/>
        </w:rPr>
        <w:t>, Vol.11, p.15–18.</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Shocker AD, Weitz B. A perspective on brand equity principles and issues. In: Leuthesser L, editor. Report Number 88-104. Cambridge, MA: Marketing Science Institute, 1988. pp. 2 -4.</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Shouming Chen and Jie Li, “Examining Consumers’ Willingness to Buy in Chinese Online Market,” </w:t>
      </w:r>
      <w:r w:rsidRPr="00FF54B6">
        <w:rPr>
          <w:rFonts w:cs="Times New Roman"/>
          <w:i/>
          <w:sz w:val="22"/>
          <w:lang w:val="en-US"/>
        </w:rPr>
        <w:t>Journal of Computers</w:t>
      </w:r>
      <w:r w:rsidRPr="00FF54B6">
        <w:rPr>
          <w:rFonts w:cs="Times New Roman"/>
          <w:sz w:val="22"/>
          <w:lang w:val="en-US"/>
        </w:rPr>
        <w:t>, VOL. 5, NO. 5, pp. 815-824, 2010.</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Simon CJ, Sullivan MW. The measurement and determinants of brand equity: a financial approach. Mark Sci 1993;12(Winter):28-52.</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Smith, D.C. and Park, C.W. (1992) The Effects of Brand Extensions on Market Share and Advertising Efficiency, </w:t>
      </w:r>
      <w:r w:rsidRPr="00FF54B6">
        <w:rPr>
          <w:rFonts w:cs="Times New Roman"/>
          <w:i/>
          <w:iCs/>
          <w:sz w:val="22"/>
          <w:lang w:val="en-US"/>
        </w:rPr>
        <w:t>Journal of Marketing Research</w:t>
      </w:r>
      <w:r w:rsidRPr="00FF54B6">
        <w:rPr>
          <w:rFonts w:cs="Times New Roman"/>
          <w:sz w:val="22"/>
          <w:lang w:val="en-US"/>
        </w:rPr>
        <w:t>, 29(3), August, pp. 296-313.</w:t>
      </w:r>
    </w:p>
    <w:p w:rsidR="00FF54B6" w:rsidRPr="00FF54B6" w:rsidRDefault="00FF54B6"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color w:val="000000"/>
          <w:sz w:val="22"/>
          <w:lang w:val="en-US"/>
        </w:rPr>
      </w:pPr>
      <w:r w:rsidRPr="00FF54B6">
        <w:rPr>
          <w:rFonts w:cs="Times New Roman"/>
          <w:color w:val="000000"/>
          <w:sz w:val="22"/>
          <w:lang w:val="en-US"/>
        </w:rPr>
        <w:t xml:space="preserve">Solomon, M. Consumer Behaviour. A Europien Perspective /M. Solomon, G. Bamossy, S. Askegaard. Prentice Hall, 2002, p.126-153. </w:t>
      </w:r>
    </w:p>
    <w:p w:rsidR="00FF54B6" w:rsidRPr="00FF54B6" w:rsidRDefault="00FF54B6" w:rsidP="00FF54B6">
      <w:pPr>
        <w:autoSpaceDE w:val="0"/>
        <w:autoSpaceDN w:val="0"/>
        <w:adjustRightInd w:val="0"/>
        <w:spacing w:line="240" w:lineRule="auto"/>
        <w:rPr>
          <w:rFonts w:cs="Times New Roman"/>
          <w:color w:val="000000"/>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Srivastava R, Shocker AD. Brand equity: a perspective on its meaning and measurement. Working Paper Series, Report Number 91-124. Cambridge, MA: Marketing Science Institute, 1991.</w:t>
      </w:r>
    </w:p>
    <w:p w:rsidR="00126E83" w:rsidRDefault="00126E83" w:rsidP="00FF54B6">
      <w:pPr>
        <w:autoSpaceDE w:val="0"/>
        <w:autoSpaceDN w:val="0"/>
        <w:adjustRightInd w:val="0"/>
        <w:spacing w:line="240" w:lineRule="auto"/>
        <w:rPr>
          <w:rFonts w:cs="Times New Roman"/>
          <w:sz w:val="22"/>
          <w:lang w:val="en-US"/>
        </w:rPr>
      </w:pPr>
    </w:p>
    <w:p w:rsidR="00126E83" w:rsidRDefault="00126E83" w:rsidP="00FF54B6">
      <w:pPr>
        <w:autoSpaceDE w:val="0"/>
        <w:autoSpaceDN w:val="0"/>
        <w:adjustRightInd w:val="0"/>
        <w:spacing w:line="240" w:lineRule="auto"/>
        <w:rPr>
          <w:rFonts w:cs="Times New Roman"/>
          <w:sz w:val="22"/>
          <w:lang w:val="en-US"/>
        </w:rPr>
      </w:pPr>
      <w:r w:rsidRPr="00126E83">
        <w:rPr>
          <w:rFonts w:cs="Times New Roman"/>
          <w:sz w:val="22"/>
          <w:lang w:val="en-US"/>
        </w:rPr>
        <w:t>Staats, A., &amp; Lohr, J. (1979). Images, language, e</w:t>
      </w:r>
      <w:r w:rsidR="004E7809">
        <w:rPr>
          <w:rFonts w:cs="Times New Roman"/>
          <w:sz w:val="22"/>
          <w:lang w:val="en-US"/>
        </w:rPr>
        <w:t xml:space="preserve">motions and personality: Social </w:t>
      </w:r>
      <w:r w:rsidRPr="00126E83">
        <w:rPr>
          <w:rFonts w:cs="Times New Roman"/>
          <w:sz w:val="22"/>
          <w:lang w:val="en-US"/>
        </w:rPr>
        <w:t>behaviorism’s theory. Journal of Mental Imagery, 3, 85–106.</w:t>
      </w:r>
    </w:p>
    <w:p w:rsidR="004C22E7" w:rsidRDefault="004C22E7" w:rsidP="00FF54B6">
      <w:pPr>
        <w:autoSpaceDE w:val="0"/>
        <w:autoSpaceDN w:val="0"/>
        <w:adjustRightInd w:val="0"/>
        <w:spacing w:line="240" w:lineRule="auto"/>
        <w:rPr>
          <w:rFonts w:cs="Times New Roman"/>
          <w:sz w:val="22"/>
          <w:lang w:val="en-US"/>
        </w:rPr>
      </w:pPr>
    </w:p>
    <w:p w:rsidR="004C22E7" w:rsidRDefault="004C22E7" w:rsidP="00FF54B6">
      <w:pPr>
        <w:autoSpaceDE w:val="0"/>
        <w:autoSpaceDN w:val="0"/>
        <w:adjustRightInd w:val="0"/>
        <w:spacing w:line="240" w:lineRule="auto"/>
        <w:rPr>
          <w:rFonts w:cs="Times New Roman"/>
          <w:sz w:val="22"/>
          <w:lang w:val="en-US"/>
        </w:rPr>
      </w:pPr>
      <w:r w:rsidRPr="004C22E7">
        <w:rPr>
          <w:rFonts w:cs="Times New Roman"/>
          <w:sz w:val="22"/>
          <w:lang w:val="en-US"/>
        </w:rPr>
        <w:t>Stevens J., Applied multivariate statistics for the social sciences 3rd ed., Lawrence Erlbaum, Mahwah, NJ, 1996</w:t>
      </w:r>
    </w:p>
    <w:p w:rsidR="00126E83" w:rsidRDefault="00126E83" w:rsidP="00FF54B6">
      <w:pPr>
        <w:autoSpaceDE w:val="0"/>
        <w:autoSpaceDN w:val="0"/>
        <w:adjustRightInd w:val="0"/>
        <w:spacing w:line="240" w:lineRule="auto"/>
        <w:rPr>
          <w:rFonts w:cs="Times New Roman"/>
          <w:sz w:val="22"/>
          <w:lang w:val="en-US"/>
        </w:rPr>
      </w:pPr>
    </w:p>
    <w:p w:rsidR="00126E83" w:rsidRPr="00FF54B6" w:rsidRDefault="00126E83" w:rsidP="00FF54B6">
      <w:pPr>
        <w:autoSpaceDE w:val="0"/>
        <w:autoSpaceDN w:val="0"/>
        <w:adjustRightInd w:val="0"/>
        <w:spacing w:line="240" w:lineRule="auto"/>
        <w:rPr>
          <w:rFonts w:cs="Times New Roman"/>
          <w:sz w:val="22"/>
          <w:lang w:val="en-US"/>
        </w:rPr>
      </w:pPr>
      <w:r w:rsidRPr="00126E83">
        <w:rPr>
          <w:rFonts w:cs="Times New Roman"/>
          <w:sz w:val="22"/>
          <w:lang w:val="en-US"/>
        </w:rPr>
        <w:t>Thriving in Academe: A Rationale for Visual Communication,” National Education Association Advocate Online, December 2001.</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Trusov, M., Bucklin, R.E., Pauwels, K., 2009. Effects of word-of-mouth versus traditional marketing: findings from an Internet social networking site. </w:t>
      </w:r>
      <w:r w:rsidRPr="00FF54B6">
        <w:rPr>
          <w:rFonts w:cs="Times New Roman"/>
          <w:i/>
          <w:sz w:val="22"/>
          <w:lang w:val="en-US"/>
        </w:rPr>
        <w:t>Journal of Marketing 73</w:t>
      </w:r>
      <w:r w:rsidRPr="00FF54B6">
        <w:rPr>
          <w:rFonts w:cs="Times New Roman"/>
          <w:sz w:val="22"/>
          <w:lang w:val="en-US"/>
        </w:rPr>
        <w:t xml:space="preserve"> (5), 90–102.</w:t>
      </w:r>
    </w:p>
    <w:p w:rsidR="00FF54B6" w:rsidRPr="00FF54B6" w:rsidRDefault="00FF54B6" w:rsidP="00FF54B6">
      <w:pPr>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Urban, G.L. &amp; Hauser, J.R. (1993). </w:t>
      </w:r>
      <w:r w:rsidRPr="00FF54B6">
        <w:rPr>
          <w:rFonts w:cs="Times New Roman"/>
          <w:i/>
          <w:iCs/>
          <w:sz w:val="22"/>
          <w:lang w:val="en-US"/>
        </w:rPr>
        <w:t xml:space="preserve">Design and Marketing of New Products </w:t>
      </w:r>
      <w:r w:rsidRPr="00FF54B6">
        <w:rPr>
          <w:rFonts w:cs="Times New Roman"/>
          <w:sz w:val="22"/>
          <w:lang w:val="en-US"/>
        </w:rPr>
        <w:t>(2nd Edition), Englewood Cliffs, NJ: Prentice-Hall.</w:t>
      </w:r>
    </w:p>
    <w:p w:rsidR="00FF54B6" w:rsidRPr="00FF54B6" w:rsidRDefault="00FF54B6" w:rsidP="00FF54B6">
      <w:pPr>
        <w:spacing w:line="240" w:lineRule="auto"/>
        <w:rPr>
          <w:rFonts w:cs="Times New Roman"/>
          <w:sz w:val="22"/>
          <w:lang w:val="en-US"/>
        </w:rPr>
      </w:pPr>
    </w:p>
    <w:p w:rsid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 xml:space="preserve">Walfried Lassar, Banwari Mittal, Arun Sharma, (1995),"Measuring customer-based brand equity", </w:t>
      </w:r>
      <w:r w:rsidRPr="00FF54B6">
        <w:rPr>
          <w:rFonts w:cs="Times New Roman"/>
          <w:i/>
          <w:sz w:val="22"/>
          <w:lang w:val="en-US"/>
        </w:rPr>
        <w:t>Journal of Consumer Marketing</w:t>
      </w:r>
      <w:r w:rsidRPr="00FF54B6">
        <w:rPr>
          <w:rFonts w:cs="Times New Roman"/>
          <w:sz w:val="22"/>
          <w:lang w:val="en-US"/>
        </w:rPr>
        <w:t>, Vol. 12 Iss: 4 pp. 11 – 19.</w:t>
      </w:r>
    </w:p>
    <w:p w:rsidR="00126E83" w:rsidRDefault="00126E83" w:rsidP="00FF54B6">
      <w:pPr>
        <w:autoSpaceDE w:val="0"/>
        <w:autoSpaceDN w:val="0"/>
        <w:adjustRightInd w:val="0"/>
        <w:spacing w:line="240" w:lineRule="auto"/>
        <w:rPr>
          <w:rFonts w:cs="Times New Roman"/>
          <w:sz w:val="22"/>
          <w:lang w:val="en-US"/>
        </w:rPr>
      </w:pPr>
    </w:p>
    <w:p w:rsidR="00126E83" w:rsidRPr="00FF54B6" w:rsidRDefault="00126E83" w:rsidP="00FF54B6">
      <w:pPr>
        <w:autoSpaceDE w:val="0"/>
        <w:autoSpaceDN w:val="0"/>
        <w:adjustRightInd w:val="0"/>
        <w:spacing w:line="240" w:lineRule="auto"/>
        <w:rPr>
          <w:rFonts w:cs="Times New Roman"/>
          <w:sz w:val="22"/>
          <w:lang w:val="en-US"/>
        </w:rPr>
      </w:pPr>
      <w:r w:rsidRPr="00126E83">
        <w:rPr>
          <w:rFonts w:cs="Times New Roman"/>
          <w:sz w:val="22"/>
          <w:lang w:val="en-US"/>
        </w:rPr>
        <w:t>Wang Alex , Darrel D.Mueling, “The effects of audio-visual and visual-only cues on consumers’ responses to co-branded advertising” Journal of Marketing Communication, Vol.16, No.5, December 2010, 307-324</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Weinberger, M.G., Dillon, W.R., 1980. The effect of unfavorable product rating information. Advances in Consumer Research 7 (1), 528–532.</w:t>
      </w:r>
    </w:p>
    <w:p w:rsidR="00FF54B6" w:rsidRPr="00FF54B6" w:rsidRDefault="00FF54B6"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Weiss, A. M., Lurie, N. H., &amp; Macinnis, D. J. (2008), ’Listening to Strangers: Whose Responses Are Valuable, How Valuable Are They, and Why?’, Journal of Marketing Research, Vol.45, No.4, p.425-436.</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Westbrook, Robert A. (1987), "Product/Consumption-Based Affective Responses and Post-purchase Processes," </w:t>
      </w:r>
      <w:r w:rsidRPr="00FF54B6">
        <w:rPr>
          <w:rFonts w:cs="Times New Roman"/>
          <w:i/>
          <w:sz w:val="22"/>
          <w:lang w:val="en-US"/>
        </w:rPr>
        <w:t>Journal of Marketing Research</w:t>
      </w:r>
      <w:r w:rsidRPr="00FF54B6">
        <w:rPr>
          <w:rFonts w:cs="Times New Roman"/>
          <w:sz w:val="22"/>
          <w:lang w:val="en-US"/>
        </w:rPr>
        <w:t>, 24 (August), 258-270.</w:t>
      </w:r>
    </w:p>
    <w:p w:rsidR="00FF54B6" w:rsidRPr="00FF54B6" w:rsidRDefault="00FF54B6"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Zhang, R., Tran, T., 2009. Helping e-commerce consumers make good purchase decisions: a user reviews-based approach. In: Babin, G., Kropf, P., Weiss, M. (Eds.), E-technologies: Innovation in an Open World. Springer, Berlin, pp. 1–11.</w:t>
      </w:r>
    </w:p>
    <w:p w:rsidR="00FF54B6" w:rsidRPr="00FF54B6" w:rsidRDefault="00FF54B6" w:rsidP="00FF54B6">
      <w:pPr>
        <w:autoSpaceDE w:val="0"/>
        <w:autoSpaceDN w:val="0"/>
        <w:adjustRightInd w:val="0"/>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Zhang, X. and Dellarocas, C. “The Lord of the Ratings: How a Movie’s Fate is Influenced by Reviews?”, </w:t>
      </w:r>
      <w:r w:rsidRPr="00FF54B6">
        <w:rPr>
          <w:rFonts w:cs="Times New Roman"/>
          <w:i/>
          <w:sz w:val="22"/>
          <w:lang w:val="en-US"/>
        </w:rPr>
        <w:t>in Proceedings of the 27th International Conference on Information Systems (ICIS 2006)</w:t>
      </w:r>
      <w:r w:rsidRPr="00FF54B6">
        <w:rPr>
          <w:rFonts w:cs="Times New Roman"/>
          <w:sz w:val="22"/>
          <w:lang w:val="en-US"/>
        </w:rPr>
        <w:t>, Milwaukee, WI, 2006, pp. 1959-1978.</w:t>
      </w:r>
    </w:p>
    <w:p w:rsidR="00FF54B6" w:rsidRPr="00FF54B6" w:rsidRDefault="00FF54B6" w:rsidP="00FF54B6">
      <w:pPr>
        <w:spacing w:line="240" w:lineRule="auto"/>
        <w:rPr>
          <w:rFonts w:cs="Times New Roman"/>
          <w:sz w:val="22"/>
          <w:lang w:val="en-US"/>
        </w:rPr>
      </w:pPr>
    </w:p>
    <w:p w:rsidR="00FF54B6" w:rsidRDefault="00FF54B6" w:rsidP="00FF54B6">
      <w:pPr>
        <w:spacing w:line="240" w:lineRule="auto"/>
        <w:rPr>
          <w:rFonts w:cs="Times New Roman"/>
          <w:sz w:val="22"/>
          <w:lang w:val="en-US"/>
        </w:rPr>
      </w:pPr>
      <w:r w:rsidRPr="00FF54B6">
        <w:rPr>
          <w:rFonts w:cs="Times New Roman"/>
          <w:sz w:val="22"/>
          <w:lang w:val="en-US"/>
        </w:rPr>
        <w:t xml:space="preserve">Zhang, X., Dellarocas, C. and Awad N.F. “Estimating Word-of-Mouth for Movies: The Impact of Online Movie Reviews on Box Office Performance,” </w:t>
      </w:r>
      <w:r w:rsidRPr="00FF54B6">
        <w:rPr>
          <w:rFonts w:cs="Times New Roman"/>
          <w:i/>
          <w:sz w:val="22"/>
          <w:lang w:val="en-US"/>
        </w:rPr>
        <w:t>Paper presented at the 2004 Workshop on Information Systems and Economics (WISE 2004)</w:t>
      </w:r>
      <w:r w:rsidRPr="00FF54B6">
        <w:rPr>
          <w:rFonts w:cs="Times New Roman"/>
          <w:sz w:val="22"/>
          <w:lang w:val="en-US"/>
        </w:rPr>
        <w:t>, College Park, MD, 2004.</w:t>
      </w:r>
    </w:p>
    <w:p w:rsidR="00FF54B6" w:rsidRPr="00FF54B6" w:rsidRDefault="00FF54B6" w:rsidP="00FF54B6">
      <w:pPr>
        <w:spacing w:line="240" w:lineRule="auto"/>
        <w:rPr>
          <w:rFonts w:cs="Times New Roman"/>
          <w:sz w:val="22"/>
          <w:lang w:val="en-US"/>
        </w:rPr>
      </w:pPr>
    </w:p>
    <w:p w:rsidR="00FF54B6" w:rsidRPr="00FF54B6" w:rsidRDefault="00FF54B6" w:rsidP="00FF54B6">
      <w:pPr>
        <w:spacing w:line="240" w:lineRule="auto"/>
        <w:rPr>
          <w:rFonts w:cs="Times New Roman"/>
          <w:sz w:val="22"/>
          <w:lang w:val="en-US"/>
        </w:rPr>
      </w:pPr>
      <w:r w:rsidRPr="00FF54B6">
        <w:rPr>
          <w:rFonts w:cs="Times New Roman"/>
          <w:sz w:val="22"/>
          <w:lang w:val="en-US"/>
        </w:rPr>
        <w:t xml:space="preserve">Zhu, F. and Zhang, X. (2006) ‘The Influence of Online Consumer Reviews on the Demand for Experience Goods: The Case of Video Games’, </w:t>
      </w:r>
      <w:r w:rsidRPr="00FF54B6">
        <w:rPr>
          <w:rFonts w:cs="Times New Roman"/>
          <w:i/>
          <w:sz w:val="22"/>
          <w:lang w:val="en-US"/>
        </w:rPr>
        <w:t>27th International Conference on Information Systems (ICIS–27),</w:t>
      </w:r>
      <w:r w:rsidRPr="00FF54B6">
        <w:rPr>
          <w:rFonts w:cs="Times New Roman"/>
          <w:sz w:val="22"/>
          <w:lang w:val="en-US"/>
        </w:rPr>
        <w:t xml:space="preserve"> Milwaukee, WI.</w:t>
      </w:r>
    </w:p>
    <w:p w:rsidR="00FF54B6" w:rsidRPr="00FF54B6" w:rsidRDefault="00FF54B6" w:rsidP="00FF54B6">
      <w:pPr>
        <w:spacing w:line="240" w:lineRule="auto"/>
        <w:rPr>
          <w:rFonts w:cs="Times New Roman"/>
          <w:sz w:val="22"/>
          <w:lang w:val="en-US"/>
        </w:rPr>
      </w:pPr>
    </w:p>
    <w:p w:rsidR="00FF54B6" w:rsidRPr="00FF54B6" w:rsidRDefault="00FF54B6" w:rsidP="00FF54B6">
      <w:pPr>
        <w:autoSpaceDE w:val="0"/>
        <w:autoSpaceDN w:val="0"/>
        <w:adjustRightInd w:val="0"/>
        <w:spacing w:line="240" w:lineRule="auto"/>
        <w:rPr>
          <w:rFonts w:cs="Times New Roman"/>
          <w:sz w:val="22"/>
          <w:lang w:val="en-US"/>
        </w:rPr>
      </w:pPr>
      <w:r w:rsidRPr="00FF54B6">
        <w:rPr>
          <w:rFonts w:cs="Times New Roman"/>
          <w:sz w:val="22"/>
          <w:lang w:val="en-US"/>
        </w:rPr>
        <w:t>Zou, Peng et al. “Does the Valence of Online Consumer Reviews matter for Consumer Decision Making? The Moderati</w:t>
      </w:r>
      <w:r>
        <w:rPr>
          <w:rFonts w:cs="Times New Roman"/>
          <w:sz w:val="22"/>
          <w:lang w:val="en-US"/>
        </w:rPr>
        <w:t xml:space="preserve">ng Role of Consumer Expertise”, </w:t>
      </w:r>
      <w:r>
        <w:rPr>
          <w:rFonts w:cs="Times New Roman"/>
          <w:i/>
          <w:sz w:val="22"/>
          <w:lang w:val="en-US"/>
        </w:rPr>
        <w:t>Journal o</w:t>
      </w:r>
      <w:r w:rsidRPr="00FF54B6">
        <w:rPr>
          <w:rFonts w:cs="Times New Roman"/>
          <w:i/>
          <w:sz w:val="22"/>
          <w:lang w:val="en-US"/>
        </w:rPr>
        <w:t>f Computers, VOL. 6</w:t>
      </w:r>
      <w:r w:rsidRPr="00FF54B6">
        <w:rPr>
          <w:rFonts w:cs="Times New Roman"/>
          <w:sz w:val="22"/>
          <w:lang w:val="en-US"/>
        </w:rPr>
        <w:t>, NO. 3,  (2011). 484 – 488.</w:t>
      </w:r>
    </w:p>
    <w:p w:rsidR="00FF54B6" w:rsidRDefault="00FF54B6" w:rsidP="00FF54B6">
      <w:pPr>
        <w:rPr>
          <w:lang w:val="en-US"/>
        </w:rPr>
      </w:pPr>
    </w:p>
    <w:p w:rsidR="009221B4" w:rsidRDefault="009221B4" w:rsidP="00FF54B6">
      <w:pPr>
        <w:rPr>
          <w:lang w:val="en-US"/>
        </w:rPr>
      </w:pPr>
    </w:p>
    <w:p w:rsidR="009221B4" w:rsidRDefault="009221B4" w:rsidP="00FF54B6">
      <w:pPr>
        <w:rPr>
          <w:lang w:val="en-US"/>
        </w:rPr>
      </w:pPr>
    </w:p>
    <w:p w:rsidR="009221B4" w:rsidRDefault="009221B4"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Default="004E7809" w:rsidP="00FF54B6">
      <w:pPr>
        <w:rPr>
          <w:lang w:val="en-US"/>
        </w:rPr>
      </w:pPr>
    </w:p>
    <w:p w:rsidR="004E7809" w:rsidRPr="00FF54B6" w:rsidRDefault="004E7809" w:rsidP="00FF54B6">
      <w:pPr>
        <w:rPr>
          <w:lang w:val="en-US"/>
        </w:rPr>
      </w:pPr>
    </w:p>
    <w:p w:rsidR="007824E5" w:rsidRDefault="00D34716" w:rsidP="00D34716">
      <w:pPr>
        <w:pStyle w:val="Heading1"/>
        <w:ind w:left="720"/>
        <w:rPr>
          <w:lang w:val="en-US"/>
        </w:rPr>
      </w:pPr>
      <w:bookmarkStart w:id="141" w:name="_Toc331716407"/>
      <w:bookmarkStart w:id="142" w:name="_Toc339558439"/>
      <w:r>
        <w:rPr>
          <w:lang w:val="en-US"/>
        </w:rPr>
        <w:t xml:space="preserve">10. </w:t>
      </w:r>
      <w:r w:rsidR="00FF54B6">
        <w:rPr>
          <w:lang w:val="en-US"/>
        </w:rPr>
        <w:t>APPENDI</w:t>
      </w:r>
      <w:bookmarkEnd w:id="141"/>
      <w:r w:rsidR="009221B4">
        <w:rPr>
          <w:lang w:val="en-US"/>
        </w:rPr>
        <w:t>CES</w:t>
      </w:r>
      <w:bookmarkEnd w:id="142"/>
    </w:p>
    <w:p w:rsidR="009221B4" w:rsidRPr="007824E5" w:rsidRDefault="009221B4" w:rsidP="00D10815">
      <w:pPr>
        <w:pStyle w:val="Heading2"/>
        <w:rPr>
          <w:lang w:val="en-US"/>
        </w:rPr>
      </w:pPr>
      <w:bookmarkStart w:id="143" w:name="_Toc339558440"/>
      <w:r w:rsidRPr="007824E5">
        <w:rPr>
          <w:lang w:val="en-US"/>
        </w:rPr>
        <w:t>Appendix A</w:t>
      </w:r>
      <w:bookmarkEnd w:id="143"/>
    </w:p>
    <w:p w:rsidR="007824E5" w:rsidRPr="007824E5" w:rsidRDefault="007824E5" w:rsidP="007824E5">
      <w:pPr>
        <w:rPr>
          <w:lang w:val="en-US"/>
        </w:rPr>
      </w:pPr>
    </w:p>
    <w:p w:rsidR="00AE0DC6" w:rsidRDefault="00B13DF8" w:rsidP="00254712">
      <w:pPr>
        <w:pStyle w:val="Heading2"/>
        <w:rPr>
          <w:lang w:val="en-US"/>
        </w:rPr>
      </w:pPr>
      <w:bookmarkStart w:id="144" w:name="_Toc338185055"/>
      <w:bookmarkStart w:id="145" w:name="_Toc338200926"/>
      <w:bookmarkStart w:id="146" w:name="_Toc339209287"/>
      <w:bookmarkStart w:id="147" w:name="_Toc339392249"/>
      <w:bookmarkStart w:id="148" w:name="_Toc339558441"/>
      <w:r>
        <w:rPr>
          <w:noProof/>
          <w:lang w:val="en-US"/>
        </w:rPr>
        <w:drawing>
          <wp:inline distT="0" distB="0" distL="0" distR="0">
            <wp:extent cx="5267325" cy="2143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143125"/>
                    </a:xfrm>
                    <a:prstGeom prst="rect">
                      <a:avLst/>
                    </a:prstGeom>
                    <a:noFill/>
                    <a:ln>
                      <a:noFill/>
                    </a:ln>
                  </pic:spPr>
                </pic:pic>
              </a:graphicData>
            </a:graphic>
          </wp:inline>
        </w:drawing>
      </w:r>
      <w:bookmarkEnd w:id="144"/>
      <w:bookmarkEnd w:id="145"/>
      <w:bookmarkEnd w:id="146"/>
      <w:bookmarkEnd w:id="147"/>
      <w:bookmarkEnd w:id="148"/>
    </w:p>
    <w:p w:rsidR="00B13DF8" w:rsidRDefault="00B13DF8" w:rsidP="00B13DF8">
      <w:pPr>
        <w:rPr>
          <w:noProof/>
          <w:lang w:val="en-US" w:eastAsia="el-GR"/>
        </w:rPr>
      </w:pPr>
    </w:p>
    <w:p w:rsidR="00D87EEC" w:rsidRPr="00D87EEC" w:rsidRDefault="00D87EEC" w:rsidP="00B13DF8">
      <w:pPr>
        <w:rPr>
          <w:lang w:val="en-US"/>
        </w:rPr>
      </w:pPr>
      <w:r>
        <w:rPr>
          <w:noProof/>
          <w:lang w:val="en-US"/>
        </w:rPr>
        <w:drawing>
          <wp:inline distT="0" distB="0" distL="0" distR="0">
            <wp:extent cx="5267325" cy="4581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4581525"/>
                    </a:xfrm>
                    <a:prstGeom prst="rect">
                      <a:avLst/>
                    </a:prstGeom>
                    <a:noFill/>
                    <a:ln>
                      <a:noFill/>
                    </a:ln>
                  </pic:spPr>
                </pic:pic>
              </a:graphicData>
            </a:graphic>
          </wp:inline>
        </w:drawing>
      </w:r>
    </w:p>
    <w:p w:rsidR="00B13DF8" w:rsidRDefault="00B13DF8" w:rsidP="00B13DF8">
      <w:pPr>
        <w:rPr>
          <w:lang w:val="en-US"/>
        </w:rPr>
      </w:pPr>
    </w:p>
    <w:p w:rsidR="00B13DF8" w:rsidRDefault="00B13DF8" w:rsidP="00B13DF8">
      <w:pPr>
        <w:rPr>
          <w:lang w:val="en-US"/>
        </w:rPr>
      </w:pPr>
    </w:p>
    <w:p w:rsidR="00B13DF8" w:rsidRDefault="00D87EEC" w:rsidP="00B13DF8">
      <w:pPr>
        <w:rPr>
          <w:lang w:val="en-US"/>
        </w:rPr>
      </w:pPr>
      <w:r>
        <w:rPr>
          <w:noProof/>
          <w:lang w:val="en-US"/>
        </w:rPr>
        <w:drawing>
          <wp:inline distT="0" distB="0" distL="0" distR="0">
            <wp:extent cx="5276850" cy="3695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695700"/>
                    </a:xfrm>
                    <a:prstGeom prst="rect">
                      <a:avLst/>
                    </a:prstGeom>
                    <a:noFill/>
                    <a:ln>
                      <a:noFill/>
                    </a:ln>
                  </pic:spPr>
                </pic:pic>
              </a:graphicData>
            </a:graphic>
          </wp:inline>
        </w:drawing>
      </w:r>
    </w:p>
    <w:p w:rsidR="00D87EEC" w:rsidRDefault="00D87EEC" w:rsidP="00B13DF8">
      <w:pPr>
        <w:rPr>
          <w:lang w:val="en-US"/>
        </w:rPr>
      </w:pPr>
      <w:r>
        <w:rPr>
          <w:noProof/>
          <w:lang w:val="en-US"/>
        </w:rPr>
        <w:drawing>
          <wp:inline distT="0" distB="0" distL="0" distR="0">
            <wp:extent cx="5267325" cy="4467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4467225"/>
                    </a:xfrm>
                    <a:prstGeom prst="rect">
                      <a:avLst/>
                    </a:prstGeom>
                    <a:noFill/>
                    <a:ln>
                      <a:noFill/>
                    </a:ln>
                  </pic:spPr>
                </pic:pic>
              </a:graphicData>
            </a:graphic>
          </wp:inline>
        </w:drawing>
      </w:r>
    </w:p>
    <w:p w:rsidR="00B13DF8" w:rsidRDefault="00B13DF8" w:rsidP="00B13DF8">
      <w:pPr>
        <w:rPr>
          <w:lang w:val="en-US"/>
        </w:rPr>
      </w:pPr>
    </w:p>
    <w:p w:rsidR="00B13DF8" w:rsidRDefault="00B13DF8" w:rsidP="00B13DF8">
      <w:pPr>
        <w:rPr>
          <w:lang w:val="en-US"/>
        </w:rPr>
      </w:pPr>
    </w:p>
    <w:p w:rsidR="00B13DF8" w:rsidRDefault="00D87EEC" w:rsidP="00B13DF8">
      <w:pPr>
        <w:rPr>
          <w:lang w:val="en-US"/>
        </w:rPr>
      </w:pPr>
      <w:r>
        <w:rPr>
          <w:noProof/>
          <w:lang w:val="en-US"/>
        </w:rPr>
        <w:drawing>
          <wp:inline distT="0" distB="0" distL="0" distR="0">
            <wp:extent cx="5267325" cy="37719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771900"/>
                    </a:xfrm>
                    <a:prstGeom prst="rect">
                      <a:avLst/>
                    </a:prstGeom>
                    <a:noFill/>
                    <a:ln>
                      <a:noFill/>
                    </a:ln>
                  </pic:spPr>
                </pic:pic>
              </a:graphicData>
            </a:graphic>
          </wp:inline>
        </w:drawing>
      </w:r>
    </w:p>
    <w:p w:rsidR="00982A34" w:rsidRDefault="00982A34" w:rsidP="00B13DF8">
      <w:pPr>
        <w:rPr>
          <w:lang w:val="en-US"/>
        </w:rPr>
      </w:pPr>
    </w:p>
    <w:p w:rsidR="00D87EEC" w:rsidRDefault="00D87EEC" w:rsidP="00B13DF8">
      <w:pPr>
        <w:rPr>
          <w:lang w:val="en-US"/>
        </w:rPr>
      </w:pPr>
      <w:r>
        <w:rPr>
          <w:noProof/>
          <w:lang w:val="en-US"/>
        </w:rPr>
        <w:drawing>
          <wp:inline distT="0" distB="0" distL="0" distR="0">
            <wp:extent cx="5276850" cy="1857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1857375"/>
                    </a:xfrm>
                    <a:prstGeom prst="rect">
                      <a:avLst/>
                    </a:prstGeom>
                    <a:noFill/>
                    <a:ln>
                      <a:noFill/>
                    </a:ln>
                  </pic:spPr>
                </pic:pic>
              </a:graphicData>
            </a:graphic>
          </wp:inline>
        </w:drawing>
      </w:r>
    </w:p>
    <w:p w:rsidR="00D87EEC" w:rsidRDefault="0028121D" w:rsidP="00B13DF8">
      <w:pPr>
        <w:rPr>
          <w:lang w:val="en-US"/>
        </w:rPr>
      </w:pPr>
      <w:r w:rsidRPr="0028121D">
        <w:rPr>
          <w:noProof/>
          <w:lang w:eastAsia="el-GR"/>
        </w:rPr>
        <w:pict>
          <v:shape id="_x0000_s1040" type="#_x0000_t202" style="position:absolute;left:0;text-align:left;margin-left:0;margin-top:0;width:400.5pt;height:102.75pt;z-index:251723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YqJwIAAE4EAAAOAAAAZHJzL2Uyb0RvYy54bWysVNtu2zAMfR+wfxD0vtjOpUuMOEWXLsOA&#10;7gK0+wBZlmNhkqhJSuzu60fJaZpdsIdhfhBIkTokD0mvrwetyFE4L8FUtJjklAjDoZFmX9EvD7tX&#10;S0p8YKZhCoyo6KPw9Hrz8sW6t6WYQgeqEY4giPFlbyvahWDLLPO8E5r5CVhh0NiC0yyg6vZZ41iP&#10;6Fpl0zy/ynpwjXXAhfd4ezsa6Sbht63g4VPbehGIqijmFtLp0lnHM9usWbl3zHaSn9Jg/5CFZtJg&#10;0DPULQuMHJz8DUpL7sBDGyYcdAZtK7lINWA1Rf5LNfcdsyLVguR4e6bJ/z9Y/vH42RHZVHRWUGKY&#10;xh49iCGQNzCQaaSnt75Er3uLfmHAa2xzKtXbO+BfPTGw7ZjZixvnoO8EazC9Ir7MLp6OOD6C1P0H&#10;aDAMOwRIQEPrdOQO2SCIjm16PLcmpsLxcpEvr2YLNHG0FbN8vpouUgxWPj23zod3AjSJQkUd9j7B&#10;s+OdDzEdVj65xGgelGx2UqmkuH29VY4cGc7JLn0n9J/clCF9RVcLjP13iDx9f4LQMuDAK6krujw7&#10;sTLy9tY0aRwDk2qUMWVlTkRG7kYWw1APqWXFPEaILNfQPCK1DsYBx4VEoQP3nZIeh7ui/tuBOUGJ&#10;em+wPatiPo/bkJT54vUUFXdpqS8tzHCEqmigZBS3IW1QpMDADbaxlYng50xOOePQJt5PCxa34lJP&#10;Xs+/gc0PAAAA//8DAFBLAwQUAAYACAAAACEAid4XHtwAAAAFAQAADwAAAGRycy9kb3ducmV2Lnht&#10;bEyPwU7DMBBE70j8g7VIXFBrt9ASQpwKIYHoDVoEVzfeJhH2OsRuGv6ehQtcRhrNauZtsRq9EwP2&#10;sQ2kYTZVIJCqYFuqNbxuHyYZiJgMWeMCoYYvjLAqT08Kk9twpBccNqkWXEIxNxqalLpcylg16E2c&#10;hg6Js33ovUls+1ra3hy53Ds5V2opvWmJFxrT4X2D1cfm4DVkV0/De1xfPr9Vy727SRfXw+Nnr/X5&#10;2Xh3CyLhmP6O4Qef0aFkpl04kI3CaeBH0q9ylqkZ252GuVosQJaF/E9ffgMAAP//AwBQSwECLQAU&#10;AAYACAAAACEAtoM4kv4AAADhAQAAEwAAAAAAAAAAAAAAAAAAAAAAW0NvbnRlbnRfVHlwZXNdLnht&#10;bFBLAQItABQABgAIAAAAIQA4/SH/1gAAAJQBAAALAAAAAAAAAAAAAAAAAC8BAABfcmVscy8ucmVs&#10;c1BLAQItABQABgAIAAAAIQALNbYqJwIAAE4EAAAOAAAAAAAAAAAAAAAAAC4CAABkcnMvZTJvRG9j&#10;LnhtbFBLAQItABQABgAIAAAAIQCJ3hce3AAAAAUBAAAPAAAAAAAAAAAAAAAAAIEEAABkcnMvZG93&#10;bnJldi54bWxQSwUGAAAAAAQABADzAAAAigUAAAAA&#10;">
            <v:textbox>
              <w:txbxContent>
                <w:p w:rsidR="0081682C" w:rsidRDefault="0081682C" w:rsidP="00982A34">
                  <w:pPr>
                    <w:jc w:val="center"/>
                    <w:rPr>
                      <w:b/>
                      <w:sz w:val="36"/>
                      <w:szCs w:val="36"/>
                      <w:lang w:val="en-US"/>
                    </w:rPr>
                  </w:pPr>
                </w:p>
                <w:p w:rsidR="0081682C" w:rsidRPr="00982A34" w:rsidRDefault="0081682C" w:rsidP="00982A34">
                  <w:pPr>
                    <w:jc w:val="center"/>
                    <w:rPr>
                      <w:b/>
                      <w:sz w:val="36"/>
                      <w:szCs w:val="36"/>
                      <w:lang w:val="en-US"/>
                    </w:rPr>
                  </w:pPr>
                  <w:r w:rsidRPr="00982A34">
                    <w:rPr>
                      <w:b/>
                      <w:sz w:val="36"/>
                      <w:szCs w:val="36"/>
                      <w:lang w:val="en-US"/>
                    </w:rPr>
                    <w:t>TREATMENT</w:t>
                  </w:r>
                </w:p>
              </w:txbxContent>
            </v:textbox>
          </v:shape>
        </w:pict>
      </w:r>
    </w:p>
    <w:p w:rsidR="00B13DF8" w:rsidRDefault="00B13DF8" w:rsidP="00B13DF8">
      <w:pPr>
        <w:rPr>
          <w:lang w:val="en-US"/>
        </w:rPr>
      </w:pPr>
    </w:p>
    <w:p w:rsidR="00B13DF8" w:rsidRDefault="00B13DF8" w:rsidP="00B13DF8">
      <w:pPr>
        <w:rPr>
          <w:lang w:val="en-US"/>
        </w:rPr>
      </w:pPr>
    </w:p>
    <w:p w:rsidR="00B13DF8" w:rsidRDefault="00B13DF8" w:rsidP="00B13DF8">
      <w:pPr>
        <w:rPr>
          <w:lang w:val="en-US"/>
        </w:rPr>
      </w:pPr>
    </w:p>
    <w:p w:rsidR="00B13DF8" w:rsidRDefault="00B13DF8" w:rsidP="00B13DF8">
      <w:pPr>
        <w:rPr>
          <w:lang w:val="en-US"/>
        </w:rPr>
      </w:pPr>
    </w:p>
    <w:p w:rsidR="00B13DF8" w:rsidRDefault="00B13DF8" w:rsidP="00B13DF8">
      <w:pPr>
        <w:rPr>
          <w:lang w:val="en-US"/>
        </w:rPr>
      </w:pPr>
    </w:p>
    <w:p w:rsidR="00982A34" w:rsidRDefault="00982A34" w:rsidP="00B13DF8">
      <w:pPr>
        <w:rPr>
          <w:lang w:val="en-US"/>
        </w:rPr>
      </w:pPr>
      <w:r>
        <w:rPr>
          <w:noProof/>
          <w:lang w:val="en-US" w:eastAsia="el-GR"/>
        </w:rPr>
        <w:t xml:space="preserve">                                             </w:t>
      </w:r>
      <w:r>
        <w:rPr>
          <w:noProof/>
          <w:lang w:val="en-US"/>
        </w:rPr>
        <w:drawing>
          <wp:inline distT="0" distB="0" distL="0" distR="0">
            <wp:extent cx="1533525" cy="561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561975"/>
                    </a:xfrm>
                    <a:prstGeom prst="rect">
                      <a:avLst/>
                    </a:prstGeom>
                    <a:noFill/>
                    <a:ln>
                      <a:noFill/>
                    </a:ln>
                  </pic:spPr>
                </pic:pic>
              </a:graphicData>
            </a:graphic>
          </wp:inline>
        </w:drawing>
      </w:r>
    </w:p>
    <w:p w:rsidR="00B13DF8" w:rsidRPr="00B13DF8" w:rsidRDefault="00B13DF8" w:rsidP="00B13DF8">
      <w:pPr>
        <w:rPr>
          <w:lang w:val="en-US"/>
        </w:rPr>
      </w:pPr>
    </w:p>
    <w:p w:rsidR="00982A34" w:rsidRDefault="00982A34" w:rsidP="00254712">
      <w:pPr>
        <w:pStyle w:val="Heading2"/>
        <w:rPr>
          <w:lang w:val="en-US"/>
        </w:rPr>
      </w:pPr>
      <w:bookmarkStart w:id="149" w:name="_Toc338185056"/>
      <w:bookmarkStart w:id="150" w:name="_Toc338200927"/>
      <w:bookmarkStart w:id="151" w:name="_Toc339209288"/>
      <w:bookmarkStart w:id="152" w:name="_Toc339392250"/>
      <w:bookmarkStart w:id="153" w:name="_Toc339558442"/>
      <w:r>
        <w:rPr>
          <w:noProof/>
          <w:lang w:val="en-US"/>
        </w:rPr>
        <w:drawing>
          <wp:inline distT="0" distB="0" distL="0" distR="0">
            <wp:extent cx="5276850" cy="2609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609850"/>
                    </a:xfrm>
                    <a:prstGeom prst="rect">
                      <a:avLst/>
                    </a:prstGeom>
                    <a:noFill/>
                    <a:ln>
                      <a:noFill/>
                    </a:ln>
                  </pic:spPr>
                </pic:pic>
              </a:graphicData>
            </a:graphic>
          </wp:inline>
        </w:drawing>
      </w:r>
      <w:bookmarkEnd w:id="149"/>
      <w:bookmarkEnd w:id="150"/>
      <w:bookmarkEnd w:id="151"/>
      <w:bookmarkEnd w:id="152"/>
      <w:bookmarkEnd w:id="153"/>
    </w:p>
    <w:p w:rsidR="00982A34" w:rsidRDefault="00982A34" w:rsidP="00982A34">
      <w:pPr>
        <w:rPr>
          <w:lang w:val="en-US"/>
        </w:rPr>
      </w:pPr>
      <w:r>
        <w:rPr>
          <w:noProof/>
          <w:lang w:val="en-US"/>
        </w:rPr>
        <w:drawing>
          <wp:inline distT="0" distB="0" distL="0" distR="0">
            <wp:extent cx="5267325" cy="38481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848100"/>
                    </a:xfrm>
                    <a:prstGeom prst="rect">
                      <a:avLst/>
                    </a:prstGeom>
                    <a:noFill/>
                    <a:ln>
                      <a:noFill/>
                    </a:ln>
                  </pic:spPr>
                </pic:pic>
              </a:graphicData>
            </a:graphic>
          </wp:inline>
        </w:drawing>
      </w:r>
    </w:p>
    <w:p w:rsidR="00982A34" w:rsidRDefault="00982A34" w:rsidP="00982A34">
      <w:pPr>
        <w:rPr>
          <w:lang w:val="en-US"/>
        </w:rPr>
      </w:pPr>
      <w:r>
        <w:rPr>
          <w:noProof/>
          <w:lang w:val="en-US"/>
        </w:rPr>
        <w:drawing>
          <wp:inline distT="0" distB="0" distL="0" distR="0">
            <wp:extent cx="5267325" cy="14954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1495425"/>
                    </a:xfrm>
                    <a:prstGeom prst="rect">
                      <a:avLst/>
                    </a:prstGeom>
                    <a:noFill/>
                    <a:ln>
                      <a:noFill/>
                    </a:ln>
                  </pic:spPr>
                </pic:pic>
              </a:graphicData>
            </a:graphic>
          </wp:inline>
        </w:drawing>
      </w:r>
    </w:p>
    <w:p w:rsidR="00982A34" w:rsidRDefault="00982A34" w:rsidP="00982A34">
      <w:pPr>
        <w:rPr>
          <w:lang w:val="en-US"/>
        </w:rPr>
      </w:pPr>
    </w:p>
    <w:p w:rsidR="00982A34" w:rsidRDefault="00982A34" w:rsidP="00982A34">
      <w:pPr>
        <w:rPr>
          <w:lang w:val="en-US"/>
        </w:rPr>
      </w:pPr>
    </w:p>
    <w:p w:rsidR="00982A34" w:rsidRDefault="00982A34" w:rsidP="00982A34">
      <w:pPr>
        <w:rPr>
          <w:lang w:val="en-US"/>
        </w:rPr>
      </w:pPr>
      <w:r>
        <w:rPr>
          <w:noProof/>
          <w:lang w:val="en-US"/>
        </w:rPr>
        <w:drawing>
          <wp:inline distT="0" distB="0" distL="0" distR="0">
            <wp:extent cx="5267325" cy="2181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181225"/>
                    </a:xfrm>
                    <a:prstGeom prst="rect">
                      <a:avLst/>
                    </a:prstGeom>
                    <a:noFill/>
                    <a:ln>
                      <a:noFill/>
                    </a:ln>
                  </pic:spPr>
                </pic:pic>
              </a:graphicData>
            </a:graphic>
          </wp:inline>
        </w:drawing>
      </w:r>
    </w:p>
    <w:p w:rsidR="00982A34" w:rsidRDefault="00982A34" w:rsidP="00982A34">
      <w:pPr>
        <w:rPr>
          <w:lang w:val="en-US"/>
        </w:rPr>
      </w:pPr>
      <w:r>
        <w:rPr>
          <w:noProof/>
          <w:lang w:val="en-US"/>
        </w:rPr>
        <w:drawing>
          <wp:inline distT="0" distB="0" distL="0" distR="0">
            <wp:extent cx="5267325" cy="4267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4267200"/>
                    </a:xfrm>
                    <a:prstGeom prst="rect">
                      <a:avLst/>
                    </a:prstGeom>
                    <a:noFill/>
                    <a:ln>
                      <a:noFill/>
                    </a:ln>
                  </pic:spPr>
                </pic:pic>
              </a:graphicData>
            </a:graphic>
          </wp:inline>
        </w:drawing>
      </w:r>
    </w:p>
    <w:p w:rsidR="00982A34" w:rsidRDefault="00982A34" w:rsidP="00982A34">
      <w:pPr>
        <w:rPr>
          <w:lang w:val="en-US"/>
        </w:rPr>
      </w:pPr>
      <w:r>
        <w:rPr>
          <w:noProof/>
          <w:lang w:val="en-US"/>
        </w:rPr>
        <w:drawing>
          <wp:inline distT="0" distB="0" distL="0" distR="0">
            <wp:extent cx="5267325" cy="18002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1800225"/>
                    </a:xfrm>
                    <a:prstGeom prst="rect">
                      <a:avLst/>
                    </a:prstGeom>
                    <a:noFill/>
                    <a:ln>
                      <a:noFill/>
                    </a:ln>
                  </pic:spPr>
                </pic:pic>
              </a:graphicData>
            </a:graphic>
          </wp:inline>
        </w:drawing>
      </w:r>
    </w:p>
    <w:p w:rsidR="00982A34" w:rsidRDefault="00982A34" w:rsidP="00982A34">
      <w:pPr>
        <w:rPr>
          <w:lang w:val="en-US"/>
        </w:rPr>
      </w:pPr>
    </w:p>
    <w:p w:rsidR="009221B4" w:rsidRDefault="00254712" w:rsidP="00BD18C8">
      <w:pPr>
        <w:pStyle w:val="Heading2"/>
        <w:rPr>
          <w:lang w:val="en-US"/>
        </w:rPr>
      </w:pPr>
      <w:bookmarkStart w:id="154" w:name="_Toc339558443"/>
      <w:r>
        <w:rPr>
          <w:lang w:val="en-US"/>
        </w:rPr>
        <w:t>Appendix B</w:t>
      </w:r>
      <w:bookmarkEnd w:id="154"/>
      <w:r w:rsidR="00BD18C8">
        <w:rPr>
          <w:lang w:val="en-US"/>
        </w:rPr>
        <w:tab/>
      </w:r>
    </w:p>
    <w:p w:rsidR="00254712" w:rsidRPr="00254712" w:rsidRDefault="00254712" w:rsidP="00254712">
      <w:pPr>
        <w:rPr>
          <w:b/>
          <w:lang w:val="en-US"/>
        </w:rPr>
      </w:pPr>
      <w:r w:rsidRPr="00254712">
        <w:rPr>
          <w:b/>
          <w:lang w:val="en-US"/>
        </w:rPr>
        <w:t>Online consumer reviews</w:t>
      </w:r>
      <w:r w:rsidR="003B2089">
        <w:rPr>
          <w:b/>
          <w:lang w:val="en-US"/>
        </w:rPr>
        <w:t>.</w:t>
      </w:r>
    </w:p>
    <w:p w:rsidR="00254712" w:rsidRPr="00507668" w:rsidRDefault="003B2089" w:rsidP="00254712">
      <w:pPr>
        <w:rPr>
          <w:b/>
          <w:u w:val="single"/>
          <w:lang w:val="en-US"/>
        </w:rPr>
      </w:pPr>
      <w:r w:rsidRPr="00507668">
        <w:rPr>
          <w:b/>
          <w:u w:val="single"/>
          <w:lang w:val="en-US"/>
        </w:rPr>
        <w:t xml:space="preserve">Negative </w:t>
      </w:r>
      <w:r w:rsidR="00254712" w:rsidRPr="00507668">
        <w:rPr>
          <w:b/>
          <w:u w:val="single"/>
          <w:lang w:val="en-US"/>
        </w:rPr>
        <w:t>Hewlett Packard online consumer reviews</w:t>
      </w:r>
    </w:p>
    <w:p w:rsidR="00254712" w:rsidRDefault="00254712" w:rsidP="00254712">
      <w:pPr>
        <w:rPr>
          <w:u w:val="single"/>
          <w:lang w:val="en-US"/>
        </w:rPr>
      </w:pPr>
    </w:p>
    <w:p w:rsidR="006B2BFA" w:rsidRDefault="00B163E0" w:rsidP="00254712">
      <w:pPr>
        <w:rPr>
          <w:u w:val="single"/>
          <w:lang w:val="en-US"/>
        </w:rPr>
      </w:pPr>
      <w:r>
        <w:rPr>
          <w:noProof/>
          <w:u w:val="single"/>
          <w:lang w:val="en-US"/>
        </w:rPr>
        <w:drawing>
          <wp:inline distT="0" distB="0" distL="0" distR="0">
            <wp:extent cx="5273675" cy="1137920"/>
            <wp:effectExtent l="0" t="0" r="3175"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1137920"/>
                    </a:xfrm>
                    <a:prstGeom prst="rect">
                      <a:avLst/>
                    </a:prstGeom>
                    <a:noFill/>
                    <a:ln>
                      <a:noFill/>
                    </a:ln>
                  </pic:spPr>
                </pic:pic>
              </a:graphicData>
            </a:graphic>
          </wp:inline>
        </w:drawing>
      </w:r>
    </w:p>
    <w:p w:rsidR="004538B9" w:rsidRDefault="004538B9" w:rsidP="00254712">
      <w:pPr>
        <w:rPr>
          <w:u w:val="single"/>
          <w:lang w:val="en-US"/>
        </w:rPr>
      </w:pPr>
      <w:r>
        <w:rPr>
          <w:rFonts w:eastAsia="Times New Roman" w:cs="Times New Roman"/>
          <w:b/>
          <w:bCs/>
          <w:noProof/>
          <w:szCs w:val="24"/>
          <w:lang w:val="en-US"/>
        </w:rPr>
        <w:drawing>
          <wp:inline distT="0" distB="0" distL="0" distR="0">
            <wp:extent cx="5267325" cy="24479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447925"/>
                    </a:xfrm>
                    <a:prstGeom prst="rect">
                      <a:avLst/>
                    </a:prstGeom>
                    <a:noFill/>
                    <a:ln>
                      <a:noFill/>
                    </a:ln>
                  </pic:spPr>
                </pic:pic>
              </a:graphicData>
            </a:graphic>
          </wp:inline>
        </w:drawing>
      </w:r>
    </w:p>
    <w:p w:rsidR="006B2BFA" w:rsidRDefault="006B2BFA" w:rsidP="00254712">
      <w:pPr>
        <w:rPr>
          <w:b/>
          <w:u w:val="single"/>
          <w:lang w:val="en-US"/>
        </w:rPr>
      </w:pPr>
      <w:r>
        <w:rPr>
          <w:b/>
          <w:u w:val="single"/>
          <w:lang w:val="en-US"/>
        </w:rPr>
        <w:t>Score: -1.0</w:t>
      </w:r>
    </w:p>
    <w:p w:rsidR="00BD18C8" w:rsidRDefault="00BD18C8" w:rsidP="00254712">
      <w:pPr>
        <w:rPr>
          <w:b/>
          <w:u w:val="single"/>
          <w:lang w:val="en-US"/>
        </w:rPr>
      </w:pPr>
    </w:p>
    <w:p w:rsidR="00BD18C8" w:rsidRPr="00B163E0" w:rsidRDefault="00BD18C8" w:rsidP="00254712">
      <w:pPr>
        <w:rPr>
          <w:b/>
          <w:u w:val="single"/>
          <w:lang w:val="en-US"/>
        </w:rPr>
      </w:pPr>
    </w:p>
    <w:p w:rsidR="006B2BFA" w:rsidRDefault="006B2BFA" w:rsidP="00254712">
      <w:pPr>
        <w:rPr>
          <w:u w:val="single"/>
          <w:lang w:val="en-US"/>
        </w:rPr>
      </w:pPr>
    </w:p>
    <w:p w:rsidR="006B2BFA" w:rsidRDefault="00BD18C8" w:rsidP="00254712">
      <w:pPr>
        <w:rPr>
          <w:u w:val="single"/>
          <w:lang w:val="en-US"/>
        </w:rPr>
      </w:pPr>
      <w:r>
        <w:rPr>
          <w:noProof/>
          <w:u w:val="single"/>
          <w:lang w:val="en-US"/>
        </w:rPr>
        <w:drawing>
          <wp:inline distT="0" distB="0" distL="0" distR="0">
            <wp:extent cx="5273675" cy="1743710"/>
            <wp:effectExtent l="0" t="0" r="3175"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1743710"/>
                    </a:xfrm>
                    <a:prstGeom prst="rect">
                      <a:avLst/>
                    </a:prstGeom>
                    <a:noFill/>
                    <a:ln>
                      <a:noFill/>
                    </a:ln>
                  </pic:spPr>
                </pic:pic>
              </a:graphicData>
            </a:graphic>
          </wp:inline>
        </w:drawing>
      </w:r>
    </w:p>
    <w:p w:rsidR="00FC0E46" w:rsidRDefault="00BD18C8" w:rsidP="00254712">
      <w:pPr>
        <w:rPr>
          <w:u w:val="single"/>
          <w:lang w:val="en-US"/>
        </w:rPr>
      </w:pPr>
      <w:r>
        <w:rPr>
          <w:noProof/>
          <w:lang w:val="en-US"/>
        </w:rPr>
        <w:drawing>
          <wp:inline distT="0" distB="0" distL="0" distR="0">
            <wp:extent cx="5274310" cy="2960849"/>
            <wp:effectExtent l="0" t="0" r="254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60849"/>
                    </a:xfrm>
                    <a:prstGeom prst="rect">
                      <a:avLst/>
                    </a:prstGeom>
                    <a:noFill/>
                    <a:ln>
                      <a:noFill/>
                    </a:ln>
                  </pic:spPr>
                </pic:pic>
              </a:graphicData>
            </a:graphic>
          </wp:inline>
        </w:drawing>
      </w:r>
    </w:p>
    <w:p w:rsidR="00B163E0" w:rsidRPr="006B2BFA" w:rsidRDefault="00B163E0" w:rsidP="00B163E0">
      <w:pPr>
        <w:rPr>
          <w:b/>
          <w:u w:val="single"/>
          <w:lang w:val="en-US"/>
        </w:rPr>
      </w:pPr>
      <w:r>
        <w:rPr>
          <w:b/>
          <w:u w:val="single"/>
          <w:lang w:val="en-US"/>
        </w:rPr>
        <w:t>Score: -1.0</w:t>
      </w:r>
    </w:p>
    <w:p w:rsidR="00FC0E46" w:rsidRDefault="00FC0E46" w:rsidP="00254712">
      <w:pPr>
        <w:rPr>
          <w:b/>
          <w:u w:val="single"/>
          <w:lang w:val="en-US"/>
        </w:rPr>
      </w:pPr>
    </w:p>
    <w:p w:rsidR="00B163E0" w:rsidRDefault="00B163E0" w:rsidP="00254712">
      <w:pPr>
        <w:rPr>
          <w:b/>
          <w:u w:val="single"/>
          <w:lang w:val="en-US"/>
        </w:rPr>
      </w:pPr>
    </w:p>
    <w:p w:rsidR="00B163E0" w:rsidRDefault="004538B9" w:rsidP="00254712">
      <w:pPr>
        <w:rPr>
          <w:b/>
          <w:u w:val="single"/>
          <w:lang w:val="en-US"/>
        </w:rPr>
      </w:pPr>
      <w:r>
        <w:rPr>
          <w:noProof/>
          <w:u w:val="single"/>
          <w:lang w:val="en-US"/>
        </w:rPr>
        <w:drawing>
          <wp:inline distT="0" distB="0" distL="0" distR="0">
            <wp:extent cx="5273675" cy="1286510"/>
            <wp:effectExtent l="0" t="0" r="3175"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1286510"/>
                    </a:xfrm>
                    <a:prstGeom prst="rect">
                      <a:avLst/>
                    </a:prstGeom>
                    <a:noFill/>
                    <a:ln>
                      <a:noFill/>
                    </a:ln>
                  </pic:spPr>
                </pic:pic>
              </a:graphicData>
            </a:graphic>
          </wp:inline>
        </w:drawing>
      </w:r>
    </w:p>
    <w:p w:rsidR="00FC0E46" w:rsidRDefault="00FC0E46" w:rsidP="00254712">
      <w:pPr>
        <w:rPr>
          <w:noProof/>
          <w:u w:val="single"/>
          <w:lang w:val="en-US" w:eastAsia="el-GR"/>
        </w:rPr>
      </w:pPr>
      <w:r>
        <w:rPr>
          <w:noProof/>
          <w:lang w:val="en-US"/>
        </w:rPr>
        <w:drawing>
          <wp:inline distT="0" distB="0" distL="0" distR="0">
            <wp:extent cx="5274310" cy="2503869"/>
            <wp:effectExtent l="0" t="0" r="254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503869"/>
                    </a:xfrm>
                    <a:prstGeom prst="rect">
                      <a:avLst/>
                    </a:prstGeom>
                    <a:noFill/>
                    <a:ln>
                      <a:noFill/>
                    </a:ln>
                  </pic:spPr>
                </pic:pic>
              </a:graphicData>
            </a:graphic>
          </wp:inline>
        </w:drawing>
      </w:r>
    </w:p>
    <w:p w:rsidR="004538B9" w:rsidRPr="004538B9" w:rsidRDefault="004538B9" w:rsidP="00254712">
      <w:pPr>
        <w:rPr>
          <w:b/>
          <w:u w:val="single"/>
          <w:lang w:val="en-US"/>
        </w:rPr>
      </w:pPr>
      <w:r w:rsidRPr="004538B9">
        <w:rPr>
          <w:b/>
          <w:noProof/>
          <w:u w:val="single"/>
          <w:lang w:val="en-US" w:eastAsia="el-GR"/>
        </w:rPr>
        <w:t xml:space="preserve">Score: </w:t>
      </w:r>
      <w:r>
        <w:rPr>
          <w:b/>
          <w:noProof/>
          <w:u w:val="single"/>
          <w:lang w:val="en-US" w:eastAsia="el-GR"/>
        </w:rPr>
        <w:t>-1.0</w:t>
      </w:r>
    </w:p>
    <w:p w:rsidR="00B163E0" w:rsidRDefault="004538B9" w:rsidP="00254712">
      <w:pPr>
        <w:rPr>
          <w:b/>
          <w:u w:val="single"/>
          <w:lang w:val="en-US"/>
        </w:rPr>
      </w:pPr>
      <w:r>
        <w:rPr>
          <w:b/>
          <w:noProof/>
          <w:u w:val="single"/>
          <w:lang w:val="en-US"/>
        </w:rPr>
        <w:drawing>
          <wp:inline distT="0" distB="0" distL="0" distR="0">
            <wp:extent cx="5276850" cy="10953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1095375"/>
                    </a:xfrm>
                    <a:prstGeom prst="rect">
                      <a:avLst/>
                    </a:prstGeom>
                    <a:noFill/>
                    <a:ln>
                      <a:noFill/>
                    </a:ln>
                  </pic:spPr>
                </pic:pic>
              </a:graphicData>
            </a:graphic>
          </wp:inline>
        </w:drawing>
      </w:r>
    </w:p>
    <w:p w:rsidR="00FC0E46" w:rsidRDefault="00FC0E46" w:rsidP="00254712">
      <w:pPr>
        <w:rPr>
          <w:b/>
          <w:u w:val="single"/>
          <w:lang w:val="en-US"/>
        </w:rPr>
      </w:pPr>
      <w:r>
        <w:rPr>
          <w:noProof/>
          <w:lang w:val="en-US"/>
        </w:rPr>
        <w:drawing>
          <wp:inline distT="0" distB="0" distL="0" distR="0">
            <wp:extent cx="5267325" cy="23336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333625"/>
                    </a:xfrm>
                    <a:prstGeom prst="rect">
                      <a:avLst/>
                    </a:prstGeom>
                    <a:noFill/>
                    <a:ln>
                      <a:noFill/>
                    </a:ln>
                  </pic:spPr>
                </pic:pic>
              </a:graphicData>
            </a:graphic>
          </wp:inline>
        </w:drawing>
      </w:r>
    </w:p>
    <w:p w:rsidR="006B67FE" w:rsidRDefault="006B67FE" w:rsidP="00254712">
      <w:pPr>
        <w:rPr>
          <w:b/>
          <w:u w:val="single"/>
          <w:lang w:val="en-US"/>
        </w:rPr>
      </w:pPr>
      <w:r>
        <w:rPr>
          <w:b/>
          <w:noProof/>
          <w:u w:val="single"/>
          <w:lang w:val="en-US"/>
        </w:rPr>
        <w:drawing>
          <wp:anchor distT="0" distB="0" distL="114300" distR="114300" simplePos="0" relativeHeight="251724800" behindDoc="0" locked="0" layoutInCell="1" allowOverlap="1">
            <wp:simplePos x="0" y="0"/>
            <wp:positionH relativeFrom="column">
              <wp:posOffset>295275</wp:posOffset>
            </wp:positionH>
            <wp:positionV relativeFrom="paragraph">
              <wp:posOffset>525145</wp:posOffset>
            </wp:positionV>
            <wp:extent cx="4876800" cy="1400175"/>
            <wp:effectExtent l="0" t="0" r="0" b="9525"/>
            <wp:wrapSquare wrapText="bothSides"/>
            <wp:docPr id="42" name="Picture 42" descr="C:\Users\Stavros\Desktop\HP reviews\Negativ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vros\Desktop\HP reviews\Negative\4.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1400175"/>
                    </a:xfrm>
                    <a:prstGeom prst="rect">
                      <a:avLst/>
                    </a:prstGeom>
                    <a:noFill/>
                    <a:ln>
                      <a:noFill/>
                    </a:ln>
                  </pic:spPr>
                </pic:pic>
              </a:graphicData>
            </a:graphic>
          </wp:anchor>
        </w:drawing>
      </w:r>
      <w:r>
        <w:rPr>
          <w:b/>
          <w:u w:val="single"/>
          <w:lang w:val="en-US"/>
        </w:rPr>
        <w:t>Score: -1.0</w:t>
      </w:r>
    </w:p>
    <w:p w:rsidR="006B67FE" w:rsidRDefault="006B67FE" w:rsidP="00254712">
      <w:pPr>
        <w:rPr>
          <w:b/>
          <w:u w:val="single"/>
          <w:lang w:val="en-US"/>
        </w:rPr>
      </w:pPr>
    </w:p>
    <w:p w:rsidR="00FC0E46" w:rsidRDefault="006B67FE" w:rsidP="00254712">
      <w:pPr>
        <w:rPr>
          <w:b/>
          <w:u w:val="single"/>
          <w:lang w:val="en-US"/>
        </w:rPr>
      </w:pPr>
      <w:r>
        <w:rPr>
          <w:b/>
          <w:noProof/>
          <w:u w:val="single"/>
          <w:lang w:val="en-US"/>
        </w:rPr>
        <w:drawing>
          <wp:inline distT="0" distB="0" distL="0" distR="0">
            <wp:extent cx="5454503" cy="2849526"/>
            <wp:effectExtent l="0" t="0" r="0" b="8255"/>
            <wp:docPr id="41" name="Picture 41" descr="C:\Users\Stavros\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avros\Desktop\Untitled-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3304" cy="2848900"/>
                    </a:xfrm>
                    <a:prstGeom prst="rect">
                      <a:avLst/>
                    </a:prstGeom>
                    <a:noFill/>
                    <a:ln>
                      <a:noFill/>
                    </a:ln>
                  </pic:spPr>
                </pic:pic>
              </a:graphicData>
            </a:graphic>
          </wp:inline>
        </w:drawing>
      </w:r>
    </w:p>
    <w:p w:rsidR="00FC0E46" w:rsidRDefault="006B67FE" w:rsidP="00254712">
      <w:pPr>
        <w:rPr>
          <w:b/>
          <w:u w:val="single"/>
          <w:lang w:val="en-US"/>
        </w:rPr>
      </w:pPr>
      <w:r>
        <w:rPr>
          <w:b/>
          <w:u w:val="single"/>
          <w:lang w:val="en-US"/>
        </w:rPr>
        <w:t>Score: -1.0</w:t>
      </w:r>
    </w:p>
    <w:p w:rsidR="00B163E0" w:rsidRDefault="00B163E0" w:rsidP="00254712">
      <w:pPr>
        <w:rPr>
          <w:b/>
          <w:u w:val="single"/>
          <w:lang w:val="en-US"/>
        </w:rPr>
      </w:pPr>
    </w:p>
    <w:p w:rsidR="00B163E0" w:rsidRDefault="00B163E0" w:rsidP="00254712">
      <w:pPr>
        <w:rPr>
          <w:b/>
          <w:u w:val="single"/>
          <w:lang w:val="en-US"/>
        </w:rPr>
      </w:pPr>
    </w:p>
    <w:p w:rsidR="00B163E0" w:rsidRDefault="006B67FE" w:rsidP="00254712">
      <w:pPr>
        <w:rPr>
          <w:b/>
          <w:u w:val="single"/>
          <w:lang w:val="en-US"/>
        </w:rPr>
      </w:pPr>
      <w:r>
        <w:rPr>
          <w:b/>
          <w:noProof/>
          <w:u w:val="single"/>
          <w:lang w:val="en-US"/>
        </w:rPr>
        <w:drawing>
          <wp:anchor distT="0" distB="0" distL="114300" distR="114300" simplePos="0" relativeHeight="251725824" behindDoc="0" locked="0" layoutInCell="1" allowOverlap="1">
            <wp:simplePos x="0" y="0"/>
            <wp:positionH relativeFrom="column">
              <wp:posOffset>281305</wp:posOffset>
            </wp:positionH>
            <wp:positionV relativeFrom="paragraph">
              <wp:posOffset>-635</wp:posOffset>
            </wp:positionV>
            <wp:extent cx="4816475" cy="1424305"/>
            <wp:effectExtent l="0" t="0" r="3175" b="4445"/>
            <wp:wrapSquare wrapText="bothSides"/>
            <wp:docPr id="43" name="Picture 43" descr="C:\Users\Stavros\Desktop\HP reviews\Negati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avros\Desktop\HP reviews\Negative\3.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6475" cy="1424305"/>
                    </a:xfrm>
                    <a:prstGeom prst="rect">
                      <a:avLst/>
                    </a:prstGeom>
                    <a:noFill/>
                    <a:ln>
                      <a:noFill/>
                    </a:ln>
                  </pic:spPr>
                </pic:pic>
              </a:graphicData>
            </a:graphic>
          </wp:anchor>
        </w:drawing>
      </w:r>
    </w:p>
    <w:p w:rsidR="00B163E0" w:rsidRDefault="00B163E0" w:rsidP="00254712">
      <w:pPr>
        <w:rPr>
          <w:b/>
          <w:u w:val="single"/>
          <w:lang w:val="en-US"/>
        </w:rPr>
      </w:pPr>
    </w:p>
    <w:p w:rsidR="00B163E0" w:rsidRDefault="006B67FE" w:rsidP="00254712">
      <w:pPr>
        <w:rPr>
          <w:b/>
          <w:u w:val="single"/>
          <w:lang w:val="en-US"/>
        </w:rPr>
      </w:pPr>
      <w:r>
        <w:rPr>
          <w:b/>
          <w:noProof/>
          <w:u w:val="single"/>
          <w:lang w:val="en-US"/>
        </w:rPr>
        <w:drawing>
          <wp:inline distT="0" distB="0" distL="0" distR="0">
            <wp:extent cx="5273675" cy="293433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2934335"/>
                    </a:xfrm>
                    <a:prstGeom prst="rect">
                      <a:avLst/>
                    </a:prstGeom>
                    <a:noFill/>
                    <a:ln>
                      <a:noFill/>
                    </a:ln>
                  </pic:spPr>
                </pic:pic>
              </a:graphicData>
            </a:graphic>
          </wp:inline>
        </w:drawing>
      </w:r>
    </w:p>
    <w:p w:rsidR="003B2089" w:rsidRDefault="003B2089" w:rsidP="00254712">
      <w:pPr>
        <w:rPr>
          <w:b/>
          <w:u w:val="single"/>
          <w:lang w:val="en-US"/>
        </w:rPr>
      </w:pPr>
      <w:r>
        <w:rPr>
          <w:b/>
          <w:u w:val="single"/>
          <w:lang w:val="en-US"/>
        </w:rPr>
        <w:t>Score: -1.0</w:t>
      </w:r>
    </w:p>
    <w:p w:rsidR="00B163E0" w:rsidRDefault="00B163E0" w:rsidP="00254712">
      <w:pPr>
        <w:rPr>
          <w:b/>
          <w:u w:val="single"/>
          <w:lang w:val="en-US"/>
        </w:rPr>
      </w:pPr>
    </w:p>
    <w:p w:rsidR="00B163E0" w:rsidRDefault="00B163E0" w:rsidP="00254712">
      <w:pPr>
        <w:rPr>
          <w:b/>
          <w:u w:val="single"/>
          <w:lang w:val="en-US"/>
        </w:rPr>
      </w:pPr>
    </w:p>
    <w:p w:rsidR="00B163E0" w:rsidRDefault="00B163E0" w:rsidP="00254712">
      <w:pPr>
        <w:rPr>
          <w:b/>
          <w:u w:val="single"/>
          <w:lang w:val="en-US"/>
        </w:rPr>
      </w:pPr>
    </w:p>
    <w:p w:rsidR="00254712" w:rsidRPr="00B163E0" w:rsidRDefault="00254712" w:rsidP="00254712">
      <w:pPr>
        <w:rPr>
          <w:b/>
          <w:u w:val="single"/>
          <w:lang w:val="en-US"/>
        </w:rPr>
      </w:pPr>
    </w:p>
    <w:p w:rsidR="00254712" w:rsidRDefault="00254712" w:rsidP="00254712">
      <w:pPr>
        <w:rPr>
          <w:u w:val="single"/>
          <w:lang w:val="en-US"/>
        </w:rPr>
      </w:pPr>
    </w:p>
    <w:p w:rsidR="00254712" w:rsidRDefault="00254712" w:rsidP="00254712">
      <w:pPr>
        <w:rPr>
          <w:u w:val="single"/>
          <w:lang w:val="en-US"/>
        </w:rPr>
      </w:pPr>
    </w:p>
    <w:p w:rsidR="00254712" w:rsidRDefault="00254712" w:rsidP="00254712">
      <w:pPr>
        <w:rPr>
          <w:u w:val="single"/>
          <w:lang w:val="en-US"/>
        </w:rPr>
      </w:pPr>
    </w:p>
    <w:p w:rsidR="00254712" w:rsidRDefault="00254712" w:rsidP="00254712">
      <w:pPr>
        <w:rPr>
          <w:u w:val="single"/>
          <w:lang w:val="en-US"/>
        </w:rPr>
      </w:pPr>
    </w:p>
    <w:p w:rsidR="006608B3" w:rsidRDefault="006608B3" w:rsidP="00254712">
      <w:pPr>
        <w:rPr>
          <w:u w:val="single"/>
          <w:lang w:val="en-US"/>
        </w:rPr>
      </w:pPr>
    </w:p>
    <w:p w:rsidR="006608B3" w:rsidRDefault="006608B3" w:rsidP="00254712">
      <w:pPr>
        <w:rPr>
          <w:u w:val="single"/>
          <w:lang w:val="en-US"/>
        </w:rPr>
      </w:pPr>
    </w:p>
    <w:p w:rsidR="003B2089" w:rsidRPr="00507668" w:rsidRDefault="003B2089" w:rsidP="003B2089">
      <w:pPr>
        <w:rPr>
          <w:b/>
          <w:szCs w:val="24"/>
          <w:u w:val="single"/>
          <w:lang w:val="en-US"/>
        </w:rPr>
      </w:pPr>
      <w:r w:rsidRPr="00507668">
        <w:rPr>
          <w:b/>
          <w:szCs w:val="24"/>
          <w:u w:val="single"/>
          <w:lang w:val="en-US"/>
        </w:rPr>
        <w:t>Positive Hewlett Packard online consumer reviews:</w:t>
      </w:r>
    </w:p>
    <w:p w:rsidR="003B2089" w:rsidRDefault="003B2089" w:rsidP="003B2089">
      <w:pPr>
        <w:rPr>
          <w:u w:val="single"/>
          <w:lang w:val="en-US"/>
        </w:rPr>
      </w:pPr>
    </w:p>
    <w:p w:rsidR="00AF3865" w:rsidRDefault="00AF3865" w:rsidP="003B2089">
      <w:pPr>
        <w:rPr>
          <w:u w:val="single"/>
          <w:lang w:val="en-US"/>
        </w:rPr>
      </w:pPr>
      <w:r>
        <w:rPr>
          <w:noProof/>
          <w:u w:val="single"/>
          <w:lang w:val="en-US"/>
        </w:rPr>
        <w:drawing>
          <wp:inline distT="0" distB="0" distL="0" distR="0">
            <wp:extent cx="5273675" cy="1732915"/>
            <wp:effectExtent l="0" t="0" r="3175" b="635"/>
            <wp:docPr id="46" name="Picture 46" descr="C:\Users\Stavros\Desktop\HP reviews\Positive\1.Positive 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avros\Desktop\HP reviews\Positive\1.Positive HP.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1732915"/>
                    </a:xfrm>
                    <a:prstGeom prst="rect">
                      <a:avLst/>
                    </a:prstGeom>
                    <a:noFill/>
                    <a:ln>
                      <a:noFill/>
                    </a:ln>
                  </pic:spPr>
                </pic:pic>
              </a:graphicData>
            </a:graphic>
          </wp:inline>
        </w:drawing>
      </w:r>
    </w:p>
    <w:p w:rsidR="00AF3865" w:rsidRDefault="00AF3865" w:rsidP="003B2089">
      <w:pPr>
        <w:rPr>
          <w:u w:val="single"/>
          <w:lang w:val="en-US"/>
        </w:rPr>
      </w:pPr>
      <w:r>
        <w:rPr>
          <w:noProof/>
          <w:u w:val="single"/>
          <w:lang w:val="en-US"/>
        </w:rPr>
        <w:drawing>
          <wp:inline distT="0" distB="0" distL="0" distR="0">
            <wp:extent cx="5273675" cy="2891790"/>
            <wp:effectExtent l="0" t="0" r="317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2891790"/>
                    </a:xfrm>
                    <a:prstGeom prst="rect">
                      <a:avLst/>
                    </a:prstGeom>
                    <a:noFill/>
                    <a:ln>
                      <a:noFill/>
                    </a:ln>
                  </pic:spPr>
                </pic:pic>
              </a:graphicData>
            </a:graphic>
          </wp:inline>
        </w:drawing>
      </w:r>
    </w:p>
    <w:p w:rsidR="00254712" w:rsidRDefault="00AF3865" w:rsidP="00254712">
      <w:pPr>
        <w:rPr>
          <w:u w:val="single"/>
          <w:lang w:val="en-US"/>
        </w:rPr>
      </w:pPr>
      <w:r>
        <w:rPr>
          <w:u w:val="single"/>
          <w:lang w:val="en-US"/>
        </w:rPr>
        <w:t>Score: + 0.75</w:t>
      </w:r>
    </w:p>
    <w:p w:rsidR="00AF3865" w:rsidRDefault="00AF3865" w:rsidP="00254712">
      <w:pPr>
        <w:rPr>
          <w:u w:val="single"/>
          <w:lang w:val="en-US"/>
        </w:rPr>
      </w:pPr>
    </w:p>
    <w:p w:rsidR="00AF3865" w:rsidRDefault="00AF3865" w:rsidP="00254712">
      <w:pPr>
        <w:rPr>
          <w:u w:val="single"/>
          <w:lang w:val="en-US"/>
        </w:rPr>
      </w:pPr>
    </w:p>
    <w:p w:rsidR="00AF3865" w:rsidRDefault="00AF3865" w:rsidP="00254712">
      <w:pPr>
        <w:rPr>
          <w:u w:val="single"/>
          <w:lang w:val="en-US"/>
        </w:rPr>
      </w:pPr>
      <w:r>
        <w:rPr>
          <w:noProof/>
          <w:u w:val="single"/>
          <w:lang w:val="en-US"/>
        </w:rPr>
        <w:drawing>
          <wp:inline distT="0" distB="0" distL="0" distR="0">
            <wp:extent cx="5273675" cy="1754505"/>
            <wp:effectExtent l="0" t="0" r="3175" b="0"/>
            <wp:docPr id="47" name="Picture 47" descr="C:\Users\Stavros\Desktop\HP reviews\Positive\2.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avros\Desktop\HP reviews\Positive\2.positive.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1754505"/>
                    </a:xfrm>
                    <a:prstGeom prst="rect">
                      <a:avLst/>
                    </a:prstGeom>
                    <a:noFill/>
                    <a:ln>
                      <a:noFill/>
                    </a:ln>
                  </pic:spPr>
                </pic:pic>
              </a:graphicData>
            </a:graphic>
          </wp:inline>
        </w:drawing>
      </w:r>
    </w:p>
    <w:p w:rsidR="00AF3865" w:rsidRDefault="00AF3865" w:rsidP="00254712">
      <w:pPr>
        <w:rPr>
          <w:u w:val="single"/>
          <w:lang w:val="en-US"/>
        </w:rPr>
      </w:pPr>
    </w:p>
    <w:p w:rsidR="00AF3865" w:rsidRDefault="00AF3865" w:rsidP="00254712">
      <w:pPr>
        <w:rPr>
          <w:u w:val="single"/>
          <w:lang w:val="en-US"/>
        </w:rPr>
      </w:pPr>
    </w:p>
    <w:p w:rsidR="00AF3865" w:rsidRDefault="00AF3865" w:rsidP="00254712">
      <w:pPr>
        <w:rPr>
          <w:u w:val="single"/>
          <w:lang w:val="en-US"/>
        </w:rPr>
      </w:pPr>
    </w:p>
    <w:p w:rsidR="00AF3865" w:rsidRDefault="00AF3865" w:rsidP="00254712">
      <w:pPr>
        <w:rPr>
          <w:u w:val="single"/>
          <w:lang w:val="en-US"/>
        </w:rPr>
      </w:pPr>
      <w:r>
        <w:rPr>
          <w:noProof/>
          <w:u w:val="single"/>
          <w:lang w:val="en-US"/>
        </w:rPr>
        <w:drawing>
          <wp:inline distT="0" distB="0" distL="0" distR="0">
            <wp:extent cx="5273675" cy="290258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2902585"/>
                    </a:xfrm>
                    <a:prstGeom prst="rect">
                      <a:avLst/>
                    </a:prstGeom>
                    <a:noFill/>
                    <a:ln>
                      <a:noFill/>
                    </a:ln>
                  </pic:spPr>
                </pic:pic>
              </a:graphicData>
            </a:graphic>
          </wp:inline>
        </w:drawing>
      </w:r>
    </w:p>
    <w:p w:rsidR="00AF3865" w:rsidRDefault="004E7809" w:rsidP="00254712">
      <w:pPr>
        <w:rPr>
          <w:u w:val="single"/>
          <w:lang w:val="en-US"/>
        </w:rPr>
      </w:pPr>
      <w:r>
        <w:rPr>
          <w:u w:val="single"/>
          <w:lang w:val="en-US"/>
        </w:rPr>
        <w:t>Score: + 0.75</w:t>
      </w:r>
    </w:p>
    <w:p w:rsidR="00AF3865" w:rsidRDefault="00AF3865" w:rsidP="00254712">
      <w:pPr>
        <w:rPr>
          <w:u w:val="single"/>
          <w:lang w:val="en-US"/>
        </w:rPr>
      </w:pPr>
    </w:p>
    <w:p w:rsidR="00AF3865" w:rsidRDefault="00AF3865" w:rsidP="00254712">
      <w:pPr>
        <w:rPr>
          <w:u w:val="single"/>
          <w:lang w:val="en-US"/>
        </w:rPr>
      </w:pPr>
      <w:r>
        <w:rPr>
          <w:noProof/>
          <w:u w:val="single"/>
          <w:lang w:val="en-US"/>
        </w:rPr>
        <w:drawing>
          <wp:inline distT="0" distB="0" distL="0" distR="0">
            <wp:extent cx="5135526" cy="1520456"/>
            <wp:effectExtent l="0" t="0" r="8255" b="3810"/>
            <wp:docPr id="49" name="Picture 49" descr="C:\Users\Stavros\Desktop\HP reviews\Positive\3.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avros\Desktop\HP reviews\Positive\3.positive.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5526" cy="1520456"/>
                    </a:xfrm>
                    <a:prstGeom prst="rect">
                      <a:avLst/>
                    </a:prstGeom>
                    <a:noFill/>
                    <a:ln>
                      <a:noFill/>
                    </a:ln>
                  </pic:spPr>
                </pic:pic>
              </a:graphicData>
            </a:graphic>
          </wp:inline>
        </w:drawing>
      </w:r>
    </w:p>
    <w:p w:rsidR="00AF3865" w:rsidRDefault="00AF3865" w:rsidP="00254712">
      <w:pPr>
        <w:rPr>
          <w:u w:val="single"/>
          <w:lang w:val="en-US"/>
        </w:rPr>
      </w:pPr>
    </w:p>
    <w:p w:rsidR="00AF3865" w:rsidRDefault="00AF3865" w:rsidP="00254712">
      <w:pPr>
        <w:rPr>
          <w:u w:val="single"/>
          <w:lang w:val="en-US"/>
        </w:rPr>
      </w:pPr>
      <w:r>
        <w:rPr>
          <w:noProof/>
          <w:u w:val="single"/>
          <w:lang w:val="en-US"/>
        </w:rPr>
        <w:drawing>
          <wp:inline distT="0" distB="0" distL="0" distR="0">
            <wp:extent cx="5273675" cy="282829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2828290"/>
                    </a:xfrm>
                    <a:prstGeom prst="rect">
                      <a:avLst/>
                    </a:prstGeom>
                    <a:noFill/>
                    <a:ln>
                      <a:noFill/>
                    </a:ln>
                  </pic:spPr>
                </pic:pic>
              </a:graphicData>
            </a:graphic>
          </wp:inline>
        </w:drawing>
      </w:r>
    </w:p>
    <w:p w:rsidR="00936259" w:rsidRDefault="00936259" w:rsidP="00254712">
      <w:pPr>
        <w:rPr>
          <w:u w:val="single"/>
          <w:lang w:val="en-US"/>
        </w:rPr>
      </w:pPr>
      <w:r>
        <w:rPr>
          <w:u w:val="single"/>
          <w:lang w:val="en-US"/>
        </w:rPr>
        <w:t>Score: + 0.66</w:t>
      </w:r>
    </w:p>
    <w:p w:rsidR="00936259" w:rsidRDefault="00936259" w:rsidP="00254712">
      <w:pPr>
        <w:rPr>
          <w:u w:val="single"/>
          <w:lang w:val="en-US"/>
        </w:rPr>
      </w:pPr>
      <w:r>
        <w:rPr>
          <w:noProof/>
          <w:u w:val="single"/>
          <w:lang w:val="en-US"/>
        </w:rPr>
        <w:drawing>
          <wp:inline distT="0" distB="0" distL="0" distR="0">
            <wp:extent cx="5199321" cy="1594884"/>
            <wp:effectExtent l="0" t="0" r="1905" b="5715"/>
            <wp:docPr id="51" name="Picture 51" descr="C:\Users\Stavros\Desktop\HP reviews\Positive\4.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avros\Desktop\HP reviews\Positive\4.positive.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9321" cy="1594884"/>
                    </a:xfrm>
                    <a:prstGeom prst="rect">
                      <a:avLst/>
                    </a:prstGeom>
                    <a:noFill/>
                    <a:ln>
                      <a:noFill/>
                    </a:ln>
                  </pic:spPr>
                </pic:pic>
              </a:graphicData>
            </a:graphic>
          </wp:inline>
        </w:drawing>
      </w:r>
    </w:p>
    <w:p w:rsidR="00936259" w:rsidRDefault="00936259" w:rsidP="00254712">
      <w:pPr>
        <w:rPr>
          <w:u w:val="single"/>
          <w:lang w:val="en-US"/>
        </w:rPr>
      </w:pPr>
    </w:p>
    <w:p w:rsidR="00936259" w:rsidRDefault="00507668" w:rsidP="00254712">
      <w:pPr>
        <w:rPr>
          <w:u w:val="single"/>
          <w:lang w:val="en-US"/>
        </w:rPr>
      </w:pPr>
      <w:r>
        <w:rPr>
          <w:noProof/>
          <w:u w:val="single"/>
          <w:lang w:val="en-US"/>
        </w:rPr>
        <w:drawing>
          <wp:inline distT="0" distB="0" distL="0" distR="0">
            <wp:extent cx="5273675" cy="309435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3094355"/>
                    </a:xfrm>
                    <a:prstGeom prst="rect">
                      <a:avLst/>
                    </a:prstGeom>
                    <a:noFill/>
                    <a:ln>
                      <a:noFill/>
                    </a:ln>
                  </pic:spPr>
                </pic:pic>
              </a:graphicData>
            </a:graphic>
          </wp:inline>
        </w:drawing>
      </w:r>
    </w:p>
    <w:p w:rsidR="00507668" w:rsidRDefault="00507668" w:rsidP="00254712">
      <w:pPr>
        <w:rPr>
          <w:u w:val="single"/>
          <w:lang w:val="en-US"/>
        </w:rPr>
      </w:pPr>
      <w:r>
        <w:rPr>
          <w:u w:val="single"/>
          <w:lang w:val="en-US"/>
        </w:rPr>
        <w:t>Score: + 0.75</w:t>
      </w:r>
    </w:p>
    <w:p w:rsidR="00507668" w:rsidRDefault="00507668" w:rsidP="00254712">
      <w:pPr>
        <w:rPr>
          <w:u w:val="single"/>
          <w:lang w:val="en-US"/>
        </w:rPr>
      </w:pPr>
    </w:p>
    <w:p w:rsidR="00507668" w:rsidRDefault="00507668" w:rsidP="00254712">
      <w:pPr>
        <w:rPr>
          <w:u w:val="single"/>
          <w:lang w:val="en-US"/>
        </w:rPr>
      </w:pPr>
    </w:p>
    <w:p w:rsidR="00507668" w:rsidRDefault="00507668" w:rsidP="00254712">
      <w:pPr>
        <w:rPr>
          <w:u w:val="single"/>
          <w:lang w:val="en-US"/>
        </w:rPr>
      </w:pPr>
    </w:p>
    <w:p w:rsidR="00507668" w:rsidRDefault="00507668" w:rsidP="00254712">
      <w:pPr>
        <w:rPr>
          <w:u w:val="single"/>
          <w:lang w:val="en-US"/>
        </w:rPr>
      </w:pPr>
      <w:r>
        <w:rPr>
          <w:noProof/>
          <w:u w:val="single"/>
          <w:lang w:val="en-US"/>
        </w:rPr>
        <w:drawing>
          <wp:inline distT="0" distB="0" distL="0" distR="0">
            <wp:extent cx="5050465" cy="1275907"/>
            <wp:effectExtent l="0" t="0" r="0" b="635"/>
            <wp:docPr id="53" name="Picture 53" descr="C:\Users\Stavros\Desktop\HP reviews\Positive\5.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avros\Desktop\HP reviews\Positive\5.positive.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0465" cy="1275907"/>
                    </a:xfrm>
                    <a:prstGeom prst="rect">
                      <a:avLst/>
                    </a:prstGeom>
                    <a:noFill/>
                    <a:ln>
                      <a:noFill/>
                    </a:ln>
                  </pic:spPr>
                </pic:pic>
              </a:graphicData>
            </a:graphic>
          </wp:inline>
        </w:drawing>
      </w:r>
    </w:p>
    <w:p w:rsidR="007F5CA1" w:rsidRDefault="007F5CA1" w:rsidP="006608B3">
      <w:pPr>
        <w:tabs>
          <w:tab w:val="left" w:pos="5205"/>
        </w:tabs>
        <w:rPr>
          <w:lang w:val="en-US"/>
        </w:rPr>
      </w:pPr>
    </w:p>
    <w:p w:rsidR="00507668" w:rsidRDefault="00507668" w:rsidP="006608B3">
      <w:pPr>
        <w:tabs>
          <w:tab w:val="left" w:pos="5205"/>
        </w:tabs>
        <w:rPr>
          <w:lang w:val="en-US"/>
        </w:rPr>
      </w:pPr>
      <w:r>
        <w:rPr>
          <w:noProof/>
          <w:lang w:val="en-US"/>
        </w:rPr>
        <w:drawing>
          <wp:inline distT="0" distB="0" distL="0" distR="0">
            <wp:extent cx="5273675" cy="2509520"/>
            <wp:effectExtent l="0" t="0" r="317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2509520"/>
                    </a:xfrm>
                    <a:prstGeom prst="rect">
                      <a:avLst/>
                    </a:prstGeom>
                    <a:noFill/>
                    <a:ln>
                      <a:noFill/>
                    </a:ln>
                  </pic:spPr>
                </pic:pic>
              </a:graphicData>
            </a:graphic>
          </wp:inline>
        </w:drawing>
      </w:r>
    </w:p>
    <w:p w:rsidR="00507668" w:rsidRDefault="00507668" w:rsidP="006608B3">
      <w:pPr>
        <w:tabs>
          <w:tab w:val="left" w:pos="5205"/>
        </w:tabs>
        <w:rPr>
          <w:b/>
          <w:u w:val="single"/>
          <w:lang w:val="en-US"/>
        </w:rPr>
      </w:pPr>
      <w:r w:rsidRPr="00507668">
        <w:rPr>
          <w:b/>
          <w:u w:val="single"/>
          <w:lang w:val="en-US"/>
        </w:rPr>
        <w:t>Score: + 0.5</w:t>
      </w:r>
    </w:p>
    <w:p w:rsidR="00507668" w:rsidRDefault="00507668" w:rsidP="006608B3">
      <w:pPr>
        <w:tabs>
          <w:tab w:val="left" w:pos="5205"/>
        </w:tabs>
        <w:rPr>
          <w:b/>
          <w:u w:val="single"/>
          <w:lang w:val="en-US"/>
        </w:rPr>
      </w:pPr>
    </w:p>
    <w:p w:rsidR="00507668" w:rsidRDefault="00507668" w:rsidP="006608B3">
      <w:pPr>
        <w:tabs>
          <w:tab w:val="left" w:pos="5205"/>
        </w:tabs>
        <w:rPr>
          <w:b/>
          <w:u w:val="single"/>
          <w:lang w:val="en-US"/>
        </w:rPr>
      </w:pPr>
    </w:p>
    <w:p w:rsidR="00507668" w:rsidRDefault="00507668" w:rsidP="006608B3">
      <w:pPr>
        <w:tabs>
          <w:tab w:val="left" w:pos="5205"/>
        </w:tabs>
        <w:rPr>
          <w:b/>
          <w:u w:val="single"/>
          <w:lang w:val="en-US"/>
        </w:rPr>
      </w:pPr>
      <w:r>
        <w:rPr>
          <w:b/>
          <w:noProof/>
          <w:u w:val="single"/>
          <w:lang w:val="en-US"/>
        </w:rPr>
        <w:drawing>
          <wp:inline distT="0" distB="0" distL="0" distR="0">
            <wp:extent cx="5273675" cy="1754505"/>
            <wp:effectExtent l="0" t="0" r="3175" b="0"/>
            <wp:docPr id="56" name="Picture 56" descr="C:\Users\Stavros\Desktop\HP reviews\Positive\6. 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avros\Desktop\HP reviews\Positive\6. positive.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1754505"/>
                    </a:xfrm>
                    <a:prstGeom prst="rect">
                      <a:avLst/>
                    </a:prstGeom>
                    <a:noFill/>
                    <a:ln>
                      <a:noFill/>
                    </a:ln>
                  </pic:spPr>
                </pic:pic>
              </a:graphicData>
            </a:graphic>
          </wp:inline>
        </w:drawing>
      </w:r>
    </w:p>
    <w:p w:rsidR="00507668" w:rsidRDefault="00507668" w:rsidP="006608B3">
      <w:pPr>
        <w:tabs>
          <w:tab w:val="left" w:pos="5205"/>
        </w:tabs>
        <w:rPr>
          <w:b/>
          <w:u w:val="single"/>
          <w:lang w:val="en-US"/>
        </w:rPr>
      </w:pPr>
    </w:p>
    <w:p w:rsidR="00507668" w:rsidRDefault="00507668" w:rsidP="006608B3">
      <w:pPr>
        <w:tabs>
          <w:tab w:val="left" w:pos="5205"/>
        </w:tabs>
        <w:rPr>
          <w:b/>
          <w:u w:val="single"/>
          <w:lang w:val="en-US"/>
        </w:rPr>
      </w:pPr>
      <w:r>
        <w:rPr>
          <w:b/>
          <w:noProof/>
          <w:u w:val="single"/>
          <w:lang w:val="en-US"/>
        </w:rPr>
        <w:drawing>
          <wp:inline distT="0" distB="0" distL="0" distR="0">
            <wp:extent cx="5273675" cy="2615565"/>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2615565"/>
                    </a:xfrm>
                    <a:prstGeom prst="rect">
                      <a:avLst/>
                    </a:prstGeom>
                    <a:noFill/>
                    <a:ln>
                      <a:noFill/>
                    </a:ln>
                  </pic:spPr>
                </pic:pic>
              </a:graphicData>
            </a:graphic>
          </wp:inline>
        </w:drawing>
      </w:r>
    </w:p>
    <w:p w:rsidR="00507668" w:rsidRDefault="00507668" w:rsidP="006608B3">
      <w:pPr>
        <w:tabs>
          <w:tab w:val="left" w:pos="5205"/>
        </w:tabs>
        <w:rPr>
          <w:b/>
          <w:u w:val="single"/>
          <w:lang w:val="en-US"/>
        </w:rPr>
      </w:pPr>
      <w:r>
        <w:rPr>
          <w:b/>
          <w:u w:val="single"/>
          <w:lang w:val="en-US"/>
        </w:rPr>
        <w:t>Score: + 0.875</w:t>
      </w:r>
    </w:p>
    <w:p w:rsidR="00D62BEF" w:rsidRDefault="00D62BEF" w:rsidP="006608B3">
      <w:pPr>
        <w:tabs>
          <w:tab w:val="left" w:pos="5205"/>
        </w:tabs>
        <w:rPr>
          <w:b/>
          <w:u w:val="single"/>
          <w:lang w:val="en-US"/>
        </w:rPr>
      </w:pPr>
    </w:p>
    <w:p w:rsidR="00D62BEF" w:rsidRDefault="00162247" w:rsidP="00162247">
      <w:pPr>
        <w:pStyle w:val="Heading2"/>
        <w:rPr>
          <w:lang w:val="en-US"/>
        </w:rPr>
      </w:pPr>
      <w:bookmarkStart w:id="155" w:name="_Toc339558444"/>
      <w:r>
        <w:rPr>
          <w:lang w:val="en-US"/>
        </w:rPr>
        <w:t>Appendix C</w:t>
      </w:r>
      <w:bookmarkEnd w:id="155"/>
    </w:p>
    <w:p w:rsidR="00162247" w:rsidRDefault="00162247" w:rsidP="00162247">
      <w:pPr>
        <w:rPr>
          <w:b/>
          <w:lang w:val="en-US"/>
        </w:rPr>
      </w:pPr>
      <w:r w:rsidRPr="00162247">
        <w:rPr>
          <w:b/>
          <w:lang w:val="en-US"/>
        </w:rPr>
        <w:t>Factor and reliability analysis</w:t>
      </w:r>
    </w:p>
    <w:p w:rsidR="00B86775" w:rsidRDefault="00B86775" w:rsidP="00162247">
      <w:pPr>
        <w:rPr>
          <w:b/>
          <w:lang w:val="en-US"/>
        </w:rPr>
      </w:pPr>
    </w:p>
    <w:p w:rsidR="00162247" w:rsidRPr="00162247" w:rsidRDefault="00B86775" w:rsidP="00162247">
      <w:pPr>
        <w:autoSpaceDE w:val="0"/>
        <w:autoSpaceDN w:val="0"/>
        <w:adjustRightInd w:val="0"/>
        <w:spacing w:line="240" w:lineRule="auto"/>
        <w:jc w:val="left"/>
        <w:rPr>
          <w:rFonts w:cs="Times New Roman"/>
          <w:b/>
          <w:szCs w:val="24"/>
          <w:lang w:val="en-US"/>
        </w:rPr>
      </w:pPr>
      <w:r w:rsidRPr="00B86775">
        <w:rPr>
          <w:rFonts w:cs="Times New Roman"/>
          <w:b/>
          <w:szCs w:val="24"/>
          <w:lang w:val="en-US"/>
        </w:rPr>
        <w:t>Prior product Knowledge</w:t>
      </w:r>
    </w:p>
    <w:tbl>
      <w:tblPr>
        <w:tblW w:w="57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8"/>
        <w:gridCol w:w="2320"/>
        <w:gridCol w:w="1013"/>
      </w:tblGrid>
      <w:tr w:rsidR="00162247" w:rsidRPr="00162247">
        <w:trPr>
          <w:cantSplit/>
        </w:trPr>
        <w:tc>
          <w:tcPr>
            <w:tcW w:w="5789" w:type="dxa"/>
            <w:gridSpan w:val="3"/>
            <w:tcBorders>
              <w:top w:val="nil"/>
              <w:left w:val="nil"/>
              <w:bottom w:val="nil"/>
              <w:right w:val="nil"/>
            </w:tcBorders>
            <w:shd w:val="clear" w:color="auto" w:fill="FFFFFF"/>
          </w:tcPr>
          <w:p w:rsidR="00162247" w:rsidRPr="00162247" w:rsidRDefault="00162247" w:rsidP="00162247">
            <w:pPr>
              <w:autoSpaceDE w:val="0"/>
              <w:autoSpaceDN w:val="0"/>
              <w:adjustRightInd w:val="0"/>
              <w:spacing w:line="320" w:lineRule="atLeast"/>
              <w:ind w:left="60" w:right="60"/>
              <w:jc w:val="center"/>
              <w:rPr>
                <w:rFonts w:cs="Times New Roman"/>
                <w:color w:val="000000"/>
                <w:sz w:val="20"/>
                <w:szCs w:val="20"/>
              </w:rPr>
            </w:pPr>
            <w:r w:rsidRPr="00162247">
              <w:rPr>
                <w:rFonts w:cs="Times New Roman"/>
                <w:b/>
                <w:bCs/>
                <w:color w:val="000000"/>
                <w:sz w:val="20"/>
                <w:szCs w:val="20"/>
              </w:rPr>
              <w:t>KMO and Bartlett's Test</w:t>
            </w:r>
          </w:p>
        </w:tc>
      </w:tr>
      <w:tr w:rsidR="00162247" w:rsidRPr="00162247">
        <w:trPr>
          <w:cantSplit/>
        </w:trPr>
        <w:tc>
          <w:tcPr>
            <w:tcW w:w="4776" w:type="dxa"/>
            <w:gridSpan w:val="2"/>
            <w:tcBorders>
              <w:top w:val="double" w:sz="8" w:space="0" w:color="000000"/>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lang w:val="en-US"/>
              </w:rPr>
            </w:pPr>
            <w:r w:rsidRPr="00162247">
              <w:rPr>
                <w:rFonts w:cs="Times New Roman"/>
                <w:color w:val="000000"/>
                <w:sz w:val="20"/>
                <w:szCs w:val="20"/>
                <w:lang w:val="en-US"/>
              </w:rPr>
              <w:t>Kaiser-Meyer-Olkin Measure of Sampling Adequacy.</w:t>
            </w:r>
          </w:p>
        </w:tc>
        <w:tc>
          <w:tcPr>
            <w:tcW w:w="1013" w:type="dxa"/>
            <w:tcBorders>
              <w:top w:val="double" w:sz="8" w:space="0" w:color="000000"/>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,845</w:t>
            </w:r>
          </w:p>
        </w:tc>
      </w:tr>
      <w:tr w:rsidR="00162247" w:rsidRPr="00162247">
        <w:trPr>
          <w:cantSplit/>
        </w:trPr>
        <w:tc>
          <w:tcPr>
            <w:tcW w:w="2457" w:type="dxa"/>
            <w:vMerge w:val="restart"/>
            <w:tcBorders>
              <w:top w:val="nil"/>
              <w:left w:val="nil"/>
              <w:bottom w:val="double" w:sz="8" w:space="0" w:color="000000"/>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rPr>
            </w:pPr>
            <w:r w:rsidRPr="00162247">
              <w:rPr>
                <w:rFonts w:cs="Times New Roman"/>
                <w:color w:val="000000"/>
                <w:sz w:val="20"/>
                <w:szCs w:val="20"/>
              </w:rPr>
              <w:t>Bartlett's Test of Sphericity</w:t>
            </w:r>
          </w:p>
        </w:tc>
        <w:tc>
          <w:tcPr>
            <w:tcW w:w="2319" w:type="dxa"/>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rPr>
            </w:pPr>
            <w:r w:rsidRPr="00162247">
              <w:rPr>
                <w:rFonts w:cs="Times New Roman"/>
                <w:color w:val="000000"/>
                <w:sz w:val="20"/>
                <w:szCs w:val="20"/>
              </w:rPr>
              <w:t>Approx. Chi-Square</w:t>
            </w:r>
          </w:p>
        </w:tc>
        <w:tc>
          <w:tcPr>
            <w:tcW w:w="1013" w:type="dxa"/>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623,655</w:t>
            </w:r>
          </w:p>
        </w:tc>
      </w:tr>
      <w:tr w:rsidR="00162247" w:rsidRPr="00162247">
        <w:trPr>
          <w:cantSplit/>
        </w:trPr>
        <w:tc>
          <w:tcPr>
            <w:tcW w:w="2457" w:type="dxa"/>
            <w:vMerge/>
            <w:tcBorders>
              <w:top w:val="nil"/>
              <w:left w:val="nil"/>
              <w:bottom w:val="double" w:sz="8" w:space="0" w:color="000000"/>
              <w:right w:val="nil"/>
            </w:tcBorders>
            <w:shd w:val="clear" w:color="auto" w:fill="FFFFFF"/>
            <w:vAlign w:val="center"/>
          </w:tcPr>
          <w:p w:rsidR="00162247" w:rsidRPr="00162247" w:rsidRDefault="00162247" w:rsidP="00162247">
            <w:pPr>
              <w:autoSpaceDE w:val="0"/>
              <w:autoSpaceDN w:val="0"/>
              <w:adjustRightInd w:val="0"/>
              <w:spacing w:line="240" w:lineRule="auto"/>
              <w:jc w:val="left"/>
              <w:rPr>
                <w:rFonts w:cs="Times New Roman"/>
                <w:color w:val="000000"/>
                <w:sz w:val="20"/>
                <w:szCs w:val="20"/>
              </w:rPr>
            </w:pPr>
          </w:p>
        </w:tc>
        <w:tc>
          <w:tcPr>
            <w:tcW w:w="2319" w:type="dxa"/>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rPr>
            </w:pPr>
            <w:r w:rsidRPr="00162247">
              <w:rPr>
                <w:rFonts w:cs="Times New Roman"/>
                <w:color w:val="000000"/>
                <w:sz w:val="20"/>
                <w:szCs w:val="20"/>
              </w:rPr>
              <w:t>df</w:t>
            </w:r>
          </w:p>
        </w:tc>
        <w:tc>
          <w:tcPr>
            <w:tcW w:w="1013" w:type="dxa"/>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6</w:t>
            </w:r>
          </w:p>
        </w:tc>
      </w:tr>
      <w:tr w:rsidR="00162247" w:rsidRPr="00162247">
        <w:trPr>
          <w:cantSplit/>
        </w:trPr>
        <w:tc>
          <w:tcPr>
            <w:tcW w:w="2457" w:type="dxa"/>
            <w:vMerge/>
            <w:tcBorders>
              <w:top w:val="nil"/>
              <w:left w:val="nil"/>
              <w:bottom w:val="double" w:sz="8" w:space="0" w:color="000000"/>
              <w:right w:val="nil"/>
            </w:tcBorders>
            <w:shd w:val="clear" w:color="auto" w:fill="FFFFFF"/>
            <w:vAlign w:val="center"/>
          </w:tcPr>
          <w:p w:rsidR="00162247" w:rsidRPr="00162247" w:rsidRDefault="00162247" w:rsidP="00162247">
            <w:pPr>
              <w:autoSpaceDE w:val="0"/>
              <w:autoSpaceDN w:val="0"/>
              <w:adjustRightInd w:val="0"/>
              <w:spacing w:line="240" w:lineRule="auto"/>
              <w:jc w:val="left"/>
              <w:rPr>
                <w:rFonts w:cs="Times New Roman"/>
                <w:color w:val="000000"/>
                <w:sz w:val="20"/>
                <w:szCs w:val="20"/>
              </w:rPr>
            </w:pPr>
          </w:p>
        </w:tc>
        <w:tc>
          <w:tcPr>
            <w:tcW w:w="2319" w:type="dxa"/>
            <w:tcBorders>
              <w:top w:val="nil"/>
              <w:left w:val="nil"/>
              <w:bottom w:val="double" w:sz="8" w:space="0" w:color="000000"/>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rPr>
            </w:pPr>
            <w:r w:rsidRPr="00162247">
              <w:rPr>
                <w:rFonts w:cs="Times New Roman"/>
                <w:color w:val="000000"/>
                <w:sz w:val="20"/>
                <w:szCs w:val="20"/>
              </w:rPr>
              <w:t>Sig.</w:t>
            </w:r>
          </w:p>
        </w:tc>
        <w:tc>
          <w:tcPr>
            <w:tcW w:w="1013" w:type="dxa"/>
            <w:tcBorders>
              <w:top w:val="nil"/>
              <w:left w:val="nil"/>
              <w:bottom w:val="double" w:sz="8" w:space="0" w:color="000000"/>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,000</w:t>
            </w:r>
          </w:p>
        </w:tc>
      </w:tr>
    </w:tbl>
    <w:p w:rsidR="00162247" w:rsidRPr="00162247" w:rsidRDefault="00162247" w:rsidP="00162247">
      <w:pPr>
        <w:autoSpaceDE w:val="0"/>
        <w:autoSpaceDN w:val="0"/>
        <w:adjustRightInd w:val="0"/>
        <w:spacing w:line="400" w:lineRule="atLeast"/>
        <w:jc w:val="left"/>
        <w:rPr>
          <w:rFonts w:cs="Times New Roman"/>
          <w:sz w:val="20"/>
          <w:szCs w:val="20"/>
        </w:rPr>
      </w:pPr>
    </w:p>
    <w:p w:rsidR="00162247" w:rsidRPr="00162247" w:rsidRDefault="00162247" w:rsidP="00162247">
      <w:pPr>
        <w:autoSpaceDE w:val="0"/>
        <w:autoSpaceDN w:val="0"/>
        <w:adjustRightInd w:val="0"/>
        <w:spacing w:line="240" w:lineRule="auto"/>
        <w:jc w:val="left"/>
        <w:rPr>
          <w:rFonts w:cs="Times New Roman"/>
          <w:sz w:val="20"/>
          <w:szCs w:val="20"/>
        </w:rPr>
      </w:pPr>
    </w:p>
    <w:tbl>
      <w:tblPr>
        <w:tblW w:w="90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1"/>
        <w:gridCol w:w="1002"/>
        <w:gridCol w:w="1414"/>
        <w:gridCol w:w="1429"/>
        <w:gridCol w:w="1140"/>
        <w:gridCol w:w="1414"/>
        <w:gridCol w:w="1429"/>
      </w:tblGrid>
      <w:tr w:rsidR="00162247" w:rsidRPr="00162247">
        <w:trPr>
          <w:cantSplit/>
        </w:trPr>
        <w:tc>
          <w:tcPr>
            <w:tcW w:w="9085" w:type="dxa"/>
            <w:gridSpan w:val="7"/>
            <w:tcBorders>
              <w:top w:val="nil"/>
              <w:left w:val="nil"/>
              <w:bottom w:val="nil"/>
              <w:right w:val="nil"/>
            </w:tcBorders>
            <w:shd w:val="clear" w:color="auto" w:fill="FFFFFF"/>
          </w:tcPr>
          <w:p w:rsidR="00162247" w:rsidRPr="00162247" w:rsidRDefault="00162247" w:rsidP="00162247">
            <w:pPr>
              <w:autoSpaceDE w:val="0"/>
              <w:autoSpaceDN w:val="0"/>
              <w:adjustRightInd w:val="0"/>
              <w:spacing w:line="320" w:lineRule="atLeast"/>
              <w:ind w:left="60" w:right="60"/>
              <w:jc w:val="center"/>
              <w:rPr>
                <w:rFonts w:cs="Times New Roman"/>
                <w:color w:val="000000"/>
                <w:sz w:val="20"/>
                <w:szCs w:val="20"/>
              </w:rPr>
            </w:pPr>
            <w:r w:rsidRPr="00162247">
              <w:rPr>
                <w:rFonts w:cs="Times New Roman"/>
                <w:b/>
                <w:bCs/>
                <w:color w:val="000000"/>
                <w:sz w:val="20"/>
                <w:szCs w:val="20"/>
              </w:rPr>
              <w:t>Total Variance Explained</w:t>
            </w:r>
          </w:p>
        </w:tc>
      </w:tr>
      <w:tr w:rsidR="00162247" w:rsidRPr="00B07098">
        <w:trPr>
          <w:cantSplit/>
        </w:trPr>
        <w:tc>
          <w:tcPr>
            <w:tcW w:w="1261" w:type="dxa"/>
            <w:vMerge w:val="restart"/>
            <w:tcBorders>
              <w:top w:val="double" w:sz="8" w:space="0" w:color="000000"/>
              <w:left w:val="nil"/>
              <w:bottom w:val="nil"/>
              <w:right w:val="nil"/>
            </w:tcBorders>
            <w:shd w:val="clear" w:color="auto" w:fill="FFFFFF"/>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rPr>
            </w:pPr>
            <w:r w:rsidRPr="00162247">
              <w:rPr>
                <w:rFonts w:cs="Times New Roman"/>
                <w:color w:val="000000"/>
                <w:sz w:val="20"/>
                <w:szCs w:val="20"/>
              </w:rPr>
              <w:t>Component</w:t>
            </w:r>
          </w:p>
        </w:tc>
        <w:tc>
          <w:tcPr>
            <w:tcW w:w="3844" w:type="dxa"/>
            <w:gridSpan w:val="3"/>
            <w:tcBorders>
              <w:top w:val="double" w:sz="8" w:space="0" w:color="000000"/>
              <w:left w:val="nil"/>
              <w:right w:val="nil"/>
            </w:tcBorders>
            <w:shd w:val="clear" w:color="auto" w:fill="FFFFFF"/>
          </w:tcPr>
          <w:p w:rsidR="00162247" w:rsidRPr="00162247" w:rsidRDefault="00162247" w:rsidP="00162247">
            <w:pPr>
              <w:autoSpaceDE w:val="0"/>
              <w:autoSpaceDN w:val="0"/>
              <w:adjustRightInd w:val="0"/>
              <w:spacing w:line="320" w:lineRule="atLeast"/>
              <w:ind w:left="60" w:right="60"/>
              <w:jc w:val="center"/>
              <w:rPr>
                <w:rFonts w:cs="Times New Roman"/>
                <w:color w:val="000000"/>
                <w:sz w:val="20"/>
                <w:szCs w:val="20"/>
              </w:rPr>
            </w:pPr>
            <w:r w:rsidRPr="00162247">
              <w:rPr>
                <w:rFonts w:cs="Times New Roman"/>
                <w:color w:val="000000"/>
                <w:sz w:val="20"/>
                <w:szCs w:val="20"/>
              </w:rPr>
              <w:t>Initial Eigenvalues</w:t>
            </w:r>
          </w:p>
        </w:tc>
        <w:tc>
          <w:tcPr>
            <w:tcW w:w="3980" w:type="dxa"/>
            <w:gridSpan w:val="3"/>
            <w:tcBorders>
              <w:top w:val="double" w:sz="8" w:space="0" w:color="000000"/>
              <w:left w:val="nil"/>
              <w:right w:val="nil"/>
            </w:tcBorders>
            <w:shd w:val="clear" w:color="auto" w:fill="FFFFFF"/>
          </w:tcPr>
          <w:p w:rsidR="00162247" w:rsidRPr="00162247" w:rsidRDefault="00162247" w:rsidP="00162247">
            <w:pPr>
              <w:autoSpaceDE w:val="0"/>
              <w:autoSpaceDN w:val="0"/>
              <w:adjustRightInd w:val="0"/>
              <w:spacing w:line="320" w:lineRule="atLeast"/>
              <w:ind w:left="60" w:right="60"/>
              <w:jc w:val="center"/>
              <w:rPr>
                <w:rFonts w:cs="Times New Roman"/>
                <w:color w:val="000000"/>
                <w:sz w:val="20"/>
                <w:szCs w:val="20"/>
                <w:lang w:val="en-US"/>
              </w:rPr>
            </w:pPr>
            <w:r w:rsidRPr="00162247">
              <w:rPr>
                <w:rFonts w:cs="Times New Roman"/>
                <w:color w:val="000000"/>
                <w:sz w:val="20"/>
                <w:szCs w:val="20"/>
                <w:lang w:val="en-US"/>
              </w:rPr>
              <w:t>Extraction Sums of Squared Loadings</w:t>
            </w:r>
          </w:p>
        </w:tc>
      </w:tr>
      <w:tr w:rsidR="00162247" w:rsidRPr="00162247">
        <w:trPr>
          <w:cantSplit/>
        </w:trPr>
        <w:tc>
          <w:tcPr>
            <w:tcW w:w="1261" w:type="dxa"/>
            <w:vMerge/>
            <w:tcBorders>
              <w:top w:val="double" w:sz="8" w:space="0" w:color="000000"/>
              <w:left w:val="nil"/>
              <w:bottom w:val="nil"/>
              <w:right w:val="nil"/>
            </w:tcBorders>
            <w:shd w:val="clear" w:color="auto" w:fill="FFFFFF"/>
          </w:tcPr>
          <w:p w:rsidR="00162247" w:rsidRPr="00162247" w:rsidRDefault="00162247" w:rsidP="00162247">
            <w:pPr>
              <w:autoSpaceDE w:val="0"/>
              <w:autoSpaceDN w:val="0"/>
              <w:adjustRightInd w:val="0"/>
              <w:spacing w:line="240" w:lineRule="auto"/>
              <w:jc w:val="left"/>
              <w:rPr>
                <w:rFonts w:cs="Times New Roman"/>
                <w:color w:val="000000"/>
                <w:sz w:val="20"/>
                <w:szCs w:val="20"/>
                <w:lang w:val="en-US"/>
              </w:rPr>
            </w:pPr>
          </w:p>
        </w:tc>
        <w:tc>
          <w:tcPr>
            <w:tcW w:w="1003" w:type="dxa"/>
            <w:tcBorders>
              <w:left w:val="nil"/>
              <w:bottom w:val="single" w:sz="16" w:space="0" w:color="000000"/>
              <w:right w:val="nil"/>
            </w:tcBorders>
            <w:shd w:val="clear" w:color="auto" w:fill="FFFFFF"/>
          </w:tcPr>
          <w:p w:rsidR="00162247" w:rsidRPr="00162247" w:rsidRDefault="00162247" w:rsidP="00162247">
            <w:pPr>
              <w:autoSpaceDE w:val="0"/>
              <w:autoSpaceDN w:val="0"/>
              <w:adjustRightInd w:val="0"/>
              <w:spacing w:line="320" w:lineRule="atLeast"/>
              <w:ind w:left="60" w:right="60"/>
              <w:jc w:val="center"/>
              <w:rPr>
                <w:rFonts w:cs="Times New Roman"/>
                <w:color w:val="000000"/>
                <w:sz w:val="20"/>
                <w:szCs w:val="20"/>
              </w:rPr>
            </w:pPr>
            <w:r w:rsidRPr="00162247">
              <w:rPr>
                <w:rFonts w:cs="Times New Roman"/>
                <w:color w:val="000000"/>
                <w:sz w:val="20"/>
                <w:szCs w:val="20"/>
              </w:rPr>
              <w:t>Total</w:t>
            </w:r>
          </w:p>
        </w:tc>
        <w:tc>
          <w:tcPr>
            <w:tcW w:w="1413" w:type="dxa"/>
            <w:tcBorders>
              <w:left w:val="nil"/>
              <w:bottom w:val="single" w:sz="16" w:space="0" w:color="000000"/>
              <w:right w:val="nil"/>
            </w:tcBorders>
            <w:shd w:val="clear" w:color="auto" w:fill="FFFFFF"/>
          </w:tcPr>
          <w:p w:rsidR="00162247" w:rsidRPr="00162247" w:rsidRDefault="00162247" w:rsidP="00162247">
            <w:pPr>
              <w:autoSpaceDE w:val="0"/>
              <w:autoSpaceDN w:val="0"/>
              <w:adjustRightInd w:val="0"/>
              <w:spacing w:line="320" w:lineRule="atLeast"/>
              <w:ind w:left="60" w:right="60"/>
              <w:jc w:val="center"/>
              <w:rPr>
                <w:rFonts w:cs="Times New Roman"/>
                <w:color w:val="000000"/>
                <w:sz w:val="20"/>
                <w:szCs w:val="20"/>
              </w:rPr>
            </w:pPr>
            <w:r w:rsidRPr="00162247">
              <w:rPr>
                <w:rFonts w:cs="Times New Roman"/>
                <w:color w:val="000000"/>
                <w:sz w:val="20"/>
                <w:szCs w:val="20"/>
              </w:rPr>
              <w:t>% of Variance</w:t>
            </w:r>
          </w:p>
        </w:tc>
        <w:tc>
          <w:tcPr>
            <w:tcW w:w="1428" w:type="dxa"/>
            <w:tcBorders>
              <w:left w:val="nil"/>
              <w:bottom w:val="single" w:sz="16" w:space="0" w:color="000000"/>
              <w:right w:val="nil"/>
            </w:tcBorders>
            <w:shd w:val="clear" w:color="auto" w:fill="FFFFFF"/>
          </w:tcPr>
          <w:p w:rsidR="00162247" w:rsidRPr="00162247" w:rsidRDefault="00162247" w:rsidP="00162247">
            <w:pPr>
              <w:autoSpaceDE w:val="0"/>
              <w:autoSpaceDN w:val="0"/>
              <w:adjustRightInd w:val="0"/>
              <w:spacing w:line="320" w:lineRule="atLeast"/>
              <w:ind w:left="60" w:right="60"/>
              <w:jc w:val="center"/>
              <w:rPr>
                <w:rFonts w:cs="Times New Roman"/>
                <w:color w:val="000000"/>
                <w:sz w:val="20"/>
                <w:szCs w:val="20"/>
              </w:rPr>
            </w:pPr>
            <w:r w:rsidRPr="00162247">
              <w:rPr>
                <w:rFonts w:cs="Times New Roman"/>
                <w:color w:val="000000"/>
                <w:sz w:val="20"/>
                <w:szCs w:val="20"/>
              </w:rPr>
              <w:t>Cumulative %</w:t>
            </w:r>
          </w:p>
        </w:tc>
        <w:tc>
          <w:tcPr>
            <w:tcW w:w="1139" w:type="dxa"/>
            <w:tcBorders>
              <w:left w:val="nil"/>
              <w:bottom w:val="single" w:sz="16" w:space="0" w:color="000000"/>
              <w:right w:val="nil"/>
            </w:tcBorders>
            <w:shd w:val="clear" w:color="auto" w:fill="FFFFFF"/>
          </w:tcPr>
          <w:p w:rsidR="00162247" w:rsidRPr="00162247" w:rsidRDefault="00162247" w:rsidP="00162247">
            <w:pPr>
              <w:autoSpaceDE w:val="0"/>
              <w:autoSpaceDN w:val="0"/>
              <w:adjustRightInd w:val="0"/>
              <w:spacing w:line="320" w:lineRule="atLeast"/>
              <w:ind w:left="60" w:right="60"/>
              <w:jc w:val="center"/>
              <w:rPr>
                <w:rFonts w:cs="Times New Roman"/>
                <w:color w:val="000000"/>
                <w:sz w:val="20"/>
                <w:szCs w:val="20"/>
              </w:rPr>
            </w:pPr>
            <w:r w:rsidRPr="00162247">
              <w:rPr>
                <w:rFonts w:cs="Times New Roman"/>
                <w:color w:val="000000"/>
                <w:sz w:val="20"/>
                <w:szCs w:val="20"/>
              </w:rPr>
              <w:t>Total</w:t>
            </w:r>
          </w:p>
        </w:tc>
        <w:tc>
          <w:tcPr>
            <w:tcW w:w="1413" w:type="dxa"/>
            <w:tcBorders>
              <w:left w:val="nil"/>
              <w:bottom w:val="single" w:sz="16" w:space="0" w:color="000000"/>
              <w:right w:val="nil"/>
            </w:tcBorders>
            <w:shd w:val="clear" w:color="auto" w:fill="FFFFFF"/>
          </w:tcPr>
          <w:p w:rsidR="00162247" w:rsidRPr="00162247" w:rsidRDefault="00162247" w:rsidP="00162247">
            <w:pPr>
              <w:autoSpaceDE w:val="0"/>
              <w:autoSpaceDN w:val="0"/>
              <w:adjustRightInd w:val="0"/>
              <w:spacing w:line="320" w:lineRule="atLeast"/>
              <w:ind w:left="60" w:right="60"/>
              <w:jc w:val="center"/>
              <w:rPr>
                <w:rFonts w:cs="Times New Roman"/>
                <w:color w:val="000000"/>
                <w:sz w:val="20"/>
                <w:szCs w:val="20"/>
              </w:rPr>
            </w:pPr>
            <w:r w:rsidRPr="00162247">
              <w:rPr>
                <w:rFonts w:cs="Times New Roman"/>
                <w:color w:val="000000"/>
                <w:sz w:val="20"/>
                <w:szCs w:val="20"/>
              </w:rPr>
              <w:t>% of Variance</w:t>
            </w:r>
          </w:p>
        </w:tc>
        <w:tc>
          <w:tcPr>
            <w:tcW w:w="1428" w:type="dxa"/>
            <w:tcBorders>
              <w:left w:val="nil"/>
              <w:bottom w:val="single" w:sz="16" w:space="0" w:color="000000"/>
              <w:right w:val="nil"/>
            </w:tcBorders>
            <w:shd w:val="clear" w:color="auto" w:fill="FFFFFF"/>
          </w:tcPr>
          <w:p w:rsidR="00162247" w:rsidRPr="00162247" w:rsidRDefault="00162247" w:rsidP="00162247">
            <w:pPr>
              <w:autoSpaceDE w:val="0"/>
              <w:autoSpaceDN w:val="0"/>
              <w:adjustRightInd w:val="0"/>
              <w:spacing w:line="320" w:lineRule="atLeast"/>
              <w:ind w:left="60" w:right="60"/>
              <w:jc w:val="center"/>
              <w:rPr>
                <w:rFonts w:cs="Times New Roman"/>
                <w:color w:val="000000"/>
                <w:sz w:val="20"/>
                <w:szCs w:val="20"/>
              </w:rPr>
            </w:pPr>
            <w:r w:rsidRPr="00162247">
              <w:rPr>
                <w:rFonts w:cs="Times New Roman"/>
                <w:color w:val="000000"/>
                <w:sz w:val="20"/>
                <w:szCs w:val="20"/>
              </w:rPr>
              <w:t>Cumulative %</w:t>
            </w:r>
          </w:p>
        </w:tc>
      </w:tr>
      <w:tr w:rsidR="00162247" w:rsidRPr="00162247">
        <w:trPr>
          <w:cantSplit/>
        </w:trPr>
        <w:tc>
          <w:tcPr>
            <w:tcW w:w="1261" w:type="dxa"/>
            <w:tcBorders>
              <w:top w:val="single" w:sz="16" w:space="0" w:color="000000"/>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rPr>
            </w:pPr>
            <w:r w:rsidRPr="00162247">
              <w:rPr>
                <w:rFonts w:cs="Times New Roman"/>
                <w:color w:val="000000"/>
                <w:sz w:val="20"/>
                <w:szCs w:val="20"/>
              </w:rPr>
              <w:t>1</w:t>
            </w:r>
          </w:p>
        </w:tc>
        <w:tc>
          <w:tcPr>
            <w:tcW w:w="1003" w:type="dxa"/>
            <w:tcBorders>
              <w:top w:val="single" w:sz="16" w:space="0" w:color="000000"/>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3,242</w:t>
            </w:r>
          </w:p>
        </w:tc>
        <w:tc>
          <w:tcPr>
            <w:tcW w:w="1413" w:type="dxa"/>
            <w:tcBorders>
              <w:top w:val="single" w:sz="16" w:space="0" w:color="000000"/>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81,056</w:t>
            </w:r>
          </w:p>
        </w:tc>
        <w:tc>
          <w:tcPr>
            <w:tcW w:w="1428" w:type="dxa"/>
            <w:tcBorders>
              <w:top w:val="single" w:sz="16" w:space="0" w:color="000000"/>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81,056</w:t>
            </w:r>
          </w:p>
        </w:tc>
        <w:tc>
          <w:tcPr>
            <w:tcW w:w="1139" w:type="dxa"/>
            <w:tcBorders>
              <w:top w:val="single" w:sz="16" w:space="0" w:color="000000"/>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3,242</w:t>
            </w:r>
          </w:p>
        </w:tc>
        <w:tc>
          <w:tcPr>
            <w:tcW w:w="1413" w:type="dxa"/>
            <w:tcBorders>
              <w:top w:val="single" w:sz="16" w:space="0" w:color="000000"/>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81,056</w:t>
            </w:r>
          </w:p>
        </w:tc>
        <w:tc>
          <w:tcPr>
            <w:tcW w:w="1428" w:type="dxa"/>
            <w:tcBorders>
              <w:top w:val="single" w:sz="16" w:space="0" w:color="000000"/>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81,056</w:t>
            </w:r>
          </w:p>
        </w:tc>
      </w:tr>
      <w:tr w:rsidR="00162247" w:rsidRPr="00162247">
        <w:trPr>
          <w:cantSplit/>
        </w:trPr>
        <w:tc>
          <w:tcPr>
            <w:tcW w:w="1261" w:type="dxa"/>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rPr>
            </w:pPr>
            <w:r w:rsidRPr="00162247">
              <w:rPr>
                <w:rFonts w:cs="Times New Roman"/>
                <w:color w:val="000000"/>
                <w:sz w:val="20"/>
                <w:szCs w:val="20"/>
              </w:rPr>
              <w:t>2</w:t>
            </w:r>
          </w:p>
        </w:tc>
        <w:tc>
          <w:tcPr>
            <w:tcW w:w="1003" w:type="dxa"/>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,333</w:t>
            </w:r>
          </w:p>
        </w:tc>
        <w:tc>
          <w:tcPr>
            <w:tcW w:w="1413" w:type="dxa"/>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8,331</w:t>
            </w:r>
          </w:p>
        </w:tc>
        <w:tc>
          <w:tcPr>
            <w:tcW w:w="1428" w:type="dxa"/>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89,387</w:t>
            </w:r>
          </w:p>
        </w:tc>
        <w:tc>
          <w:tcPr>
            <w:tcW w:w="1139" w:type="dxa"/>
            <w:tcBorders>
              <w:top w:val="nil"/>
              <w:left w:val="nil"/>
              <w:bottom w:val="nil"/>
              <w:right w:val="nil"/>
            </w:tcBorders>
            <w:shd w:val="clear" w:color="auto" w:fill="FFFFFF"/>
          </w:tcPr>
          <w:p w:rsidR="00162247" w:rsidRPr="00162247" w:rsidRDefault="00162247" w:rsidP="00162247">
            <w:pPr>
              <w:autoSpaceDE w:val="0"/>
              <w:autoSpaceDN w:val="0"/>
              <w:adjustRightInd w:val="0"/>
              <w:spacing w:line="240" w:lineRule="auto"/>
              <w:jc w:val="left"/>
              <w:rPr>
                <w:rFonts w:cs="Times New Roman"/>
                <w:sz w:val="20"/>
                <w:szCs w:val="20"/>
              </w:rPr>
            </w:pPr>
          </w:p>
        </w:tc>
        <w:tc>
          <w:tcPr>
            <w:tcW w:w="1413" w:type="dxa"/>
            <w:tcBorders>
              <w:top w:val="nil"/>
              <w:left w:val="nil"/>
              <w:bottom w:val="nil"/>
              <w:right w:val="nil"/>
            </w:tcBorders>
            <w:shd w:val="clear" w:color="auto" w:fill="FFFFFF"/>
          </w:tcPr>
          <w:p w:rsidR="00162247" w:rsidRPr="00162247" w:rsidRDefault="00162247" w:rsidP="00162247">
            <w:pPr>
              <w:autoSpaceDE w:val="0"/>
              <w:autoSpaceDN w:val="0"/>
              <w:adjustRightInd w:val="0"/>
              <w:spacing w:line="240" w:lineRule="auto"/>
              <w:jc w:val="left"/>
              <w:rPr>
                <w:rFonts w:cs="Times New Roman"/>
                <w:sz w:val="20"/>
                <w:szCs w:val="20"/>
              </w:rPr>
            </w:pPr>
          </w:p>
        </w:tc>
        <w:tc>
          <w:tcPr>
            <w:tcW w:w="1428" w:type="dxa"/>
            <w:tcBorders>
              <w:top w:val="nil"/>
              <w:left w:val="nil"/>
              <w:bottom w:val="nil"/>
              <w:right w:val="nil"/>
            </w:tcBorders>
            <w:shd w:val="clear" w:color="auto" w:fill="FFFFFF"/>
          </w:tcPr>
          <w:p w:rsidR="00162247" w:rsidRPr="00162247" w:rsidRDefault="00162247" w:rsidP="00162247">
            <w:pPr>
              <w:autoSpaceDE w:val="0"/>
              <w:autoSpaceDN w:val="0"/>
              <w:adjustRightInd w:val="0"/>
              <w:spacing w:line="240" w:lineRule="auto"/>
              <w:jc w:val="left"/>
              <w:rPr>
                <w:rFonts w:cs="Times New Roman"/>
                <w:sz w:val="20"/>
                <w:szCs w:val="20"/>
              </w:rPr>
            </w:pPr>
          </w:p>
        </w:tc>
      </w:tr>
      <w:tr w:rsidR="00162247" w:rsidRPr="00162247">
        <w:trPr>
          <w:cantSplit/>
        </w:trPr>
        <w:tc>
          <w:tcPr>
            <w:tcW w:w="1261" w:type="dxa"/>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rPr>
            </w:pPr>
            <w:r w:rsidRPr="00162247">
              <w:rPr>
                <w:rFonts w:cs="Times New Roman"/>
                <w:color w:val="000000"/>
                <w:sz w:val="20"/>
                <w:szCs w:val="20"/>
              </w:rPr>
              <w:t>3</w:t>
            </w:r>
          </w:p>
        </w:tc>
        <w:tc>
          <w:tcPr>
            <w:tcW w:w="1003" w:type="dxa"/>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,230</w:t>
            </w:r>
          </w:p>
        </w:tc>
        <w:tc>
          <w:tcPr>
            <w:tcW w:w="1413" w:type="dxa"/>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5,761</w:t>
            </w:r>
          </w:p>
        </w:tc>
        <w:tc>
          <w:tcPr>
            <w:tcW w:w="1428" w:type="dxa"/>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95,148</w:t>
            </w:r>
          </w:p>
        </w:tc>
        <w:tc>
          <w:tcPr>
            <w:tcW w:w="1139" w:type="dxa"/>
            <w:tcBorders>
              <w:top w:val="nil"/>
              <w:left w:val="nil"/>
              <w:bottom w:val="nil"/>
              <w:right w:val="nil"/>
            </w:tcBorders>
            <w:shd w:val="clear" w:color="auto" w:fill="FFFFFF"/>
          </w:tcPr>
          <w:p w:rsidR="00162247" w:rsidRPr="00162247" w:rsidRDefault="00162247" w:rsidP="00162247">
            <w:pPr>
              <w:autoSpaceDE w:val="0"/>
              <w:autoSpaceDN w:val="0"/>
              <w:adjustRightInd w:val="0"/>
              <w:spacing w:line="240" w:lineRule="auto"/>
              <w:jc w:val="left"/>
              <w:rPr>
                <w:rFonts w:cs="Times New Roman"/>
                <w:sz w:val="20"/>
                <w:szCs w:val="20"/>
              </w:rPr>
            </w:pPr>
          </w:p>
        </w:tc>
        <w:tc>
          <w:tcPr>
            <w:tcW w:w="1413" w:type="dxa"/>
            <w:tcBorders>
              <w:top w:val="nil"/>
              <w:left w:val="nil"/>
              <w:bottom w:val="nil"/>
              <w:right w:val="nil"/>
            </w:tcBorders>
            <w:shd w:val="clear" w:color="auto" w:fill="FFFFFF"/>
          </w:tcPr>
          <w:p w:rsidR="00162247" w:rsidRPr="00162247" w:rsidRDefault="00162247" w:rsidP="00162247">
            <w:pPr>
              <w:autoSpaceDE w:val="0"/>
              <w:autoSpaceDN w:val="0"/>
              <w:adjustRightInd w:val="0"/>
              <w:spacing w:line="240" w:lineRule="auto"/>
              <w:jc w:val="left"/>
              <w:rPr>
                <w:rFonts w:cs="Times New Roman"/>
                <w:sz w:val="20"/>
                <w:szCs w:val="20"/>
              </w:rPr>
            </w:pPr>
          </w:p>
        </w:tc>
        <w:tc>
          <w:tcPr>
            <w:tcW w:w="1428" w:type="dxa"/>
            <w:tcBorders>
              <w:top w:val="nil"/>
              <w:left w:val="nil"/>
              <w:bottom w:val="nil"/>
              <w:right w:val="nil"/>
            </w:tcBorders>
            <w:shd w:val="clear" w:color="auto" w:fill="FFFFFF"/>
          </w:tcPr>
          <w:p w:rsidR="00162247" w:rsidRPr="00162247" w:rsidRDefault="00162247" w:rsidP="00162247">
            <w:pPr>
              <w:autoSpaceDE w:val="0"/>
              <w:autoSpaceDN w:val="0"/>
              <w:adjustRightInd w:val="0"/>
              <w:spacing w:line="240" w:lineRule="auto"/>
              <w:jc w:val="left"/>
              <w:rPr>
                <w:rFonts w:cs="Times New Roman"/>
                <w:sz w:val="20"/>
                <w:szCs w:val="20"/>
              </w:rPr>
            </w:pPr>
          </w:p>
        </w:tc>
      </w:tr>
      <w:tr w:rsidR="00162247" w:rsidRPr="00162247">
        <w:trPr>
          <w:cantSplit/>
        </w:trPr>
        <w:tc>
          <w:tcPr>
            <w:tcW w:w="1261" w:type="dxa"/>
            <w:tcBorders>
              <w:top w:val="nil"/>
              <w:left w:val="nil"/>
              <w:bottom w:val="double" w:sz="8" w:space="0" w:color="000000"/>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rPr>
            </w:pPr>
            <w:r w:rsidRPr="00162247">
              <w:rPr>
                <w:rFonts w:cs="Times New Roman"/>
                <w:color w:val="000000"/>
                <w:sz w:val="20"/>
                <w:szCs w:val="20"/>
              </w:rPr>
              <w:t>4</w:t>
            </w:r>
          </w:p>
        </w:tc>
        <w:tc>
          <w:tcPr>
            <w:tcW w:w="1003" w:type="dxa"/>
            <w:tcBorders>
              <w:top w:val="nil"/>
              <w:left w:val="nil"/>
              <w:bottom w:val="double" w:sz="8" w:space="0" w:color="000000"/>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,194</w:t>
            </w:r>
          </w:p>
        </w:tc>
        <w:tc>
          <w:tcPr>
            <w:tcW w:w="1413" w:type="dxa"/>
            <w:tcBorders>
              <w:top w:val="nil"/>
              <w:left w:val="nil"/>
              <w:bottom w:val="double" w:sz="8" w:space="0" w:color="000000"/>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4,852</w:t>
            </w:r>
          </w:p>
        </w:tc>
        <w:tc>
          <w:tcPr>
            <w:tcW w:w="1428" w:type="dxa"/>
            <w:tcBorders>
              <w:top w:val="nil"/>
              <w:left w:val="nil"/>
              <w:bottom w:val="double" w:sz="8" w:space="0" w:color="000000"/>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100,000</w:t>
            </w:r>
          </w:p>
        </w:tc>
        <w:tc>
          <w:tcPr>
            <w:tcW w:w="1139" w:type="dxa"/>
            <w:tcBorders>
              <w:top w:val="nil"/>
              <w:left w:val="nil"/>
              <w:bottom w:val="double" w:sz="8" w:space="0" w:color="000000"/>
              <w:right w:val="nil"/>
            </w:tcBorders>
            <w:shd w:val="clear" w:color="auto" w:fill="FFFFFF"/>
          </w:tcPr>
          <w:p w:rsidR="00162247" w:rsidRPr="00162247" w:rsidRDefault="00162247" w:rsidP="00162247">
            <w:pPr>
              <w:autoSpaceDE w:val="0"/>
              <w:autoSpaceDN w:val="0"/>
              <w:adjustRightInd w:val="0"/>
              <w:spacing w:line="240" w:lineRule="auto"/>
              <w:jc w:val="left"/>
              <w:rPr>
                <w:rFonts w:cs="Times New Roman"/>
                <w:sz w:val="20"/>
                <w:szCs w:val="20"/>
              </w:rPr>
            </w:pPr>
          </w:p>
        </w:tc>
        <w:tc>
          <w:tcPr>
            <w:tcW w:w="1413" w:type="dxa"/>
            <w:tcBorders>
              <w:top w:val="nil"/>
              <w:left w:val="nil"/>
              <w:bottom w:val="double" w:sz="8" w:space="0" w:color="000000"/>
              <w:right w:val="nil"/>
            </w:tcBorders>
            <w:shd w:val="clear" w:color="auto" w:fill="FFFFFF"/>
          </w:tcPr>
          <w:p w:rsidR="00162247" w:rsidRPr="00162247" w:rsidRDefault="00162247" w:rsidP="00162247">
            <w:pPr>
              <w:autoSpaceDE w:val="0"/>
              <w:autoSpaceDN w:val="0"/>
              <w:adjustRightInd w:val="0"/>
              <w:spacing w:line="240" w:lineRule="auto"/>
              <w:jc w:val="left"/>
              <w:rPr>
                <w:rFonts w:cs="Times New Roman"/>
                <w:sz w:val="20"/>
                <w:szCs w:val="20"/>
              </w:rPr>
            </w:pPr>
          </w:p>
        </w:tc>
        <w:tc>
          <w:tcPr>
            <w:tcW w:w="1428" w:type="dxa"/>
            <w:tcBorders>
              <w:top w:val="nil"/>
              <w:left w:val="nil"/>
              <w:bottom w:val="double" w:sz="8" w:space="0" w:color="000000"/>
              <w:right w:val="nil"/>
            </w:tcBorders>
            <w:shd w:val="clear" w:color="auto" w:fill="FFFFFF"/>
          </w:tcPr>
          <w:p w:rsidR="00162247" w:rsidRPr="00162247" w:rsidRDefault="00162247" w:rsidP="00162247">
            <w:pPr>
              <w:autoSpaceDE w:val="0"/>
              <w:autoSpaceDN w:val="0"/>
              <w:adjustRightInd w:val="0"/>
              <w:spacing w:line="240" w:lineRule="auto"/>
              <w:jc w:val="left"/>
              <w:rPr>
                <w:rFonts w:cs="Times New Roman"/>
                <w:sz w:val="20"/>
                <w:szCs w:val="20"/>
              </w:rPr>
            </w:pPr>
          </w:p>
        </w:tc>
      </w:tr>
      <w:tr w:rsidR="00162247" w:rsidRPr="00B07098">
        <w:trPr>
          <w:cantSplit/>
        </w:trPr>
        <w:tc>
          <w:tcPr>
            <w:tcW w:w="9085" w:type="dxa"/>
            <w:gridSpan w:val="7"/>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lang w:val="en-US"/>
              </w:rPr>
            </w:pPr>
            <w:r w:rsidRPr="00162247">
              <w:rPr>
                <w:rFonts w:cs="Times New Roman"/>
                <w:color w:val="000000"/>
                <w:sz w:val="20"/>
                <w:szCs w:val="20"/>
                <w:lang w:val="en-US"/>
              </w:rPr>
              <w:t>Extraction Method: Principal Component Analysis.</w:t>
            </w:r>
          </w:p>
        </w:tc>
      </w:tr>
    </w:tbl>
    <w:p w:rsidR="00162247" w:rsidRPr="00162247" w:rsidRDefault="00162247" w:rsidP="00162247">
      <w:pPr>
        <w:autoSpaceDE w:val="0"/>
        <w:autoSpaceDN w:val="0"/>
        <w:adjustRightInd w:val="0"/>
        <w:spacing w:line="400" w:lineRule="atLeast"/>
        <w:jc w:val="left"/>
        <w:rPr>
          <w:rFonts w:cs="Times New Roman"/>
          <w:sz w:val="20"/>
          <w:szCs w:val="20"/>
          <w:lang w:val="en-US"/>
        </w:rPr>
      </w:pPr>
    </w:p>
    <w:p w:rsidR="00162247" w:rsidRPr="007824E5" w:rsidRDefault="00162247" w:rsidP="00162247">
      <w:pPr>
        <w:autoSpaceDE w:val="0"/>
        <w:autoSpaceDN w:val="0"/>
        <w:adjustRightInd w:val="0"/>
        <w:spacing w:line="240" w:lineRule="auto"/>
        <w:jc w:val="left"/>
        <w:rPr>
          <w:rFonts w:cs="Times New Roman"/>
          <w:sz w:val="20"/>
          <w:szCs w:val="20"/>
          <w:lang w:val="en-US"/>
        </w:rPr>
      </w:pPr>
    </w:p>
    <w:tbl>
      <w:tblPr>
        <w:tblW w:w="3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257"/>
      </w:tblGrid>
      <w:tr w:rsidR="00162247" w:rsidRPr="00162247" w:rsidTr="00B86775">
        <w:trPr>
          <w:cantSplit/>
        </w:trPr>
        <w:tc>
          <w:tcPr>
            <w:tcW w:w="3683" w:type="dxa"/>
            <w:gridSpan w:val="2"/>
            <w:tcBorders>
              <w:top w:val="nil"/>
              <w:left w:val="nil"/>
              <w:bottom w:val="nil"/>
              <w:right w:val="nil"/>
            </w:tcBorders>
            <w:shd w:val="clear" w:color="auto" w:fill="FFFFFF"/>
          </w:tcPr>
          <w:p w:rsidR="00162247" w:rsidRPr="00162247" w:rsidRDefault="00162247" w:rsidP="00162247">
            <w:pPr>
              <w:autoSpaceDE w:val="0"/>
              <w:autoSpaceDN w:val="0"/>
              <w:adjustRightInd w:val="0"/>
              <w:spacing w:line="320" w:lineRule="atLeast"/>
              <w:ind w:left="60" w:right="60"/>
              <w:jc w:val="center"/>
              <w:rPr>
                <w:rFonts w:cs="Times New Roman"/>
                <w:color w:val="000000"/>
                <w:sz w:val="20"/>
                <w:szCs w:val="20"/>
              </w:rPr>
            </w:pPr>
            <w:r w:rsidRPr="00162247">
              <w:rPr>
                <w:rFonts w:cs="Times New Roman"/>
                <w:b/>
                <w:bCs/>
                <w:color w:val="000000"/>
                <w:sz w:val="20"/>
                <w:szCs w:val="20"/>
              </w:rPr>
              <w:t>Component Matrix</w:t>
            </w:r>
            <w:r w:rsidRPr="00162247">
              <w:rPr>
                <w:rFonts w:cs="Times New Roman"/>
                <w:b/>
                <w:bCs/>
                <w:color w:val="000000"/>
                <w:sz w:val="20"/>
                <w:szCs w:val="20"/>
                <w:vertAlign w:val="superscript"/>
              </w:rPr>
              <w:t>a</w:t>
            </w:r>
          </w:p>
        </w:tc>
      </w:tr>
      <w:tr w:rsidR="00162247" w:rsidRPr="00162247" w:rsidTr="00B86775">
        <w:trPr>
          <w:cantSplit/>
        </w:trPr>
        <w:tc>
          <w:tcPr>
            <w:tcW w:w="2426" w:type="dxa"/>
            <w:vMerge w:val="restart"/>
            <w:tcBorders>
              <w:top w:val="double" w:sz="8" w:space="0" w:color="000000"/>
              <w:left w:val="nil"/>
              <w:bottom w:val="nil"/>
              <w:right w:val="nil"/>
            </w:tcBorders>
            <w:shd w:val="clear" w:color="auto" w:fill="FFFFFF"/>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rPr>
            </w:pPr>
          </w:p>
        </w:tc>
        <w:tc>
          <w:tcPr>
            <w:tcW w:w="1257" w:type="dxa"/>
            <w:tcBorders>
              <w:top w:val="double" w:sz="8" w:space="0" w:color="000000"/>
              <w:left w:val="nil"/>
              <w:right w:val="nil"/>
            </w:tcBorders>
            <w:shd w:val="clear" w:color="auto" w:fill="FFFFFF"/>
          </w:tcPr>
          <w:p w:rsidR="00162247" w:rsidRPr="00162247" w:rsidRDefault="00162247" w:rsidP="00162247">
            <w:pPr>
              <w:autoSpaceDE w:val="0"/>
              <w:autoSpaceDN w:val="0"/>
              <w:adjustRightInd w:val="0"/>
              <w:spacing w:line="320" w:lineRule="atLeast"/>
              <w:ind w:left="60" w:right="60"/>
              <w:jc w:val="center"/>
              <w:rPr>
                <w:rFonts w:cs="Times New Roman"/>
                <w:color w:val="000000"/>
                <w:sz w:val="20"/>
                <w:szCs w:val="20"/>
              </w:rPr>
            </w:pPr>
            <w:r w:rsidRPr="00162247">
              <w:rPr>
                <w:rFonts w:cs="Times New Roman"/>
                <w:color w:val="000000"/>
                <w:sz w:val="20"/>
                <w:szCs w:val="20"/>
              </w:rPr>
              <w:t>Component</w:t>
            </w:r>
          </w:p>
        </w:tc>
      </w:tr>
      <w:tr w:rsidR="00162247" w:rsidRPr="00162247" w:rsidTr="00B86775">
        <w:trPr>
          <w:cantSplit/>
        </w:trPr>
        <w:tc>
          <w:tcPr>
            <w:tcW w:w="2426" w:type="dxa"/>
            <w:vMerge/>
            <w:tcBorders>
              <w:top w:val="double" w:sz="8" w:space="0" w:color="000000"/>
              <w:left w:val="nil"/>
              <w:bottom w:val="nil"/>
              <w:right w:val="nil"/>
            </w:tcBorders>
            <w:shd w:val="clear" w:color="auto" w:fill="FFFFFF"/>
          </w:tcPr>
          <w:p w:rsidR="00162247" w:rsidRPr="00162247" w:rsidRDefault="00162247" w:rsidP="00162247">
            <w:pPr>
              <w:autoSpaceDE w:val="0"/>
              <w:autoSpaceDN w:val="0"/>
              <w:adjustRightInd w:val="0"/>
              <w:spacing w:line="240" w:lineRule="auto"/>
              <w:jc w:val="left"/>
              <w:rPr>
                <w:rFonts w:cs="Times New Roman"/>
                <w:color w:val="000000"/>
                <w:sz w:val="20"/>
                <w:szCs w:val="20"/>
              </w:rPr>
            </w:pPr>
          </w:p>
        </w:tc>
        <w:tc>
          <w:tcPr>
            <w:tcW w:w="1257" w:type="dxa"/>
            <w:tcBorders>
              <w:left w:val="nil"/>
              <w:bottom w:val="single" w:sz="16" w:space="0" w:color="000000"/>
              <w:right w:val="nil"/>
            </w:tcBorders>
            <w:shd w:val="clear" w:color="auto" w:fill="FFFFFF"/>
          </w:tcPr>
          <w:p w:rsidR="00162247" w:rsidRPr="00162247" w:rsidRDefault="00162247" w:rsidP="00162247">
            <w:pPr>
              <w:autoSpaceDE w:val="0"/>
              <w:autoSpaceDN w:val="0"/>
              <w:adjustRightInd w:val="0"/>
              <w:spacing w:line="320" w:lineRule="atLeast"/>
              <w:ind w:left="60" w:right="60"/>
              <w:jc w:val="center"/>
              <w:rPr>
                <w:rFonts w:cs="Times New Roman"/>
                <w:color w:val="000000"/>
                <w:sz w:val="20"/>
                <w:szCs w:val="20"/>
              </w:rPr>
            </w:pPr>
            <w:r w:rsidRPr="00162247">
              <w:rPr>
                <w:rFonts w:cs="Times New Roman"/>
                <w:color w:val="000000"/>
                <w:sz w:val="20"/>
                <w:szCs w:val="20"/>
              </w:rPr>
              <w:t>1</w:t>
            </w:r>
          </w:p>
        </w:tc>
      </w:tr>
      <w:tr w:rsidR="00162247" w:rsidRPr="00162247" w:rsidTr="00B86775">
        <w:trPr>
          <w:cantSplit/>
        </w:trPr>
        <w:tc>
          <w:tcPr>
            <w:tcW w:w="2426" w:type="dxa"/>
            <w:tcBorders>
              <w:top w:val="single" w:sz="16" w:space="0" w:color="000000"/>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lang w:val="en-US"/>
              </w:rPr>
            </w:pPr>
            <w:r w:rsidRPr="00162247">
              <w:rPr>
                <w:rFonts w:cs="Times New Roman"/>
                <w:color w:val="000000"/>
                <w:sz w:val="20"/>
                <w:szCs w:val="20"/>
                <w:lang w:val="en-US"/>
              </w:rPr>
              <w:t>I feel very knowledgeable about laptops.</w:t>
            </w:r>
          </w:p>
        </w:tc>
        <w:tc>
          <w:tcPr>
            <w:tcW w:w="1257" w:type="dxa"/>
            <w:tcBorders>
              <w:top w:val="single" w:sz="16" w:space="0" w:color="000000"/>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,907</w:t>
            </w:r>
          </w:p>
        </w:tc>
      </w:tr>
      <w:tr w:rsidR="00162247" w:rsidRPr="00162247" w:rsidTr="00B86775">
        <w:trPr>
          <w:cantSplit/>
        </w:trPr>
        <w:tc>
          <w:tcPr>
            <w:tcW w:w="2426" w:type="dxa"/>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lang w:val="en-US"/>
              </w:rPr>
            </w:pPr>
            <w:r w:rsidRPr="00162247">
              <w:rPr>
                <w:rFonts w:cs="Times New Roman"/>
                <w:color w:val="000000"/>
                <w:sz w:val="20"/>
                <w:szCs w:val="20"/>
                <w:lang w:val="en-US"/>
              </w:rPr>
              <w:t>I can give people advice about different brands of laptops.</w:t>
            </w:r>
          </w:p>
        </w:tc>
        <w:tc>
          <w:tcPr>
            <w:tcW w:w="1257" w:type="dxa"/>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,910</w:t>
            </w:r>
          </w:p>
        </w:tc>
      </w:tr>
      <w:tr w:rsidR="00162247" w:rsidRPr="00162247" w:rsidTr="00B86775">
        <w:trPr>
          <w:cantSplit/>
        </w:trPr>
        <w:tc>
          <w:tcPr>
            <w:tcW w:w="2426" w:type="dxa"/>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lang w:val="en-US"/>
              </w:rPr>
            </w:pPr>
            <w:r w:rsidRPr="00162247">
              <w:rPr>
                <w:rFonts w:cs="Times New Roman"/>
                <w:color w:val="000000"/>
                <w:sz w:val="20"/>
                <w:szCs w:val="20"/>
                <w:lang w:val="en-US"/>
              </w:rPr>
              <w:t>I only need to gather very little information in order to make a wise decision.</w:t>
            </w:r>
          </w:p>
        </w:tc>
        <w:tc>
          <w:tcPr>
            <w:tcW w:w="1257" w:type="dxa"/>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,875</w:t>
            </w:r>
          </w:p>
        </w:tc>
      </w:tr>
      <w:tr w:rsidR="00162247" w:rsidRPr="00162247" w:rsidTr="00B86775">
        <w:trPr>
          <w:cantSplit/>
        </w:trPr>
        <w:tc>
          <w:tcPr>
            <w:tcW w:w="2426" w:type="dxa"/>
            <w:tcBorders>
              <w:top w:val="nil"/>
              <w:left w:val="nil"/>
              <w:bottom w:val="double" w:sz="8" w:space="0" w:color="000000"/>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rPr>
            </w:pPr>
            <w:r w:rsidRPr="00162247">
              <w:rPr>
                <w:rFonts w:cs="Times New Roman"/>
                <w:color w:val="000000"/>
                <w:sz w:val="20"/>
                <w:szCs w:val="20"/>
                <w:lang w:val="en-US"/>
              </w:rPr>
              <w:t xml:space="preserve">I feel very confident about my ability to tell the difference in quality between different brands of laptops. </w:t>
            </w:r>
            <w:r w:rsidRPr="00162247">
              <w:rPr>
                <w:rFonts w:cs="Times New Roman"/>
                <w:color w:val="000000"/>
                <w:sz w:val="20"/>
                <w:szCs w:val="20"/>
              </w:rPr>
              <w:t>(Strongly disagree - Strongly agree)</w:t>
            </w:r>
          </w:p>
        </w:tc>
        <w:tc>
          <w:tcPr>
            <w:tcW w:w="1257" w:type="dxa"/>
            <w:tcBorders>
              <w:top w:val="nil"/>
              <w:left w:val="nil"/>
              <w:bottom w:val="double" w:sz="8" w:space="0" w:color="000000"/>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right"/>
              <w:rPr>
                <w:rFonts w:cs="Times New Roman"/>
                <w:color w:val="000000"/>
                <w:sz w:val="20"/>
                <w:szCs w:val="20"/>
              </w:rPr>
            </w:pPr>
            <w:r w:rsidRPr="00162247">
              <w:rPr>
                <w:rFonts w:cs="Times New Roman"/>
                <w:color w:val="000000"/>
                <w:sz w:val="20"/>
                <w:szCs w:val="20"/>
              </w:rPr>
              <w:t>,908</w:t>
            </w:r>
          </w:p>
        </w:tc>
      </w:tr>
      <w:tr w:rsidR="00162247" w:rsidRPr="00B07098" w:rsidTr="00B86775">
        <w:trPr>
          <w:cantSplit/>
        </w:trPr>
        <w:tc>
          <w:tcPr>
            <w:tcW w:w="3683" w:type="dxa"/>
            <w:gridSpan w:val="2"/>
            <w:tcBorders>
              <w:top w:val="nil"/>
              <w:left w:val="nil"/>
              <w:bottom w:val="nil"/>
              <w:right w:val="nil"/>
            </w:tcBorders>
            <w:shd w:val="clear" w:color="auto" w:fill="FFFFFF"/>
            <w:vAlign w:val="center"/>
          </w:tcPr>
          <w:p w:rsidR="00162247" w:rsidRPr="00162247" w:rsidRDefault="00162247" w:rsidP="00162247">
            <w:pPr>
              <w:autoSpaceDE w:val="0"/>
              <w:autoSpaceDN w:val="0"/>
              <w:adjustRightInd w:val="0"/>
              <w:spacing w:line="320" w:lineRule="atLeast"/>
              <w:ind w:left="60" w:right="60"/>
              <w:jc w:val="left"/>
              <w:rPr>
                <w:rFonts w:cs="Times New Roman"/>
                <w:color w:val="000000"/>
                <w:sz w:val="20"/>
                <w:szCs w:val="20"/>
                <w:lang w:val="en-US"/>
              </w:rPr>
            </w:pPr>
            <w:r w:rsidRPr="00162247">
              <w:rPr>
                <w:rFonts w:cs="Times New Roman"/>
                <w:color w:val="000000"/>
                <w:sz w:val="20"/>
                <w:szCs w:val="20"/>
                <w:lang w:val="en-US"/>
              </w:rPr>
              <w:t>Extraction Method: Principal Component Analysis. a. 1 components extracted.</w:t>
            </w:r>
          </w:p>
        </w:tc>
      </w:tr>
    </w:tbl>
    <w:p w:rsidR="00B86775" w:rsidRPr="00B86775" w:rsidRDefault="00B86775" w:rsidP="00B86775">
      <w:pPr>
        <w:autoSpaceDE w:val="0"/>
        <w:autoSpaceDN w:val="0"/>
        <w:adjustRightInd w:val="0"/>
        <w:spacing w:line="240" w:lineRule="auto"/>
        <w:jc w:val="left"/>
        <w:rPr>
          <w:rFonts w:cs="Times New Roman"/>
          <w:b/>
          <w:szCs w:val="24"/>
          <w:lang w:val="en-US"/>
        </w:rPr>
      </w:pPr>
      <w:r w:rsidRPr="00B86775">
        <w:rPr>
          <w:rFonts w:cs="Times New Roman"/>
          <w:b/>
          <w:szCs w:val="24"/>
          <w:lang w:val="en-US"/>
        </w:rPr>
        <w:t>Persuasiveness of online reviews:</w:t>
      </w:r>
    </w:p>
    <w:tbl>
      <w:tblPr>
        <w:tblW w:w="57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8"/>
        <w:gridCol w:w="2320"/>
        <w:gridCol w:w="1013"/>
      </w:tblGrid>
      <w:tr w:rsidR="00B86775" w:rsidRPr="00B86775" w:rsidTr="00B86775">
        <w:trPr>
          <w:cantSplit/>
        </w:trPr>
        <w:tc>
          <w:tcPr>
            <w:tcW w:w="5791" w:type="dxa"/>
            <w:gridSpan w:val="3"/>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KMO and Bartlett's Test</w:t>
            </w:r>
          </w:p>
        </w:tc>
      </w:tr>
      <w:tr w:rsidR="00B86775" w:rsidRPr="00B86775" w:rsidTr="00B86775">
        <w:trPr>
          <w:cantSplit/>
        </w:trPr>
        <w:tc>
          <w:tcPr>
            <w:tcW w:w="4778" w:type="dxa"/>
            <w:gridSpan w:val="2"/>
            <w:tcBorders>
              <w:top w:val="double" w:sz="8"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Kaiser-Meyer-Olkin Measure of Sampling Adequacy.</w:t>
            </w:r>
          </w:p>
        </w:tc>
        <w:tc>
          <w:tcPr>
            <w:tcW w:w="1013" w:type="dxa"/>
            <w:tcBorders>
              <w:top w:val="double" w:sz="8"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,500</w:t>
            </w:r>
          </w:p>
        </w:tc>
      </w:tr>
      <w:tr w:rsidR="00B86775" w:rsidRPr="00B86775" w:rsidTr="00B86775">
        <w:trPr>
          <w:cantSplit/>
        </w:trPr>
        <w:tc>
          <w:tcPr>
            <w:tcW w:w="2458" w:type="dxa"/>
            <w:vMerge w:val="restart"/>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Bartlett's Test of Sphericity</w:t>
            </w:r>
          </w:p>
        </w:tc>
        <w:tc>
          <w:tcPr>
            <w:tcW w:w="2320"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Approx. Chi-Square</w:t>
            </w:r>
          </w:p>
        </w:tc>
        <w:tc>
          <w:tcPr>
            <w:tcW w:w="10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148,913</w:t>
            </w:r>
          </w:p>
        </w:tc>
      </w:tr>
      <w:tr w:rsidR="00B86775" w:rsidRPr="00B86775" w:rsidTr="00B86775">
        <w:trPr>
          <w:cantSplit/>
        </w:trPr>
        <w:tc>
          <w:tcPr>
            <w:tcW w:w="2458" w:type="dxa"/>
            <w:vMerge/>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2320"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df</w:t>
            </w:r>
          </w:p>
        </w:tc>
        <w:tc>
          <w:tcPr>
            <w:tcW w:w="10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w:t>
            </w:r>
          </w:p>
        </w:tc>
      </w:tr>
      <w:tr w:rsidR="00B86775" w:rsidRPr="00B86775" w:rsidTr="00B86775">
        <w:trPr>
          <w:cantSplit/>
        </w:trPr>
        <w:tc>
          <w:tcPr>
            <w:tcW w:w="2458" w:type="dxa"/>
            <w:vMerge/>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2320"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Sig.</w:t>
            </w:r>
          </w:p>
        </w:tc>
        <w:tc>
          <w:tcPr>
            <w:tcW w:w="101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,000</w:t>
            </w:r>
          </w:p>
        </w:tc>
      </w:tr>
    </w:tbl>
    <w:p w:rsidR="00B86775" w:rsidRPr="00B86775" w:rsidRDefault="00B86775" w:rsidP="00B86775">
      <w:pPr>
        <w:autoSpaceDE w:val="0"/>
        <w:autoSpaceDN w:val="0"/>
        <w:adjustRightInd w:val="0"/>
        <w:spacing w:line="240" w:lineRule="auto"/>
        <w:jc w:val="left"/>
        <w:rPr>
          <w:rFonts w:cs="Times New Roman"/>
          <w:szCs w:val="24"/>
        </w:rPr>
      </w:pPr>
    </w:p>
    <w:tbl>
      <w:tblPr>
        <w:tblW w:w="90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1"/>
        <w:gridCol w:w="1002"/>
        <w:gridCol w:w="1414"/>
        <w:gridCol w:w="1429"/>
        <w:gridCol w:w="1140"/>
        <w:gridCol w:w="1414"/>
        <w:gridCol w:w="1429"/>
      </w:tblGrid>
      <w:tr w:rsidR="00B86775" w:rsidRPr="00B86775">
        <w:trPr>
          <w:cantSplit/>
        </w:trPr>
        <w:tc>
          <w:tcPr>
            <w:tcW w:w="9085" w:type="dxa"/>
            <w:gridSpan w:val="7"/>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Total Variance Explained</w:t>
            </w:r>
          </w:p>
        </w:tc>
      </w:tr>
      <w:tr w:rsidR="00B86775" w:rsidRPr="00B07098">
        <w:trPr>
          <w:cantSplit/>
        </w:trPr>
        <w:tc>
          <w:tcPr>
            <w:tcW w:w="1261" w:type="dxa"/>
            <w:vMerge w:val="restart"/>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Component</w:t>
            </w:r>
          </w:p>
        </w:tc>
        <w:tc>
          <w:tcPr>
            <w:tcW w:w="3844" w:type="dxa"/>
            <w:gridSpan w:val="3"/>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Initial Eigenvalues</w:t>
            </w:r>
          </w:p>
        </w:tc>
        <w:tc>
          <w:tcPr>
            <w:tcW w:w="3980" w:type="dxa"/>
            <w:gridSpan w:val="3"/>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lang w:val="en-US"/>
              </w:rPr>
            </w:pPr>
            <w:r w:rsidRPr="00B86775">
              <w:rPr>
                <w:rFonts w:ascii="Arial" w:hAnsi="Arial" w:cs="Arial"/>
                <w:color w:val="000000"/>
                <w:sz w:val="18"/>
                <w:szCs w:val="18"/>
                <w:lang w:val="en-US"/>
              </w:rPr>
              <w:t>Extraction Sums of Squared Loadings</w:t>
            </w:r>
          </w:p>
        </w:tc>
      </w:tr>
      <w:tr w:rsidR="00B86775" w:rsidRPr="00B86775">
        <w:trPr>
          <w:cantSplit/>
        </w:trPr>
        <w:tc>
          <w:tcPr>
            <w:tcW w:w="1261" w:type="dxa"/>
            <w:vMerge/>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ascii="Arial" w:hAnsi="Arial" w:cs="Arial"/>
                <w:color w:val="000000"/>
                <w:sz w:val="18"/>
                <w:szCs w:val="18"/>
                <w:lang w:val="en-US"/>
              </w:rPr>
            </w:pPr>
          </w:p>
        </w:tc>
        <w:tc>
          <w:tcPr>
            <w:tcW w:w="100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Cumulative %</w:t>
            </w:r>
          </w:p>
        </w:tc>
        <w:tc>
          <w:tcPr>
            <w:tcW w:w="1139"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Cumulative %</w:t>
            </w:r>
          </w:p>
        </w:tc>
      </w:tr>
      <w:tr w:rsidR="00B86775" w:rsidRPr="00B86775">
        <w:trPr>
          <w:cantSplit/>
        </w:trPr>
        <w:tc>
          <w:tcPr>
            <w:tcW w:w="1261"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w:t>
            </w:r>
          </w:p>
        </w:tc>
        <w:tc>
          <w:tcPr>
            <w:tcW w:w="100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1,717</w:t>
            </w:r>
          </w:p>
        </w:tc>
        <w:tc>
          <w:tcPr>
            <w:tcW w:w="141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85,840</w:t>
            </w:r>
          </w:p>
        </w:tc>
        <w:tc>
          <w:tcPr>
            <w:tcW w:w="1428"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85,840</w:t>
            </w:r>
          </w:p>
        </w:tc>
        <w:tc>
          <w:tcPr>
            <w:tcW w:w="1139"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1,717</w:t>
            </w:r>
          </w:p>
        </w:tc>
        <w:tc>
          <w:tcPr>
            <w:tcW w:w="141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85,840</w:t>
            </w:r>
          </w:p>
        </w:tc>
        <w:tc>
          <w:tcPr>
            <w:tcW w:w="1428"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85,840</w:t>
            </w:r>
          </w:p>
        </w:tc>
      </w:tr>
      <w:tr w:rsidR="00B86775" w:rsidRPr="00B86775">
        <w:trPr>
          <w:cantSplit/>
        </w:trPr>
        <w:tc>
          <w:tcPr>
            <w:tcW w:w="1261"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2</w:t>
            </w:r>
          </w:p>
        </w:tc>
        <w:tc>
          <w:tcPr>
            <w:tcW w:w="100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,283</w:t>
            </w:r>
          </w:p>
        </w:tc>
        <w:tc>
          <w:tcPr>
            <w:tcW w:w="141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14,160</w:t>
            </w:r>
          </w:p>
        </w:tc>
        <w:tc>
          <w:tcPr>
            <w:tcW w:w="1428"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100,000</w:t>
            </w:r>
          </w:p>
        </w:tc>
        <w:tc>
          <w:tcPr>
            <w:tcW w:w="1139"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07098">
        <w:trPr>
          <w:cantSplit/>
        </w:trPr>
        <w:tc>
          <w:tcPr>
            <w:tcW w:w="9085" w:type="dxa"/>
            <w:gridSpan w:val="7"/>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Extraction Method: Principal Component Analysis.</w:t>
            </w:r>
          </w:p>
        </w:tc>
      </w:tr>
    </w:tbl>
    <w:p w:rsidR="00B86775" w:rsidRPr="00B86775" w:rsidRDefault="00B86775" w:rsidP="00B86775">
      <w:pPr>
        <w:autoSpaceDE w:val="0"/>
        <w:autoSpaceDN w:val="0"/>
        <w:adjustRightInd w:val="0"/>
        <w:spacing w:line="400" w:lineRule="atLeast"/>
        <w:jc w:val="left"/>
        <w:rPr>
          <w:rFonts w:cs="Times New Roman"/>
          <w:szCs w:val="24"/>
          <w:lang w:val="en-US"/>
        </w:rPr>
      </w:pPr>
    </w:p>
    <w:p w:rsidR="00B86775" w:rsidRPr="007824E5" w:rsidRDefault="00B86775" w:rsidP="00B86775">
      <w:pPr>
        <w:autoSpaceDE w:val="0"/>
        <w:autoSpaceDN w:val="0"/>
        <w:adjustRightInd w:val="0"/>
        <w:spacing w:line="240" w:lineRule="auto"/>
        <w:jc w:val="left"/>
        <w:rPr>
          <w:rFonts w:cs="Times New Roman"/>
          <w:szCs w:val="24"/>
          <w:lang w:val="en-US"/>
        </w:rPr>
      </w:pPr>
    </w:p>
    <w:tbl>
      <w:tblPr>
        <w:tblW w:w="3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257"/>
      </w:tblGrid>
      <w:tr w:rsidR="00B86775" w:rsidRPr="00B86775">
        <w:trPr>
          <w:cantSplit/>
        </w:trPr>
        <w:tc>
          <w:tcPr>
            <w:tcW w:w="3682" w:type="dxa"/>
            <w:gridSpan w:val="2"/>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Component Matrix</w:t>
            </w:r>
            <w:r w:rsidRPr="00B86775">
              <w:rPr>
                <w:rFonts w:ascii="Arial" w:hAnsi="Arial" w:cs="Arial"/>
                <w:b/>
                <w:bCs/>
                <w:color w:val="000000"/>
                <w:sz w:val="18"/>
                <w:szCs w:val="18"/>
                <w:vertAlign w:val="superscript"/>
              </w:rPr>
              <w:t>a</w:t>
            </w:r>
          </w:p>
        </w:tc>
      </w:tr>
      <w:tr w:rsidR="00B86775" w:rsidRPr="00B86775">
        <w:trPr>
          <w:cantSplit/>
        </w:trPr>
        <w:tc>
          <w:tcPr>
            <w:tcW w:w="2425" w:type="dxa"/>
            <w:vMerge w:val="restart"/>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p>
        </w:tc>
        <w:tc>
          <w:tcPr>
            <w:tcW w:w="1257" w:type="dxa"/>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Component</w:t>
            </w:r>
          </w:p>
        </w:tc>
      </w:tr>
      <w:tr w:rsidR="00B86775" w:rsidRPr="00B86775">
        <w:trPr>
          <w:cantSplit/>
        </w:trPr>
        <w:tc>
          <w:tcPr>
            <w:tcW w:w="2425" w:type="dxa"/>
            <w:vMerge/>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1257"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1</w:t>
            </w:r>
          </w:p>
        </w:tc>
      </w:tr>
      <w:tr w:rsidR="00B86775" w:rsidRPr="00B86775">
        <w:trPr>
          <w:cantSplit/>
        </w:trPr>
        <w:tc>
          <w:tcPr>
            <w:tcW w:w="2425"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Online product reviews have an impact on my purchase decisions.</w:t>
            </w:r>
          </w:p>
        </w:tc>
        <w:tc>
          <w:tcPr>
            <w:tcW w:w="1257"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,926</w:t>
            </w:r>
          </w:p>
        </w:tc>
      </w:tr>
      <w:tr w:rsidR="00B86775" w:rsidRPr="00B86775">
        <w:trPr>
          <w:cantSplit/>
        </w:trPr>
        <w:tc>
          <w:tcPr>
            <w:tcW w:w="2425"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lang w:val="en-US"/>
              </w:rPr>
              <w:t xml:space="preserve">Before making important purchase decisions, I go to product review websites to learn about other consumers’ opinions. </w:t>
            </w:r>
            <w:r w:rsidRPr="00B86775">
              <w:rPr>
                <w:rFonts w:ascii="Arial" w:hAnsi="Arial" w:cs="Arial"/>
                <w:color w:val="000000"/>
                <w:sz w:val="18"/>
                <w:szCs w:val="18"/>
              </w:rPr>
              <w:t>(Totally disagree - Totally agree)</w:t>
            </w:r>
          </w:p>
        </w:tc>
        <w:tc>
          <w:tcPr>
            <w:tcW w:w="1257"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,926</w:t>
            </w:r>
          </w:p>
        </w:tc>
      </w:tr>
      <w:tr w:rsidR="00B86775" w:rsidRPr="00B07098">
        <w:trPr>
          <w:cantSplit/>
        </w:trPr>
        <w:tc>
          <w:tcPr>
            <w:tcW w:w="3682" w:type="dxa"/>
            <w:gridSpan w:val="2"/>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Extraction Method: Principal Component Analysis.</w:t>
            </w:r>
          </w:p>
        </w:tc>
      </w:tr>
      <w:tr w:rsidR="00B86775" w:rsidRPr="00B86775">
        <w:trPr>
          <w:cantSplit/>
        </w:trPr>
        <w:tc>
          <w:tcPr>
            <w:tcW w:w="3682" w:type="dxa"/>
            <w:gridSpan w:val="2"/>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a. 1 components extracted.</w:t>
            </w:r>
          </w:p>
        </w:tc>
      </w:tr>
    </w:tbl>
    <w:p w:rsidR="00B86775" w:rsidRPr="00B86775" w:rsidRDefault="00B86775" w:rsidP="00B86775">
      <w:pPr>
        <w:autoSpaceDE w:val="0"/>
        <w:autoSpaceDN w:val="0"/>
        <w:adjustRightInd w:val="0"/>
        <w:spacing w:line="400" w:lineRule="atLeast"/>
        <w:jc w:val="left"/>
        <w:rPr>
          <w:rFonts w:cs="Times New Roman"/>
          <w:szCs w:val="24"/>
        </w:rPr>
      </w:pPr>
    </w:p>
    <w:p w:rsidR="00B86775" w:rsidRPr="00B86775" w:rsidRDefault="00B86775" w:rsidP="00B86775">
      <w:pPr>
        <w:autoSpaceDE w:val="0"/>
        <w:autoSpaceDN w:val="0"/>
        <w:adjustRightInd w:val="0"/>
        <w:spacing w:line="400" w:lineRule="atLeast"/>
        <w:jc w:val="left"/>
        <w:rPr>
          <w:rFonts w:cs="Times New Roman"/>
          <w:b/>
          <w:szCs w:val="24"/>
          <w:lang w:val="en-US"/>
        </w:rPr>
      </w:pPr>
      <w:r w:rsidRPr="00B86775">
        <w:rPr>
          <w:rFonts w:cs="Times New Roman"/>
          <w:b/>
          <w:szCs w:val="24"/>
          <w:lang w:val="en-US"/>
        </w:rPr>
        <w:t>Consumer based brand equity</w:t>
      </w:r>
      <w:r>
        <w:rPr>
          <w:rFonts w:cs="Times New Roman"/>
          <w:b/>
          <w:szCs w:val="24"/>
          <w:lang w:val="en-US"/>
        </w:rPr>
        <w:t xml:space="preserve"> Before treatment</w:t>
      </w:r>
    </w:p>
    <w:p w:rsidR="00B86775" w:rsidRPr="00B86775" w:rsidRDefault="00B86775" w:rsidP="00B86775">
      <w:pPr>
        <w:autoSpaceDE w:val="0"/>
        <w:autoSpaceDN w:val="0"/>
        <w:adjustRightInd w:val="0"/>
        <w:spacing w:line="240" w:lineRule="auto"/>
        <w:jc w:val="left"/>
        <w:rPr>
          <w:rFonts w:cs="Times New Roman"/>
          <w:szCs w:val="24"/>
          <w:lang w:val="en-US"/>
        </w:rPr>
      </w:pPr>
    </w:p>
    <w:tbl>
      <w:tblPr>
        <w:tblW w:w="5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8"/>
        <w:gridCol w:w="2319"/>
        <w:gridCol w:w="1074"/>
      </w:tblGrid>
      <w:tr w:rsidR="00B86775" w:rsidRPr="00B86775">
        <w:trPr>
          <w:cantSplit/>
        </w:trPr>
        <w:tc>
          <w:tcPr>
            <w:tcW w:w="5849" w:type="dxa"/>
            <w:gridSpan w:val="3"/>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KMO and Bartlett's Test</w:t>
            </w:r>
          </w:p>
        </w:tc>
      </w:tr>
      <w:tr w:rsidR="00B86775" w:rsidRPr="00B86775">
        <w:trPr>
          <w:cantSplit/>
        </w:trPr>
        <w:tc>
          <w:tcPr>
            <w:tcW w:w="4775" w:type="dxa"/>
            <w:gridSpan w:val="2"/>
            <w:tcBorders>
              <w:top w:val="double" w:sz="8"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Kaiser-Meyer-Olkin Measure of Sampling Adequacy.</w:t>
            </w:r>
          </w:p>
        </w:tc>
        <w:tc>
          <w:tcPr>
            <w:tcW w:w="1074" w:type="dxa"/>
            <w:tcBorders>
              <w:top w:val="double" w:sz="8"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,960</w:t>
            </w:r>
          </w:p>
        </w:tc>
      </w:tr>
      <w:tr w:rsidR="00B86775" w:rsidRPr="00B86775">
        <w:trPr>
          <w:cantSplit/>
        </w:trPr>
        <w:tc>
          <w:tcPr>
            <w:tcW w:w="2457" w:type="dxa"/>
            <w:vMerge w:val="restart"/>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Bartlett's Test of Sphericity</w:t>
            </w:r>
          </w:p>
        </w:tc>
        <w:tc>
          <w:tcPr>
            <w:tcW w:w="231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Approx. Chi-Square</w:t>
            </w:r>
          </w:p>
        </w:tc>
        <w:tc>
          <w:tcPr>
            <w:tcW w:w="1074"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4019,090</w:t>
            </w:r>
          </w:p>
        </w:tc>
      </w:tr>
      <w:tr w:rsidR="00B86775" w:rsidRPr="00B86775">
        <w:trPr>
          <w:cantSplit/>
        </w:trPr>
        <w:tc>
          <w:tcPr>
            <w:tcW w:w="2457" w:type="dxa"/>
            <w:vMerge/>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231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df</w:t>
            </w:r>
          </w:p>
        </w:tc>
        <w:tc>
          <w:tcPr>
            <w:tcW w:w="1074"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91</w:t>
            </w:r>
          </w:p>
        </w:tc>
      </w:tr>
      <w:tr w:rsidR="00B86775" w:rsidRPr="00B86775">
        <w:trPr>
          <w:cantSplit/>
        </w:trPr>
        <w:tc>
          <w:tcPr>
            <w:tcW w:w="2457" w:type="dxa"/>
            <w:vMerge/>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2318"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Sig.</w:t>
            </w:r>
          </w:p>
        </w:tc>
        <w:tc>
          <w:tcPr>
            <w:tcW w:w="1074"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,000</w:t>
            </w:r>
          </w:p>
        </w:tc>
      </w:tr>
    </w:tbl>
    <w:p w:rsidR="00B86775" w:rsidRPr="00B86775" w:rsidRDefault="00B86775" w:rsidP="00B86775">
      <w:pPr>
        <w:autoSpaceDE w:val="0"/>
        <w:autoSpaceDN w:val="0"/>
        <w:adjustRightInd w:val="0"/>
        <w:spacing w:line="400" w:lineRule="atLeast"/>
        <w:jc w:val="left"/>
        <w:rPr>
          <w:rFonts w:cs="Times New Roman"/>
          <w:szCs w:val="24"/>
        </w:rPr>
      </w:pPr>
    </w:p>
    <w:p w:rsidR="00B86775" w:rsidRPr="00B86775" w:rsidRDefault="00B86775" w:rsidP="00B86775">
      <w:pPr>
        <w:autoSpaceDE w:val="0"/>
        <w:autoSpaceDN w:val="0"/>
        <w:adjustRightInd w:val="0"/>
        <w:spacing w:line="240" w:lineRule="auto"/>
        <w:jc w:val="left"/>
        <w:rPr>
          <w:rFonts w:cs="Times New Roman"/>
          <w:szCs w:val="24"/>
        </w:rPr>
      </w:pPr>
    </w:p>
    <w:tbl>
      <w:tblPr>
        <w:tblW w:w="90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1"/>
        <w:gridCol w:w="1002"/>
        <w:gridCol w:w="1414"/>
        <w:gridCol w:w="1429"/>
        <w:gridCol w:w="1140"/>
        <w:gridCol w:w="1414"/>
        <w:gridCol w:w="1429"/>
      </w:tblGrid>
      <w:tr w:rsidR="00B86775" w:rsidRPr="00B86775">
        <w:trPr>
          <w:cantSplit/>
        </w:trPr>
        <w:tc>
          <w:tcPr>
            <w:tcW w:w="9085" w:type="dxa"/>
            <w:gridSpan w:val="7"/>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Total Variance Explained</w:t>
            </w:r>
          </w:p>
        </w:tc>
      </w:tr>
      <w:tr w:rsidR="00B86775" w:rsidRPr="00B07098">
        <w:trPr>
          <w:cantSplit/>
        </w:trPr>
        <w:tc>
          <w:tcPr>
            <w:tcW w:w="1261" w:type="dxa"/>
            <w:vMerge w:val="restart"/>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Component</w:t>
            </w:r>
          </w:p>
        </w:tc>
        <w:tc>
          <w:tcPr>
            <w:tcW w:w="3844" w:type="dxa"/>
            <w:gridSpan w:val="3"/>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Initial Eigenvalues</w:t>
            </w:r>
          </w:p>
        </w:tc>
        <w:tc>
          <w:tcPr>
            <w:tcW w:w="3980" w:type="dxa"/>
            <w:gridSpan w:val="3"/>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lang w:val="en-US"/>
              </w:rPr>
            </w:pPr>
            <w:r w:rsidRPr="00B86775">
              <w:rPr>
                <w:rFonts w:ascii="Arial" w:hAnsi="Arial" w:cs="Arial"/>
                <w:color w:val="000000"/>
                <w:sz w:val="18"/>
                <w:szCs w:val="18"/>
                <w:lang w:val="en-US"/>
              </w:rPr>
              <w:t>Extraction Sums of Squared Loadings</w:t>
            </w:r>
          </w:p>
        </w:tc>
      </w:tr>
      <w:tr w:rsidR="00B86775" w:rsidRPr="00B86775">
        <w:trPr>
          <w:cantSplit/>
        </w:trPr>
        <w:tc>
          <w:tcPr>
            <w:tcW w:w="1261" w:type="dxa"/>
            <w:vMerge/>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ascii="Arial" w:hAnsi="Arial" w:cs="Arial"/>
                <w:color w:val="000000"/>
                <w:sz w:val="18"/>
                <w:szCs w:val="18"/>
                <w:lang w:val="en-US"/>
              </w:rPr>
            </w:pPr>
          </w:p>
        </w:tc>
        <w:tc>
          <w:tcPr>
            <w:tcW w:w="100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Cumulative %</w:t>
            </w:r>
          </w:p>
        </w:tc>
        <w:tc>
          <w:tcPr>
            <w:tcW w:w="1139"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Cumulative %</w:t>
            </w:r>
          </w:p>
        </w:tc>
      </w:tr>
      <w:tr w:rsidR="00B86775" w:rsidRPr="00B86775">
        <w:trPr>
          <w:cantSplit/>
        </w:trPr>
        <w:tc>
          <w:tcPr>
            <w:tcW w:w="1261"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w:t>
            </w:r>
          </w:p>
        </w:tc>
        <w:tc>
          <w:tcPr>
            <w:tcW w:w="100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10,880</w:t>
            </w:r>
          </w:p>
        </w:tc>
        <w:tc>
          <w:tcPr>
            <w:tcW w:w="141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77,715</w:t>
            </w:r>
          </w:p>
        </w:tc>
        <w:tc>
          <w:tcPr>
            <w:tcW w:w="1428"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77,715</w:t>
            </w:r>
          </w:p>
        </w:tc>
        <w:tc>
          <w:tcPr>
            <w:tcW w:w="1139"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10,880</w:t>
            </w:r>
          </w:p>
        </w:tc>
        <w:tc>
          <w:tcPr>
            <w:tcW w:w="141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77,715</w:t>
            </w:r>
          </w:p>
        </w:tc>
        <w:tc>
          <w:tcPr>
            <w:tcW w:w="1428"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77,715</w:t>
            </w: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2</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,864</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6,173</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83,888</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3</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,470</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3,360</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87,248</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4</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,346</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2,471</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89,719</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5</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,277</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1,976</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91,695</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6</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,199</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1,423</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93,118</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7</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,193</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1,378</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94,496</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8</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,163</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1,161</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95,657</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9</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,140</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,997</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96,654</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10</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,125</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,896</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97,550</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11</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,099</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,705</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98,255</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12</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,091</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,649</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98,904</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13</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,087</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,621</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99,525</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14</w:t>
            </w:r>
          </w:p>
        </w:tc>
        <w:tc>
          <w:tcPr>
            <w:tcW w:w="100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,067</w:t>
            </w:r>
          </w:p>
        </w:tc>
        <w:tc>
          <w:tcPr>
            <w:tcW w:w="141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,475</w:t>
            </w:r>
          </w:p>
        </w:tc>
        <w:tc>
          <w:tcPr>
            <w:tcW w:w="1428"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100,000</w:t>
            </w:r>
          </w:p>
        </w:tc>
        <w:tc>
          <w:tcPr>
            <w:tcW w:w="1139"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07098">
        <w:trPr>
          <w:cantSplit/>
        </w:trPr>
        <w:tc>
          <w:tcPr>
            <w:tcW w:w="9085" w:type="dxa"/>
            <w:gridSpan w:val="7"/>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Extraction Method: Principal Component Analysis.</w:t>
            </w:r>
          </w:p>
        </w:tc>
      </w:tr>
    </w:tbl>
    <w:p w:rsidR="00B86775" w:rsidRPr="00B86775" w:rsidRDefault="00B86775" w:rsidP="00B86775">
      <w:pPr>
        <w:autoSpaceDE w:val="0"/>
        <w:autoSpaceDN w:val="0"/>
        <w:adjustRightInd w:val="0"/>
        <w:spacing w:line="400" w:lineRule="atLeast"/>
        <w:jc w:val="left"/>
        <w:rPr>
          <w:rFonts w:cs="Times New Roman"/>
          <w:szCs w:val="24"/>
          <w:lang w:val="en-US"/>
        </w:rPr>
      </w:pPr>
    </w:p>
    <w:p w:rsidR="00B86775" w:rsidRPr="007824E5" w:rsidRDefault="00B86775" w:rsidP="00B86775">
      <w:pPr>
        <w:autoSpaceDE w:val="0"/>
        <w:autoSpaceDN w:val="0"/>
        <w:adjustRightInd w:val="0"/>
        <w:spacing w:line="240" w:lineRule="auto"/>
        <w:jc w:val="left"/>
        <w:rPr>
          <w:rFonts w:cs="Times New Roman"/>
          <w:szCs w:val="24"/>
          <w:lang w:val="en-US"/>
        </w:rPr>
      </w:pPr>
    </w:p>
    <w:tbl>
      <w:tblPr>
        <w:tblW w:w="3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257"/>
      </w:tblGrid>
      <w:tr w:rsidR="00B86775" w:rsidRPr="00B86775">
        <w:trPr>
          <w:cantSplit/>
        </w:trPr>
        <w:tc>
          <w:tcPr>
            <w:tcW w:w="3682" w:type="dxa"/>
            <w:gridSpan w:val="2"/>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Component Matrix</w:t>
            </w:r>
            <w:r w:rsidRPr="00B86775">
              <w:rPr>
                <w:rFonts w:ascii="Arial" w:hAnsi="Arial" w:cs="Arial"/>
                <w:b/>
                <w:bCs/>
                <w:color w:val="000000"/>
                <w:sz w:val="18"/>
                <w:szCs w:val="18"/>
                <w:vertAlign w:val="superscript"/>
              </w:rPr>
              <w:t>a</w:t>
            </w:r>
          </w:p>
        </w:tc>
      </w:tr>
      <w:tr w:rsidR="00B86775" w:rsidRPr="00B86775">
        <w:trPr>
          <w:cantSplit/>
        </w:trPr>
        <w:tc>
          <w:tcPr>
            <w:tcW w:w="2425" w:type="dxa"/>
            <w:vMerge w:val="restart"/>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p>
        </w:tc>
        <w:tc>
          <w:tcPr>
            <w:tcW w:w="1257" w:type="dxa"/>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Component</w:t>
            </w:r>
          </w:p>
        </w:tc>
      </w:tr>
      <w:tr w:rsidR="00B86775" w:rsidRPr="00B86775">
        <w:trPr>
          <w:cantSplit/>
        </w:trPr>
        <w:tc>
          <w:tcPr>
            <w:tcW w:w="2425" w:type="dxa"/>
            <w:vMerge/>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1257"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1</w:t>
            </w:r>
          </w:p>
        </w:tc>
      </w:tr>
      <w:tr w:rsidR="00B86775" w:rsidRPr="00B86775">
        <w:trPr>
          <w:cantSplit/>
        </w:trPr>
        <w:tc>
          <w:tcPr>
            <w:tcW w:w="2425"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From HP, I can expect superior performance</w:t>
            </w:r>
          </w:p>
        </w:tc>
        <w:tc>
          <w:tcPr>
            <w:tcW w:w="1257"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,865</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During use, HP is highly unlikely to be defective</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,736</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HP is made so as to work trouble free</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,921</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HP will work very well</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,895</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HP fits my personality</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,838</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I would be proud to own a HP</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,894</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HP will be well regarded by my friends</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,860</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In its status and style, HP matches my personality</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,856</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I consider the company and people who stand behind HP to be very trustworthy</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,931</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In regard to consumer interests, this company seems to be very caring</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,914</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I believe that this company does not take advantage of consumers</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,882</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After watching HP, I am very likely to grow fond of it</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,917</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For HP, I have positive personal feelings</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,931</w:t>
            </w:r>
          </w:p>
        </w:tc>
      </w:tr>
      <w:tr w:rsidR="00B86775" w:rsidRPr="00B86775">
        <w:trPr>
          <w:cantSplit/>
        </w:trPr>
        <w:tc>
          <w:tcPr>
            <w:tcW w:w="2425"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With time, I will develop a warm feeling toward HP</w:t>
            </w:r>
          </w:p>
        </w:tc>
        <w:tc>
          <w:tcPr>
            <w:tcW w:w="1257"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,884</w:t>
            </w:r>
          </w:p>
        </w:tc>
      </w:tr>
      <w:tr w:rsidR="00B86775" w:rsidRPr="00B07098">
        <w:trPr>
          <w:cantSplit/>
        </w:trPr>
        <w:tc>
          <w:tcPr>
            <w:tcW w:w="3682" w:type="dxa"/>
            <w:gridSpan w:val="2"/>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Extraction Method: Principal Component Analysis.</w:t>
            </w:r>
          </w:p>
        </w:tc>
      </w:tr>
      <w:tr w:rsidR="00B86775" w:rsidRPr="00B86775">
        <w:trPr>
          <w:cantSplit/>
        </w:trPr>
        <w:tc>
          <w:tcPr>
            <w:tcW w:w="3682" w:type="dxa"/>
            <w:gridSpan w:val="2"/>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a. 1 components extracted.</w:t>
            </w:r>
          </w:p>
        </w:tc>
      </w:tr>
    </w:tbl>
    <w:p w:rsidR="00B86775" w:rsidRPr="00B86775" w:rsidRDefault="00B86775" w:rsidP="00B86775">
      <w:pPr>
        <w:autoSpaceDE w:val="0"/>
        <w:autoSpaceDN w:val="0"/>
        <w:adjustRightInd w:val="0"/>
        <w:spacing w:line="400" w:lineRule="atLeast"/>
        <w:jc w:val="left"/>
        <w:rPr>
          <w:rFonts w:cs="Times New Roman"/>
          <w:szCs w:val="24"/>
        </w:rPr>
      </w:pPr>
    </w:p>
    <w:p w:rsidR="00B86775" w:rsidRPr="00B86775" w:rsidRDefault="00B86775" w:rsidP="00B86775">
      <w:pPr>
        <w:autoSpaceDE w:val="0"/>
        <w:autoSpaceDN w:val="0"/>
        <w:adjustRightInd w:val="0"/>
        <w:spacing w:line="400" w:lineRule="atLeast"/>
        <w:jc w:val="left"/>
        <w:rPr>
          <w:rFonts w:cs="Times New Roman"/>
          <w:szCs w:val="24"/>
          <w:lang w:val="en-US"/>
        </w:rPr>
      </w:pPr>
    </w:p>
    <w:p w:rsidR="00162247" w:rsidRDefault="00B86775" w:rsidP="00162247">
      <w:pPr>
        <w:rPr>
          <w:b/>
          <w:lang w:val="en-US"/>
        </w:rPr>
      </w:pPr>
      <w:r>
        <w:rPr>
          <w:b/>
          <w:lang w:val="en-US"/>
        </w:rPr>
        <w:t>Attitudes toward the brand Before treatment</w:t>
      </w:r>
    </w:p>
    <w:p w:rsidR="00B86775" w:rsidRDefault="00B86775" w:rsidP="00162247">
      <w:pPr>
        <w:rPr>
          <w:b/>
          <w:lang w:val="en-US"/>
        </w:rPr>
      </w:pPr>
    </w:p>
    <w:p w:rsidR="00B86775" w:rsidRPr="007824E5" w:rsidRDefault="00B86775" w:rsidP="00B86775">
      <w:pPr>
        <w:autoSpaceDE w:val="0"/>
        <w:autoSpaceDN w:val="0"/>
        <w:adjustRightInd w:val="0"/>
        <w:spacing w:line="240" w:lineRule="auto"/>
        <w:jc w:val="left"/>
        <w:rPr>
          <w:rFonts w:cs="Times New Roman"/>
          <w:szCs w:val="24"/>
          <w:lang w:val="en-US"/>
        </w:rPr>
      </w:pPr>
    </w:p>
    <w:tbl>
      <w:tblPr>
        <w:tblW w:w="57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8"/>
        <w:gridCol w:w="2320"/>
        <w:gridCol w:w="1013"/>
      </w:tblGrid>
      <w:tr w:rsidR="00B86775" w:rsidRPr="00B86775">
        <w:trPr>
          <w:cantSplit/>
        </w:trPr>
        <w:tc>
          <w:tcPr>
            <w:tcW w:w="5789" w:type="dxa"/>
            <w:gridSpan w:val="3"/>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KMO and Bartlett's Test</w:t>
            </w:r>
          </w:p>
        </w:tc>
      </w:tr>
      <w:tr w:rsidR="00B86775" w:rsidRPr="00B86775">
        <w:trPr>
          <w:cantSplit/>
        </w:trPr>
        <w:tc>
          <w:tcPr>
            <w:tcW w:w="4776" w:type="dxa"/>
            <w:gridSpan w:val="2"/>
            <w:tcBorders>
              <w:top w:val="double" w:sz="8"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Kaiser-Meyer-Olkin Measure of Sampling Adequacy.</w:t>
            </w:r>
          </w:p>
        </w:tc>
        <w:tc>
          <w:tcPr>
            <w:tcW w:w="1013" w:type="dxa"/>
            <w:tcBorders>
              <w:top w:val="double" w:sz="8"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,743</w:t>
            </w:r>
          </w:p>
        </w:tc>
      </w:tr>
      <w:tr w:rsidR="00B86775" w:rsidRPr="00B86775">
        <w:trPr>
          <w:cantSplit/>
        </w:trPr>
        <w:tc>
          <w:tcPr>
            <w:tcW w:w="2457" w:type="dxa"/>
            <w:vMerge w:val="restart"/>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Bartlett's Test of Sphericity</w:t>
            </w:r>
          </w:p>
        </w:tc>
        <w:tc>
          <w:tcPr>
            <w:tcW w:w="2319"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Approx. Chi-Square</w:t>
            </w:r>
          </w:p>
        </w:tc>
        <w:tc>
          <w:tcPr>
            <w:tcW w:w="10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465,890</w:t>
            </w:r>
          </w:p>
        </w:tc>
      </w:tr>
      <w:tr w:rsidR="00B86775" w:rsidRPr="00B86775">
        <w:trPr>
          <w:cantSplit/>
        </w:trPr>
        <w:tc>
          <w:tcPr>
            <w:tcW w:w="2457" w:type="dxa"/>
            <w:vMerge/>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2319"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df</w:t>
            </w:r>
          </w:p>
        </w:tc>
        <w:tc>
          <w:tcPr>
            <w:tcW w:w="10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3</w:t>
            </w:r>
          </w:p>
        </w:tc>
      </w:tr>
      <w:tr w:rsidR="00B86775" w:rsidRPr="00B86775">
        <w:trPr>
          <w:cantSplit/>
        </w:trPr>
        <w:tc>
          <w:tcPr>
            <w:tcW w:w="2457" w:type="dxa"/>
            <w:vMerge/>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2319"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Sig.</w:t>
            </w:r>
          </w:p>
        </w:tc>
        <w:tc>
          <w:tcPr>
            <w:tcW w:w="101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,000</w:t>
            </w:r>
          </w:p>
        </w:tc>
      </w:tr>
    </w:tbl>
    <w:p w:rsidR="00B86775" w:rsidRPr="00B86775" w:rsidRDefault="00B86775" w:rsidP="00B86775">
      <w:pPr>
        <w:autoSpaceDE w:val="0"/>
        <w:autoSpaceDN w:val="0"/>
        <w:adjustRightInd w:val="0"/>
        <w:spacing w:line="400" w:lineRule="atLeast"/>
        <w:jc w:val="left"/>
        <w:rPr>
          <w:rFonts w:cs="Times New Roman"/>
          <w:szCs w:val="24"/>
        </w:rPr>
      </w:pPr>
    </w:p>
    <w:p w:rsidR="00B86775" w:rsidRPr="00B86775" w:rsidRDefault="00B86775" w:rsidP="00B86775">
      <w:pPr>
        <w:autoSpaceDE w:val="0"/>
        <w:autoSpaceDN w:val="0"/>
        <w:adjustRightInd w:val="0"/>
        <w:spacing w:line="240" w:lineRule="auto"/>
        <w:jc w:val="left"/>
        <w:rPr>
          <w:rFonts w:cs="Times New Roman"/>
          <w:szCs w:val="24"/>
        </w:rPr>
      </w:pPr>
    </w:p>
    <w:tbl>
      <w:tblPr>
        <w:tblW w:w="90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1"/>
        <w:gridCol w:w="1002"/>
        <w:gridCol w:w="1414"/>
        <w:gridCol w:w="1429"/>
        <w:gridCol w:w="1140"/>
        <w:gridCol w:w="1414"/>
        <w:gridCol w:w="1429"/>
      </w:tblGrid>
      <w:tr w:rsidR="00B86775" w:rsidRPr="00B86775">
        <w:trPr>
          <w:cantSplit/>
        </w:trPr>
        <w:tc>
          <w:tcPr>
            <w:tcW w:w="9085" w:type="dxa"/>
            <w:gridSpan w:val="7"/>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Total Variance Explained</w:t>
            </w:r>
          </w:p>
        </w:tc>
      </w:tr>
      <w:tr w:rsidR="00B86775" w:rsidRPr="00B07098">
        <w:trPr>
          <w:cantSplit/>
        </w:trPr>
        <w:tc>
          <w:tcPr>
            <w:tcW w:w="1261" w:type="dxa"/>
            <w:vMerge w:val="restart"/>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Component</w:t>
            </w:r>
          </w:p>
        </w:tc>
        <w:tc>
          <w:tcPr>
            <w:tcW w:w="3844" w:type="dxa"/>
            <w:gridSpan w:val="3"/>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Initial Eigenvalues</w:t>
            </w:r>
          </w:p>
        </w:tc>
        <w:tc>
          <w:tcPr>
            <w:tcW w:w="3980" w:type="dxa"/>
            <w:gridSpan w:val="3"/>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lang w:val="en-US"/>
              </w:rPr>
            </w:pPr>
            <w:r w:rsidRPr="00B86775">
              <w:rPr>
                <w:rFonts w:ascii="Arial" w:hAnsi="Arial" w:cs="Arial"/>
                <w:color w:val="000000"/>
                <w:sz w:val="18"/>
                <w:szCs w:val="18"/>
                <w:lang w:val="en-US"/>
              </w:rPr>
              <w:t>Extraction Sums of Squared Loadings</w:t>
            </w:r>
          </w:p>
        </w:tc>
      </w:tr>
      <w:tr w:rsidR="00B86775" w:rsidRPr="00B86775">
        <w:trPr>
          <w:cantSplit/>
        </w:trPr>
        <w:tc>
          <w:tcPr>
            <w:tcW w:w="1261" w:type="dxa"/>
            <w:vMerge/>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ascii="Arial" w:hAnsi="Arial" w:cs="Arial"/>
                <w:color w:val="000000"/>
                <w:sz w:val="18"/>
                <w:szCs w:val="18"/>
                <w:lang w:val="en-US"/>
              </w:rPr>
            </w:pPr>
          </w:p>
        </w:tc>
        <w:tc>
          <w:tcPr>
            <w:tcW w:w="100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Cumulative %</w:t>
            </w:r>
          </w:p>
        </w:tc>
        <w:tc>
          <w:tcPr>
            <w:tcW w:w="1139"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Cumulative %</w:t>
            </w:r>
          </w:p>
        </w:tc>
      </w:tr>
      <w:tr w:rsidR="00B86775" w:rsidRPr="00B86775">
        <w:trPr>
          <w:cantSplit/>
        </w:trPr>
        <w:tc>
          <w:tcPr>
            <w:tcW w:w="1261"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w:t>
            </w:r>
          </w:p>
        </w:tc>
        <w:tc>
          <w:tcPr>
            <w:tcW w:w="100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2,576</w:t>
            </w:r>
          </w:p>
        </w:tc>
        <w:tc>
          <w:tcPr>
            <w:tcW w:w="141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85,875</w:t>
            </w:r>
          </w:p>
        </w:tc>
        <w:tc>
          <w:tcPr>
            <w:tcW w:w="1428"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85,875</w:t>
            </w:r>
          </w:p>
        </w:tc>
        <w:tc>
          <w:tcPr>
            <w:tcW w:w="1139"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2,576</w:t>
            </w:r>
          </w:p>
        </w:tc>
        <w:tc>
          <w:tcPr>
            <w:tcW w:w="141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85,875</w:t>
            </w:r>
          </w:p>
        </w:tc>
        <w:tc>
          <w:tcPr>
            <w:tcW w:w="1428"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85,875</w:t>
            </w: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2</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,278</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9,267</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95,142</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3</w:t>
            </w:r>
          </w:p>
        </w:tc>
        <w:tc>
          <w:tcPr>
            <w:tcW w:w="100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,146</w:t>
            </w:r>
          </w:p>
        </w:tc>
        <w:tc>
          <w:tcPr>
            <w:tcW w:w="141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4,858</w:t>
            </w:r>
          </w:p>
        </w:tc>
        <w:tc>
          <w:tcPr>
            <w:tcW w:w="1428"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100,000</w:t>
            </w:r>
          </w:p>
        </w:tc>
        <w:tc>
          <w:tcPr>
            <w:tcW w:w="1139"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07098">
        <w:trPr>
          <w:cantSplit/>
        </w:trPr>
        <w:tc>
          <w:tcPr>
            <w:tcW w:w="9085" w:type="dxa"/>
            <w:gridSpan w:val="7"/>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Extraction Method: Principal Component Analysis.</w:t>
            </w:r>
          </w:p>
        </w:tc>
      </w:tr>
    </w:tbl>
    <w:p w:rsidR="00B86775" w:rsidRPr="00B86775" w:rsidRDefault="00B86775" w:rsidP="00B86775">
      <w:pPr>
        <w:autoSpaceDE w:val="0"/>
        <w:autoSpaceDN w:val="0"/>
        <w:adjustRightInd w:val="0"/>
        <w:spacing w:line="400" w:lineRule="atLeast"/>
        <w:jc w:val="left"/>
        <w:rPr>
          <w:rFonts w:cs="Times New Roman"/>
          <w:szCs w:val="24"/>
          <w:lang w:val="en-US"/>
        </w:rPr>
      </w:pPr>
    </w:p>
    <w:p w:rsidR="00B86775" w:rsidRPr="007824E5" w:rsidRDefault="00B86775" w:rsidP="00B86775">
      <w:pPr>
        <w:autoSpaceDE w:val="0"/>
        <w:autoSpaceDN w:val="0"/>
        <w:adjustRightInd w:val="0"/>
        <w:spacing w:line="240" w:lineRule="auto"/>
        <w:jc w:val="left"/>
        <w:rPr>
          <w:rFonts w:cs="Times New Roman"/>
          <w:szCs w:val="24"/>
          <w:lang w:val="en-US"/>
        </w:rPr>
      </w:pPr>
    </w:p>
    <w:tbl>
      <w:tblPr>
        <w:tblW w:w="3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257"/>
      </w:tblGrid>
      <w:tr w:rsidR="00B86775" w:rsidRPr="00B86775">
        <w:trPr>
          <w:cantSplit/>
        </w:trPr>
        <w:tc>
          <w:tcPr>
            <w:tcW w:w="3682" w:type="dxa"/>
            <w:gridSpan w:val="2"/>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Component Matrix</w:t>
            </w:r>
            <w:r w:rsidRPr="00B86775">
              <w:rPr>
                <w:rFonts w:ascii="Arial" w:hAnsi="Arial" w:cs="Arial"/>
                <w:b/>
                <w:bCs/>
                <w:color w:val="000000"/>
                <w:sz w:val="18"/>
                <w:szCs w:val="18"/>
                <w:vertAlign w:val="superscript"/>
              </w:rPr>
              <w:t>a</w:t>
            </w:r>
          </w:p>
        </w:tc>
      </w:tr>
      <w:tr w:rsidR="00B86775" w:rsidRPr="00B86775">
        <w:trPr>
          <w:cantSplit/>
        </w:trPr>
        <w:tc>
          <w:tcPr>
            <w:tcW w:w="2425" w:type="dxa"/>
            <w:vMerge w:val="restart"/>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p>
        </w:tc>
        <w:tc>
          <w:tcPr>
            <w:tcW w:w="1257" w:type="dxa"/>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Component</w:t>
            </w:r>
          </w:p>
        </w:tc>
      </w:tr>
      <w:tr w:rsidR="00B86775" w:rsidRPr="00B86775">
        <w:trPr>
          <w:cantSplit/>
        </w:trPr>
        <w:tc>
          <w:tcPr>
            <w:tcW w:w="2425" w:type="dxa"/>
            <w:vMerge/>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1257"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1</w:t>
            </w:r>
          </w:p>
        </w:tc>
      </w:tr>
      <w:tr w:rsidR="00B86775" w:rsidRPr="00B86775">
        <w:trPr>
          <w:cantSplit/>
        </w:trPr>
        <w:tc>
          <w:tcPr>
            <w:tcW w:w="2425"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I like HP laptops</w:t>
            </w:r>
          </w:p>
        </w:tc>
        <w:tc>
          <w:tcPr>
            <w:tcW w:w="1257"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,940</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HP laptops are satisfactory</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,940</w:t>
            </w:r>
          </w:p>
        </w:tc>
      </w:tr>
      <w:tr w:rsidR="00B86775" w:rsidRPr="00B86775">
        <w:trPr>
          <w:cantSplit/>
        </w:trPr>
        <w:tc>
          <w:tcPr>
            <w:tcW w:w="2425"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HP laptops are desirable</w:t>
            </w:r>
          </w:p>
        </w:tc>
        <w:tc>
          <w:tcPr>
            <w:tcW w:w="1257"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,900</w:t>
            </w:r>
          </w:p>
        </w:tc>
      </w:tr>
      <w:tr w:rsidR="00B86775" w:rsidRPr="00B07098">
        <w:trPr>
          <w:cantSplit/>
        </w:trPr>
        <w:tc>
          <w:tcPr>
            <w:tcW w:w="3682" w:type="dxa"/>
            <w:gridSpan w:val="2"/>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Extraction Method: Principal Component Analysis.</w:t>
            </w:r>
          </w:p>
        </w:tc>
      </w:tr>
      <w:tr w:rsidR="00B86775" w:rsidRPr="00B86775">
        <w:trPr>
          <w:cantSplit/>
        </w:trPr>
        <w:tc>
          <w:tcPr>
            <w:tcW w:w="3682" w:type="dxa"/>
            <w:gridSpan w:val="2"/>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a. 1 components extracted.</w:t>
            </w:r>
          </w:p>
        </w:tc>
      </w:tr>
    </w:tbl>
    <w:p w:rsidR="00B86775" w:rsidRPr="00B86775" w:rsidRDefault="00B86775" w:rsidP="00B86775">
      <w:pPr>
        <w:autoSpaceDE w:val="0"/>
        <w:autoSpaceDN w:val="0"/>
        <w:adjustRightInd w:val="0"/>
        <w:spacing w:line="400" w:lineRule="atLeast"/>
        <w:jc w:val="left"/>
        <w:rPr>
          <w:rFonts w:cs="Times New Roman"/>
          <w:szCs w:val="24"/>
        </w:rPr>
      </w:pPr>
    </w:p>
    <w:p w:rsidR="00B86775" w:rsidRDefault="00B86775" w:rsidP="00162247">
      <w:pPr>
        <w:rPr>
          <w:b/>
          <w:lang w:val="en-US"/>
        </w:rPr>
      </w:pPr>
      <w:r>
        <w:rPr>
          <w:b/>
          <w:lang w:val="en-US"/>
        </w:rPr>
        <w:t>Purchase intentions Before treatment</w:t>
      </w:r>
    </w:p>
    <w:p w:rsidR="00B86775" w:rsidRPr="00B86775" w:rsidRDefault="00B86775" w:rsidP="00B86775">
      <w:pPr>
        <w:autoSpaceDE w:val="0"/>
        <w:autoSpaceDN w:val="0"/>
        <w:adjustRightInd w:val="0"/>
        <w:spacing w:line="240" w:lineRule="auto"/>
        <w:jc w:val="left"/>
        <w:rPr>
          <w:rFonts w:cs="Times New Roman"/>
          <w:szCs w:val="24"/>
        </w:rPr>
      </w:pPr>
    </w:p>
    <w:tbl>
      <w:tblPr>
        <w:tblW w:w="5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8"/>
        <w:gridCol w:w="2319"/>
        <w:gridCol w:w="1074"/>
      </w:tblGrid>
      <w:tr w:rsidR="00B86775" w:rsidRPr="00B86775">
        <w:trPr>
          <w:cantSplit/>
        </w:trPr>
        <w:tc>
          <w:tcPr>
            <w:tcW w:w="5849" w:type="dxa"/>
            <w:gridSpan w:val="3"/>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KMO and Bartlett's Test</w:t>
            </w:r>
          </w:p>
        </w:tc>
      </w:tr>
      <w:tr w:rsidR="00B86775" w:rsidRPr="00B86775">
        <w:trPr>
          <w:cantSplit/>
        </w:trPr>
        <w:tc>
          <w:tcPr>
            <w:tcW w:w="4775" w:type="dxa"/>
            <w:gridSpan w:val="2"/>
            <w:tcBorders>
              <w:top w:val="double" w:sz="8"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Kaiser-Meyer-Olkin Measure of Sampling Adequacy.</w:t>
            </w:r>
          </w:p>
        </w:tc>
        <w:tc>
          <w:tcPr>
            <w:tcW w:w="1074" w:type="dxa"/>
            <w:tcBorders>
              <w:top w:val="double" w:sz="8"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,868</w:t>
            </w:r>
          </w:p>
        </w:tc>
      </w:tr>
      <w:tr w:rsidR="00B86775" w:rsidRPr="00B86775">
        <w:trPr>
          <w:cantSplit/>
        </w:trPr>
        <w:tc>
          <w:tcPr>
            <w:tcW w:w="2457" w:type="dxa"/>
            <w:vMerge w:val="restart"/>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Bartlett's Test of Sphericity</w:t>
            </w:r>
          </w:p>
        </w:tc>
        <w:tc>
          <w:tcPr>
            <w:tcW w:w="231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Approx. Chi-Square</w:t>
            </w:r>
          </w:p>
        </w:tc>
        <w:tc>
          <w:tcPr>
            <w:tcW w:w="1074"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1089,640</w:t>
            </w:r>
          </w:p>
        </w:tc>
      </w:tr>
      <w:tr w:rsidR="00B86775" w:rsidRPr="00B86775">
        <w:trPr>
          <w:cantSplit/>
        </w:trPr>
        <w:tc>
          <w:tcPr>
            <w:tcW w:w="2457" w:type="dxa"/>
            <w:vMerge/>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231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df</w:t>
            </w:r>
          </w:p>
        </w:tc>
        <w:tc>
          <w:tcPr>
            <w:tcW w:w="1074"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6</w:t>
            </w:r>
          </w:p>
        </w:tc>
      </w:tr>
      <w:tr w:rsidR="00B86775" w:rsidRPr="00B86775">
        <w:trPr>
          <w:cantSplit/>
        </w:trPr>
        <w:tc>
          <w:tcPr>
            <w:tcW w:w="2457" w:type="dxa"/>
            <w:vMerge/>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2318"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Sig.</w:t>
            </w:r>
          </w:p>
        </w:tc>
        <w:tc>
          <w:tcPr>
            <w:tcW w:w="1074"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,000</w:t>
            </w:r>
          </w:p>
        </w:tc>
      </w:tr>
    </w:tbl>
    <w:p w:rsidR="00B86775" w:rsidRPr="00B86775" w:rsidRDefault="00B86775" w:rsidP="00B86775">
      <w:pPr>
        <w:autoSpaceDE w:val="0"/>
        <w:autoSpaceDN w:val="0"/>
        <w:adjustRightInd w:val="0"/>
        <w:spacing w:line="400" w:lineRule="atLeast"/>
        <w:jc w:val="left"/>
        <w:rPr>
          <w:rFonts w:cs="Times New Roman"/>
          <w:szCs w:val="24"/>
        </w:rPr>
      </w:pPr>
    </w:p>
    <w:p w:rsidR="00B86775" w:rsidRPr="00B86775" w:rsidRDefault="00B86775" w:rsidP="00B86775">
      <w:pPr>
        <w:autoSpaceDE w:val="0"/>
        <w:autoSpaceDN w:val="0"/>
        <w:adjustRightInd w:val="0"/>
        <w:spacing w:line="240" w:lineRule="auto"/>
        <w:jc w:val="left"/>
        <w:rPr>
          <w:rFonts w:cs="Times New Roman"/>
          <w:szCs w:val="24"/>
        </w:rPr>
      </w:pPr>
    </w:p>
    <w:tbl>
      <w:tblPr>
        <w:tblW w:w="90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1"/>
        <w:gridCol w:w="1002"/>
        <w:gridCol w:w="1414"/>
        <w:gridCol w:w="1429"/>
        <w:gridCol w:w="1140"/>
        <w:gridCol w:w="1414"/>
        <w:gridCol w:w="1429"/>
      </w:tblGrid>
      <w:tr w:rsidR="00B86775" w:rsidRPr="00B86775">
        <w:trPr>
          <w:cantSplit/>
        </w:trPr>
        <w:tc>
          <w:tcPr>
            <w:tcW w:w="9085" w:type="dxa"/>
            <w:gridSpan w:val="7"/>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Total Variance Explained</w:t>
            </w:r>
          </w:p>
        </w:tc>
      </w:tr>
      <w:tr w:rsidR="00B86775" w:rsidRPr="00B07098">
        <w:trPr>
          <w:cantSplit/>
        </w:trPr>
        <w:tc>
          <w:tcPr>
            <w:tcW w:w="1261" w:type="dxa"/>
            <w:vMerge w:val="restart"/>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Component</w:t>
            </w:r>
          </w:p>
        </w:tc>
        <w:tc>
          <w:tcPr>
            <w:tcW w:w="3844" w:type="dxa"/>
            <w:gridSpan w:val="3"/>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Initial Eigenvalues</w:t>
            </w:r>
          </w:p>
        </w:tc>
        <w:tc>
          <w:tcPr>
            <w:tcW w:w="3980" w:type="dxa"/>
            <w:gridSpan w:val="3"/>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lang w:val="en-US"/>
              </w:rPr>
            </w:pPr>
            <w:r w:rsidRPr="00B86775">
              <w:rPr>
                <w:rFonts w:ascii="Arial" w:hAnsi="Arial" w:cs="Arial"/>
                <w:color w:val="000000"/>
                <w:sz w:val="18"/>
                <w:szCs w:val="18"/>
                <w:lang w:val="en-US"/>
              </w:rPr>
              <w:t>Extraction Sums of Squared Loadings</w:t>
            </w:r>
          </w:p>
        </w:tc>
      </w:tr>
      <w:tr w:rsidR="00B86775" w:rsidRPr="00B86775">
        <w:trPr>
          <w:cantSplit/>
        </w:trPr>
        <w:tc>
          <w:tcPr>
            <w:tcW w:w="1261" w:type="dxa"/>
            <w:vMerge/>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ascii="Arial" w:hAnsi="Arial" w:cs="Arial"/>
                <w:color w:val="000000"/>
                <w:sz w:val="18"/>
                <w:szCs w:val="18"/>
                <w:lang w:val="en-US"/>
              </w:rPr>
            </w:pPr>
          </w:p>
        </w:tc>
        <w:tc>
          <w:tcPr>
            <w:tcW w:w="100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Cumulative %</w:t>
            </w:r>
          </w:p>
        </w:tc>
        <w:tc>
          <w:tcPr>
            <w:tcW w:w="1139"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Cumulative %</w:t>
            </w:r>
          </w:p>
        </w:tc>
      </w:tr>
      <w:tr w:rsidR="00B86775" w:rsidRPr="00B86775">
        <w:trPr>
          <w:cantSplit/>
        </w:trPr>
        <w:tc>
          <w:tcPr>
            <w:tcW w:w="1261"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w:t>
            </w:r>
          </w:p>
        </w:tc>
        <w:tc>
          <w:tcPr>
            <w:tcW w:w="100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3,643</w:t>
            </w:r>
          </w:p>
        </w:tc>
        <w:tc>
          <w:tcPr>
            <w:tcW w:w="141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91,071</w:t>
            </w:r>
          </w:p>
        </w:tc>
        <w:tc>
          <w:tcPr>
            <w:tcW w:w="1428"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91,071</w:t>
            </w:r>
          </w:p>
        </w:tc>
        <w:tc>
          <w:tcPr>
            <w:tcW w:w="1139"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3,643</w:t>
            </w:r>
          </w:p>
        </w:tc>
        <w:tc>
          <w:tcPr>
            <w:tcW w:w="141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91,071</w:t>
            </w:r>
          </w:p>
        </w:tc>
        <w:tc>
          <w:tcPr>
            <w:tcW w:w="1428"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91,071</w:t>
            </w: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2</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,151</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3,776</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94,847</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3</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,142</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3,542</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98,390</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4</w:t>
            </w:r>
          </w:p>
        </w:tc>
        <w:tc>
          <w:tcPr>
            <w:tcW w:w="100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,064</w:t>
            </w:r>
          </w:p>
        </w:tc>
        <w:tc>
          <w:tcPr>
            <w:tcW w:w="141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1,610</w:t>
            </w:r>
          </w:p>
        </w:tc>
        <w:tc>
          <w:tcPr>
            <w:tcW w:w="1428"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100,000</w:t>
            </w:r>
          </w:p>
        </w:tc>
        <w:tc>
          <w:tcPr>
            <w:tcW w:w="1139"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07098">
        <w:trPr>
          <w:cantSplit/>
        </w:trPr>
        <w:tc>
          <w:tcPr>
            <w:tcW w:w="9085" w:type="dxa"/>
            <w:gridSpan w:val="7"/>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Extraction Method: Principal Component Analysis.</w:t>
            </w:r>
          </w:p>
        </w:tc>
      </w:tr>
    </w:tbl>
    <w:p w:rsidR="00B86775" w:rsidRPr="00B86775" w:rsidRDefault="00B86775" w:rsidP="00B86775">
      <w:pPr>
        <w:autoSpaceDE w:val="0"/>
        <w:autoSpaceDN w:val="0"/>
        <w:adjustRightInd w:val="0"/>
        <w:spacing w:line="400" w:lineRule="atLeast"/>
        <w:jc w:val="left"/>
        <w:rPr>
          <w:rFonts w:cs="Times New Roman"/>
          <w:szCs w:val="24"/>
          <w:lang w:val="en-US"/>
        </w:rPr>
      </w:pPr>
    </w:p>
    <w:p w:rsidR="00B86775" w:rsidRPr="007824E5" w:rsidRDefault="00B86775" w:rsidP="00B86775">
      <w:pPr>
        <w:autoSpaceDE w:val="0"/>
        <w:autoSpaceDN w:val="0"/>
        <w:adjustRightInd w:val="0"/>
        <w:spacing w:line="240" w:lineRule="auto"/>
        <w:jc w:val="left"/>
        <w:rPr>
          <w:rFonts w:cs="Times New Roman"/>
          <w:szCs w:val="24"/>
          <w:lang w:val="en-US"/>
        </w:rPr>
      </w:pPr>
    </w:p>
    <w:tbl>
      <w:tblPr>
        <w:tblW w:w="3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257"/>
      </w:tblGrid>
      <w:tr w:rsidR="00B86775" w:rsidRPr="00B86775">
        <w:trPr>
          <w:cantSplit/>
        </w:trPr>
        <w:tc>
          <w:tcPr>
            <w:tcW w:w="3682" w:type="dxa"/>
            <w:gridSpan w:val="2"/>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Component Matrix</w:t>
            </w:r>
            <w:r w:rsidRPr="00B86775">
              <w:rPr>
                <w:rFonts w:ascii="Arial" w:hAnsi="Arial" w:cs="Arial"/>
                <w:b/>
                <w:bCs/>
                <w:color w:val="000000"/>
                <w:sz w:val="18"/>
                <w:szCs w:val="18"/>
                <w:vertAlign w:val="superscript"/>
              </w:rPr>
              <w:t>a</w:t>
            </w:r>
          </w:p>
        </w:tc>
      </w:tr>
      <w:tr w:rsidR="00B86775" w:rsidRPr="00B86775">
        <w:trPr>
          <w:cantSplit/>
        </w:trPr>
        <w:tc>
          <w:tcPr>
            <w:tcW w:w="2425" w:type="dxa"/>
            <w:vMerge w:val="restart"/>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p>
        </w:tc>
        <w:tc>
          <w:tcPr>
            <w:tcW w:w="1257" w:type="dxa"/>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Component</w:t>
            </w:r>
          </w:p>
        </w:tc>
      </w:tr>
      <w:tr w:rsidR="00B86775" w:rsidRPr="00B86775">
        <w:trPr>
          <w:cantSplit/>
        </w:trPr>
        <w:tc>
          <w:tcPr>
            <w:tcW w:w="2425" w:type="dxa"/>
            <w:vMerge/>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1257"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1</w:t>
            </w:r>
          </w:p>
        </w:tc>
      </w:tr>
      <w:tr w:rsidR="00B86775" w:rsidRPr="00B86775">
        <w:trPr>
          <w:cantSplit/>
        </w:trPr>
        <w:tc>
          <w:tcPr>
            <w:tcW w:w="2425"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It is very likely that I will buy an HP laptop</w:t>
            </w:r>
          </w:p>
        </w:tc>
        <w:tc>
          <w:tcPr>
            <w:tcW w:w="1257"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,973</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I will purchase HP the next time I need a laptop</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,944</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I will definitely try HP</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,957</w:t>
            </w:r>
          </w:p>
        </w:tc>
      </w:tr>
      <w:tr w:rsidR="00B86775" w:rsidRPr="00B86775">
        <w:trPr>
          <w:cantSplit/>
        </w:trPr>
        <w:tc>
          <w:tcPr>
            <w:tcW w:w="2425"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PRE Suppose that a friend called you last night to get your advice in his/her search for a laptop. Would you recommend him/her to buy a laptop from HP?</w:t>
            </w:r>
          </w:p>
        </w:tc>
        <w:tc>
          <w:tcPr>
            <w:tcW w:w="1257"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,943</w:t>
            </w:r>
          </w:p>
        </w:tc>
      </w:tr>
      <w:tr w:rsidR="00B86775" w:rsidRPr="00B07098">
        <w:trPr>
          <w:cantSplit/>
        </w:trPr>
        <w:tc>
          <w:tcPr>
            <w:tcW w:w="3682" w:type="dxa"/>
            <w:gridSpan w:val="2"/>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Extraction Method: Principal Component Analysis.</w:t>
            </w:r>
          </w:p>
        </w:tc>
      </w:tr>
      <w:tr w:rsidR="00B86775" w:rsidRPr="00B86775">
        <w:trPr>
          <w:cantSplit/>
        </w:trPr>
        <w:tc>
          <w:tcPr>
            <w:tcW w:w="3682" w:type="dxa"/>
            <w:gridSpan w:val="2"/>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a. 1 components extracted.</w:t>
            </w:r>
          </w:p>
        </w:tc>
      </w:tr>
    </w:tbl>
    <w:p w:rsidR="00B86775" w:rsidRPr="00B86775" w:rsidRDefault="00B86775" w:rsidP="00B86775">
      <w:pPr>
        <w:autoSpaceDE w:val="0"/>
        <w:autoSpaceDN w:val="0"/>
        <w:adjustRightInd w:val="0"/>
        <w:spacing w:line="400" w:lineRule="atLeast"/>
        <w:jc w:val="left"/>
        <w:rPr>
          <w:rFonts w:cs="Times New Roman"/>
          <w:szCs w:val="24"/>
        </w:rPr>
      </w:pPr>
    </w:p>
    <w:p w:rsidR="00B86775" w:rsidRDefault="00B86775" w:rsidP="00162247">
      <w:pPr>
        <w:rPr>
          <w:b/>
          <w:lang w:val="en-US"/>
        </w:rPr>
      </w:pPr>
      <w:r>
        <w:rPr>
          <w:b/>
          <w:lang w:val="en-US"/>
        </w:rPr>
        <w:t>Consumer based brand equity After treatment</w:t>
      </w:r>
    </w:p>
    <w:p w:rsidR="00B86775" w:rsidRPr="007824E5" w:rsidRDefault="00B86775" w:rsidP="00B86775">
      <w:pPr>
        <w:autoSpaceDE w:val="0"/>
        <w:autoSpaceDN w:val="0"/>
        <w:adjustRightInd w:val="0"/>
        <w:spacing w:line="240" w:lineRule="auto"/>
        <w:jc w:val="left"/>
        <w:rPr>
          <w:rFonts w:cs="Times New Roman"/>
          <w:szCs w:val="24"/>
          <w:lang w:val="en-US"/>
        </w:rPr>
      </w:pPr>
    </w:p>
    <w:tbl>
      <w:tblPr>
        <w:tblW w:w="5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8"/>
        <w:gridCol w:w="2319"/>
        <w:gridCol w:w="1074"/>
      </w:tblGrid>
      <w:tr w:rsidR="00B86775" w:rsidRPr="00B86775">
        <w:trPr>
          <w:cantSplit/>
        </w:trPr>
        <w:tc>
          <w:tcPr>
            <w:tcW w:w="5849" w:type="dxa"/>
            <w:gridSpan w:val="3"/>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KMO and Bartlett's Test</w:t>
            </w:r>
          </w:p>
        </w:tc>
      </w:tr>
      <w:tr w:rsidR="00B86775" w:rsidRPr="00B86775">
        <w:trPr>
          <w:cantSplit/>
        </w:trPr>
        <w:tc>
          <w:tcPr>
            <w:tcW w:w="4775" w:type="dxa"/>
            <w:gridSpan w:val="2"/>
            <w:tcBorders>
              <w:top w:val="double" w:sz="8"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Kaiser-Meyer-Olkin Measure of Sampling Adequacy.</w:t>
            </w:r>
          </w:p>
        </w:tc>
        <w:tc>
          <w:tcPr>
            <w:tcW w:w="1074" w:type="dxa"/>
            <w:tcBorders>
              <w:top w:val="double" w:sz="8"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,955</w:t>
            </w:r>
          </w:p>
        </w:tc>
      </w:tr>
      <w:tr w:rsidR="00B86775" w:rsidRPr="00B86775">
        <w:trPr>
          <w:cantSplit/>
        </w:trPr>
        <w:tc>
          <w:tcPr>
            <w:tcW w:w="2457" w:type="dxa"/>
            <w:vMerge w:val="restart"/>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Bartlett's Test of Sphericity</w:t>
            </w:r>
          </w:p>
        </w:tc>
        <w:tc>
          <w:tcPr>
            <w:tcW w:w="231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Approx. Chi-Square</w:t>
            </w:r>
          </w:p>
        </w:tc>
        <w:tc>
          <w:tcPr>
            <w:tcW w:w="1074"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4784,402</w:t>
            </w:r>
          </w:p>
        </w:tc>
      </w:tr>
      <w:tr w:rsidR="00B86775" w:rsidRPr="00B86775">
        <w:trPr>
          <w:cantSplit/>
        </w:trPr>
        <w:tc>
          <w:tcPr>
            <w:tcW w:w="2457" w:type="dxa"/>
            <w:vMerge/>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231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df</w:t>
            </w:r>
          </w:p>
        </w:tc>
        <w:tc>
          <w:tcPr>
            <w:tcW w:w="1074"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91</w:t>
            </w:r>
          </w:p>
        </w:tc>
      </w:tr>
      <w:tr w:rsidR="00B86775" w:rsidRPr="00B86775">
        <w:trPr>
          <w:cantSplit/>
        </w:trPr>
        <w:tc>
          <w:tcPr>
            <w:tcW w:w="2457" w:type="dxa"/>
            <w:vMerge/>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2318"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Sig.</w:t>
            </w:r>
          </w:p>
        </w:tc>
        <w:tc>
          <w:tcPr>
            <w:tcW w:w="1074"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,000</w:t>
            </w:r>
          </w:p>
        </w:tc>
      </w:tr>
    </w:tbl>
    <w:p w:rsidR="00B86775" w:rsidRPr="00B86775" w:rsidRDefault="00B86775" w:rsidP="00B86775">
      <w:pPr>
        <w:autoSpaceDE w:val="0"/>
        <w:autoSpaceDN w:val="0"/>
        <w:adjustRightInd w:val="0"/>
        <w:spacing w:line="400" w:lineRule="atLeast"/>
        <w:jc w:val="left"/>
        <w:rPr>
          <w:rFonts w:cs="Times New Roman"/>
          <w:szCs w:val="24"/>
        </w:rPr>
      </w:pPr>
    </w:p>
    <w:p w:rsidR="00B86775" w:rsidRPr="00B86775" w:rsidRDefault="00B86775" w:rsidP="00B86775">
      <w:pPr>
        <w:autoSpaceDE w:val="0"/>
        <w:autoSpaceDN w:val="0"/>
        <w:adjustRightInd w:val="0"/>
        <w:spacing w:line="240" w:lineRule="auto"/>
        <w:jc w:val="left"/>
        <w:rPr>
          <w:rFonts w:cs="Times New Roman"/>
          <w:szCs w:val="24"/>
        </w:rPr>
      </w:pPr>
    </w:p>
    <w:tbl>
      <w:tblPr>
        <w:tblW w:w="90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1"/>
        <w:gridCol w:w="1002"/>
        <w:gridCol w:w="1414"/>
        <w:gridCol w:w="1429"/>
        <w:gridCol w:w="1140"/>
        <w:gridCol w:w="1414"/>
        <w:gridCol w:w="1429"/>
      </w:tblGrid>
      <w:tr w:rsidR="00B86775" w:rsidRPr="00B86775">
        <w:trPr>
          <w:cantSplit/>
        </w:trPr>
        <w:tc>
          <w:tcPr>
            <w:tcW w:w="9085" w:type="dxa"/>
            <w:gridSpan w:val="7"/>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Total Variance Explained</w:t>
            </w:r>
          </w:p>
        </w:tc>
      </w:tr>
      <w:tr w:rsidR="00B86775" w:rsidRPr="00B07098">
        <w:trPr>
          <w:cantSplit/>
        </w:trPr>
        <w:tc>
          <w:tcPr>
            <w:tcW w:w="1261" w:type="dxa"/>
            <w:vMerge w:val="restart"/>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Component</w:t>
            </w:r>
          </w:p>
        </w:tc>
        <w:tc>
          <w:tcPr>
            <w:tcW w:w="3844" w:type="dxa"/>
            <w:gridSpan w:val="3"/>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Initial Eigenvalues</w:t>
            </w:r>
          </w:p>
        </w:tc>
        <w:tc>
          <w:tcPr>
            <w:tcW w:w="3980" w:type="dxa"/>
            <w:gridSpan w:val="3"/>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lang w:val="en-US"/>
              </w:rPr>
            </w:pPr>
            <w:r w:rsidRPr="00B86775">
              <w:rPr>
                <w:rFonts w:ascii="Arial" w:hAnsi="Arial" w:cs="Arial"/>
                <w:color w:val="000000"/>
                <w:sz w:val="18"/>
                <w:szCs w:val="18"/>
                <w:lang w:val="en-US"/>
              </w:rPr>
              <w:t>Extraction Sums of Squared Loadings</w:t>
            </w:r>
          </w:p>
        </w:tc>
      </w:tr>
      <w:tr w:rsidR="00B86775" w:rsidRPr="00B86775">
        <w:trPr>
          <w:cantSplit/>
        </w:trPr>
        <w:tc>
          <w:tcPr>
            <w:tcW w:w="1261" w:type="dxa"/>
            <w:vMerge/>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ascii="Arial" w:hAnsi="Arial" w:cs="Arial"/>
                <w:color w:val="000000"/>
                <w:sz w:val="18"/>
                <w:szCs w:val="18"/>
                <w:lang w:val="en-US"/>
              </w:rPr>
            </w:pPr>
          </w:p>
        </w:tc>
        <w:tc>
          <w:tcPr>
            <w:tcW w:w="100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Cumulative %</w:t>
            </w:r>
          </w:p>
        </w:tc>
        <w:tc>
          <w:tcPr>
            <w:tcW w:w="1139"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Cumulative %</w:t>
            </w:r>
          </w:p>
        </w:tc>
      </w:tr>
      <w:tr w:rsidR="00B86775" w:rsidRPr="00B86775">
        <w:trPr>
          <w:cantSplit/>
        </w:trPr>
        <w:tc>
          <w:tcPr>
            <w:tcW w:w="1261"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w:t>
            </w:r>
          </w:p>
        </w:tc>
        <w:tc>
          <w:tcPr>
            <w:tcW w:w="100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11,601</w:t>
            </w:r>
          </w:p>
        </w:tc>
        <w:tc>
          <w:tcPr>
            <w:tcW w:w="141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82,864</w:t>
            </w:r>
          </w:p>
        </w:tc>
        <w:tc>
          <w:tcPr>
            <w:tcW w:w="1428"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82,864</w:t>
            </w:r>
          </w:p>
        </w:tc>
        <w:tc>
          <w:tcPr>
            <w:tcW w:w="1139"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11,601</w:t>
            </w:r>
          </w:p>
        </w:tc>
        <w:tc>
          <w:tcPr>
            <w:tcW w:w="141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82,864</w:t>
            </w:r>
          </w:p>
        </w:tc>
        <w:tc>
          <w:tcPr>
            <w:tcW w:w="1428"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82,864</w:t>
            </w: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2</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,588</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4,202</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87,066</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3</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,450</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3,215</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90,281</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4</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,286</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2,041</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92,322</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5</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,211</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1,506</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93,828</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6</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,173</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1,237</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95,065</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7</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,154</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1,103</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96,168</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8</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,116</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,832</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96,999</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9</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,100</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,718</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97,717</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10</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,084</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,598</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98,315</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11</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,071</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,506</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98,821</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12</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,068</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,486</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99,307</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13</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,051</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,365</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99,672</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14</w:t>
            </w:r>
          </w:p>
        </w:tc>
        <w:tc>
          <w:tcPr>
            <w:tcW w:w="100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,046</w:t>
            </w:r>
          </w:p>
        </w:tc>
        <w:tc>
          <w:tcPr>
            <w:tcW w:w="141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,328</w:t>
            </w:r>
          </w:p>
        </w:tc>
        <w:tc>
          <w:tcPr>
            <w:tcW w:w="1428"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100,000</w:t>
            </w:r>
          </w:p>
        </w:tc>
        <w:tc>
          <w:tcPr>
            <w:tcW w:w="1139"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07098">
        <w:trPr>
          <w:cantSplit/>
        </w:trPr>
        <w:tc>
          <w:tcPr>
            <w:tcW w:w="9085" w:type="dxa"/>
            <w:gridSpan w:val="7"/>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Extraction Method: Principal Component Analysis.</w:t>
            </w:r>
          </w:p>
        </w:tc>
      </w:tr>
    </w:tbl>
    <w:p w:rsidR="00B86775" w:rsidRPr="00B86775" w:rsidRDefault="00B86775" w:rsidP="00B86775">
      <w:pPr>
        <w:autoSpaceDE w:val="0"/>
        <w:autoSpaceDN w:val="0"/>
        <w:adjustRightInd w:val="0"/>
        <w:spacing w:line="400" w:lineRule="atLeast"/>
        <w:jc w:val="left"/>
        <w:rPr>
          <w:rFonts w:cs="Times New Roman"/>
          <w:szCs w:val="24"/>
          <w:lang w:val="en-US"/>
        </w:rPr>
      </w:pPr>
    </w:p>
    <w:p w:rsidR="00B86775" w:rsidRPr="007824E5" w:rsidRDefault="00B86775" w:rsidP="00B86775">
      <w:pPr>
        <w:autoSpaceDE w:val="0"/>
        <w:autoSpaceDN w:val="0"/>
        <w:adjustRightInd w:val="0"/>
        <w:spacing w:line="240" w:lineRule="auto"/>
        <w:jc w:val="left"/>
        <w:rPr>
          <w:rFonts w:cs="Times New Roman"/>
          <w:szCs w:val="24"/>
          <w:lang w:val="en-US"/>
        </w:rPr>
      </w:pPr>
    </w:p>
    <w:tbl>
      <w:tblPr>
        <w:tblW w:w="3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257"/>
      </w:tblGrid>
      <w:tr w:rsidR="00B86775" w:rsidRPr="00B86775">
        <w:trPr>
          <w:cantSplit/>
        </w:trPr>
        <w:tc>
          <w:tcPr>
            <w:tcW w:w="3682" w:type="dxa"/>
            <w:gridSpan w:val="2"/>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Component Matrix</w:t>
            </w:r>
            <w:r w:rsidRPr="00B86775">
              <w:rPr>
                <w:rFonts w:ascii="Arial" w:hAnsi="Arial" w:cs="Arial"/>
                <w:b/>
                <w:bCs/>
                <w:color w:val="000000"/>
                <w:sz w:val="18"/>
                <w:szCs w:val="18"/>
                <w:vertAlign w:val="superscript"/>
              </w:rPr>
              <w:t>a</w:t>
            </w:r>
          </w:p>
        </w:tc>
      </w:tr>
      <w:tr w:rsidR="00B86775" w:rsidRPr="00B86775">
        <w:trPr>
          <w:cantSplit/>
        </w:trPr>
        <w:tc>
          <w:tcPr>
            <w:tcW w:w="2425" w:type="dxa"/>
            <w:vMerge w:val="restart"/>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p>
        </w:tc>
        <w:tc>
          <w:tcPr>
            <w:tcW w:w="1257" w:type="dxa"/>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Component</w:t>
            </w:r>
          </w:p>
        </w:tc>
      </w:tr>
      <w:tr w:rsidR="00B86775" w:rsidRPr="00B86775">
        <w:trPr>
          <w:cantSplit/>
        </w:trPr>
        <w:tc>
          <w:tcPr>
            <w:tcW w:w="2425" w:type="dxa"/>
            <w:vMerge/>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1257"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1</w:t>
            </w:r>
          </w:p>
        </w:tc>
      </w:tr>
      <w:tr w:rsidR="00B86775" w:rsidRPr="00B86775">
        <w:trPr>
          <w:cantSplit/>
        </w:trPr>
        <w:tc>
          <w:tcPr>
            <w:tcW w:w="2425"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From HP, I can expect superior performance</w:t>
            </w:r>
          </w:p>
        </w:tc>
        <w:tc>
          <w:tcPr>
            <w:tcW w:w="1257"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,918</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During use, HP is highly unlikely to be defective</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,822</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HP is made so as to work trouble free</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,928</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HP will work very well e)</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,931</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HP fits my personality</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,894</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I would be proud to own a HP</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,916</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HP will be well regarded by my friends</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,913</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In its status and style, HP matches my personality</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,909</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I consider the company and people who stand behind HP to be very trustworthy</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,919</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In regard to consumer interests, this company seems to be very caring</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,922</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I believe that this company does not take advantage of consumers</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,903</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After watching HP, I am very likely to grow fond of it</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,929</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For HP, I have positive personal feelings</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,944</w:t>
            </w:r>
          </w:p>
        </w:tc>
      </w:tr>
      <w:tr w:rsidR="00B86775" w:rsidRPr="00B86775">
        <w:trPr>
          <w:cantSplit/>
        </w:trPr>
        <w:tc>
          <w:tcPr>
            <w:tcW w:w="2425"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With time, I will develop a warm feeling toward HP</w:t>
            </w:r>
          </w:p>
        </w:tc>
        <w:tc>
          <w:tcPr>
            <w:tcW w:w="1257"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,891</w:t>
            </w:r>
          </w:p>
        </w:tc>
      </w:tr>
      <w:tr w:rsidR="00B86775" w:rsidRPr="00B07098">
        <w:trPr>
          <w:cantSplit/>
        </w:trPr>
        <w:tc>
          <w:tcPr>
            <w:tcW w:w="3682" w:type="dxa"/>
            <w:gridSpan w:val="2"/>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Extraction Method: Principal Component Analysis.</w:t>
            </w:r>
          </w:p>
        </w:tc>
      </w:tr>
      <w:tr w:rsidR="00B86775" w:rsidRPr="00B86775">
        <w:trPr>
          <w:cantSplit/>
        </w:trPr>
        <w:tc>
          <w:tcPr>
            <w:tcW w:w="3682" w:type="dxa"/>
            <w:gridSpan w:val="2"/>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a. 1 components extracted.</w:t>
            </w:r>
          </w:p>
        </w:tc>
      </w:tr>
    </w:tbl>
    <w:p w:rsidR="00B86775" w:rsidRPr="00B86775" w:rsidRDefault="00B86775" w:rsidP="00B86775">
      <w:pPr>
        <w:autoSpaceDE w:val="0"/>
        <w:autoSpaceDN w:val="0"/>
        <w:adjustRightInd w:val="0"/>
        <w:spacing w:line="400" w:lineRule="atLeast"/>
        <w:jc w:val="left"/>
        <w:rPr>
          <w:rFonts w:cs="Times New Roman"/>
          <w:szCs w:val="24"/>
        </w:rPr>
      </w:pPr>
    </w:p>
    <w:p w:rsidR="00B86775" w:rsidRDefault="00B86775" w:rsidP="00162247">
      <w:pPr>
        <w:rPr>
          <w:b/>
          <w:lang w:val="en-US"/>
        </w:rPr>
      </w:pPr>
    </w:p>
    <w:p w:rsidR="00B86775" w:rsidRDefault="00B86775" w:rsidP="00162247">
      <w:pPr>
        <w:rPr>
          <w:b/>
          <w:lang w:val="en-US"/>
        </w:rPr>
      </w:pPr>
    </w:p>
    <w:p w:rsidR="00B86775" w:rsidRDefault="00B86775" w:rsidP="00162247">
      <w:pPr>
        <w:rPr>
          <w:b/>
          <w:lang w:val="en-US"/>
        </w:rPr>
      </w:pPr>
    </w:p>
    <w:p w:rsidR="00B86775" w:rsidRDefault="00B86775" w:rsidP="00162247">
      <w:pPr>
        <w:rPr>
          <w:b/>
          <w:lang w:val="en-US"/>
        </w:rPr>
      </w:pPr>
      <w:r>
        <w:rPr>
          <w:b/>
          <w:lang w:val="en-US"/>
        </w:rPr>
        <w:t>Attitudes toward the brand After treatment</w:t>
      </w:r>
    </w:p>
    <w:p w:rsidR="00B86775" w:rsidRPr="007824E5" w:rsidRDefault="00B86775" w:rsidP="00B86775">
      <w:pPr>
        <w:autoSpaceDE w:val="0"/>
        <w:autoSpaceDN w:val="0"/>
        <w:adjustRightInd w:val="0"/>
        <w:spacing w:line="240" w:lineRule="auto"/>
        <w:jc w:val="left"/>
        <w:rPr>
          <w:rFonts w:cs="Times New Roman"/>
          <w:szCs w:val="24"/>
          <w:lang w:val="en-US"/>
        </w:rPr>
      </w:pPr>
    </w:p>
    <w:tbl>
      <w:tblPr>
        <w:tblW w:w="57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8"/>
        <w:gridCol w:w="2320"/>
        <w:gridCol w:w="1013"/>
      </w:tblGrid>
      <w:tr w:rsidR="00B86775" w:rsidRPr="00B86775">
        <w:trPr>
          <w:cantSplit/>
        </w:trPr>
        <w:tc>
          <w:tcPr>
            <w:tcW w:w="5789" w:type="dxa"/>
            <w:gridSpan w:val="3"/>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KMO and Bartlett's Test</w:t>
            </w:r>
          </w:p>
        </w:tc>
      </w:tr>
      <w:tr w:rsidR="00B86775" w:rsidRPr="00B86775">
        <w:trPr>
          <w:cantSplit/>
        </w:trPr>
        <w:tc>
          <w:tcPr>
            <w:tcW w:w="4776" w:type="dxa"/>
            <w:gridSpan w:val="2"/>
            <w:tcBorders>
              <w:top w:val="double" w:sz="8"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Kaiser-Meyer-Olkin Measure of Sampling Adequacy.</w:t>
            </w:r>
          </w:p>
        </w:tc>
        <w:tc>
          <w:tcPr>
            <w:tcW w:w="1013" w:type="dxa"/>
            <w:tcBorders>
              <w:top w:val="double" w:sz="8"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,740</w:t>
            </w:r>
          </w:p>
        </w:tc>
      </w:tr>
      <w:tr w:rsidR="00B86775" w:rsidRPr="00B86775">
        <w:trPr>
          <w:cantSplit/>
        </w:trPr>
        <w:tc>
          <w:tcPr>
            <w:tcW w:w="2457" w:type="dxa"/>
            <w:vMerge w:val="restart"/>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Bartlett's Test of Sphericity</w:t>
            </w:r>
          </w:p>
        </w:tc>
        <w:tc>
          <w:tcPr>
            <w:tcW w:w="2319"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Approx. Chi-Square</w:t>
            </w:r>
          </w:p>
        </w:tc>
        <w:tc>
          <w:tcPr>
            <w:tcW w:w="10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543,215</w:t>
            </w:r>
          </w:p>
        </w:tc>
      </w:tr>
      <w:tr w:rsidR="00B86775" w:rsidRPr="00B86775">
        <w:trPr>
          <w:cantSplit/>
        </w:trPr>
        <w:tc>
          <w:tcPr>
            <w:tcW w:w="2457" w:type="dxa"/>
            <w:vMerge/>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2319"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df</w:t>
            </w:r>
          </w:p>
        </w:tc>
        <w:tc>
          <w:tcPr>
            <w:tcW w:w="10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3</w:t>
            </w:r>
          </w:p>
        </w:tc>
      </w:tr>
      <w:tr w:rsidR="00B86775" w:rsidRPr="00B86775">
        <w:trPr>
          <w:cantSplit/>
        </w:trPr>
        <w:tc>
          <w:tcPr>
            <w:tcW w:w="2457" w:type="dxa"/>
            <w:vMerge/>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2319"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Sig.</w:t>
            </w:r>
          </w:p>
        </w:tc>
        <w:tc>
          <w:tcPr>
            <w:tcW w:w="101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,000</w:t>
            </w:r>
          </w:p>
        </w:tc>
      </w:tr>
    </w:tbl>
    <w:p w:rsidR="00B86775" w:rsidRPr="00B86775" w:rsidRDefault="00B86775" w:rsidP="00B86775">
      <w:pPr>
        <w:autoSpaceDE w:val="0"/>
        <w:autoSpaceDN w:val="0"/>
        <w:adjustRightInd w:val="0"/>
        <w:spacing w:line="400" w:lineRule="atLeast"/>
        <w:jc w:val="left"/>
        <w:rPr>
          <w:rFonts w:cs="Times New Roman"/>
          <w:szCs w:val="24"/>
        </w:rPr>
      </w:pPr>
    </w:p>
    <w:p w:rsidR="00B86775" w:rsidRPr="00B86775" w:rsidRDefault="00B86775" w:rsidP="00B86775">
      <w:pPr>
        <w:autoSpaceDE w:val="0"/>
        <w:autoSpaceDN w:val="0"/>
        <w:adjustRightInd w:val="0"/>
        <w:spacing w:line="240" w:lineRule="auto"/>
        <w:jc w:val="left"/>
        <w:rPr>
          <w:rFonts w:cs="Times New Roman"/>
          <w:szCs w:val="24"/>
        </w:rPr>
      </w:pPr>
    </w:p>
    <w:tbl>
      <w:tblPr>
        <w:tblW w:w="90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1"/>
        <w:gridCol w:w="1002"/>
        <w:gridCol w:w="1414"/>
        <w:gridCol w:w="1429"/>
        <w:gridCol w:w="1140"/>
        <w:gridCol w:w="1414"/>
        <w:gridCol w:w="1429"/>
      </w:tblGrid>
      <w:tr w:rsidR="00B86775" w:rsidRPr="00B86775">
        <w:trPr>
          <w:cantSplit/>
        </w:trPr>
        <w:tc>
          <w:tcPr>
            <w:tcW w:w="9085" w:type="dxa"/>
            <w:gridSpan w:val="7"/>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Total Variance Explained</w:t>
            </w:r>
          </w:p>
        </w:tc>
      </w:tr>
      <w:tr w:rsidR="00B86775" w:rsidRPr="00B07098">
        <w:trPr>
          <w:cantSplit/>
        </w:trPr>
        <w:tc>
          <w:tcPr>
            <w:tcW w:w="1261" w:type="dxa"/>
            <w:vMerge w:val="restart"/>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Component</w:t>
            </w:r>
          </w:p>
        </w:tc>
        <w:tc>
          <w:tcPr>
            <w:tcW w:w="3844" w:type="dxa"/>
            <w:gridSpan w:val="3"/>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Initial Eigenvalues</w:t>
            </w:r>
          </w:p>
        </w:tc>
        <w:tc>
          <w:tcPr>
            <w:tcW w:w="3980" w:type="dxa"/>
            <w:gridSpan w:val="3"/>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lang w:val="en-US"/>
              </w:rPr>
            </w:pPr>
            <w:r w:rsidRPr="00B86775">
              <w:rPr>
                <w:rFonts w:ascii="Arial" w:hAnsi="Arial" w:cs="Arial"/>
                <w:color w:val="000000"/>
                <w:sz w:val="18"/>
                <w:szCs w:val="18"/>
                <w:lang w:val="en-US"/>
              </w:rPr>
              <w:t>Extraction Sums of Squared Loadings</w:t>
            </w:r>
          </w:p>
        </w:tc>
      </w:tr>
      <w:tr w:rsidR="00B86775" w:rsidRPr="00B86775">
        <w:trPr>
          <w:cantSplit/>
        </w:trPr>
        <w:tc>
          <w:tcPr>
            <w:tcW w:w="1261" w:type="dxa"/>
            <w:vMerge/>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ascii="Arial" w:hAnsi="Arial" w:cs="Arial"/>
                <w:color w:val="000000"/>
                <w:sz w:val="18"/>
                <w:szCs w:val="18"/>
                <w:lang w:val="en-US"/>
              </w:rPr>
            </w:pPr>
          </w:p>
        </w:tc>
        <w:tc>
          <w:tcPr>
            <w:tcW w:w="100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Cumulative %</w:t>
            </w:r>
          </w:p>
        </w:tc>
        <w:tc>
          <w:tcPr>
            <w:tcW w:w="1139"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Cumulative %</w:t>
            </w:r>
          </w:p>
        </w:tc>
      </w:tr>
      <w:tr w:rsidR="00B86775" w:rsidRPr="00B86775">
        <w:trPr>
          <w:cantSplit/>
        </w:trPr>
        <w:tc>
          <w:tcPr>
            <w:tcW w:w="1261"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w:t>
            </w:r>
          </w:p>
        </w:tc>
        <w:tc>
          <w:tcPr>
            <w:tcW w:w="100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2,652</w:t>
            </w:r>
          </w:p>
        </w:tc>
        <w:tc>
          <w:tcPr>
            <w:tcW w:w="141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88,400</w:t>
            </w:r>
          </w:p>
        </w:tc>
        <w:tc>
          <w:tcPr>
            <w:tcW w:w="1428"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88,400</w:t>
            </w:r>
          </w:p>
        </w:tc>
        <w:tc>
          <w:tcPr>
            <w:tcW w:w="1139"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2,652</w:t>
            </w:r>
          </w:p>
        </w:tc>
        <w:tc>
          <w:tcPr>
            <w:tcW w:w="141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88,400</w:t>
            </w:r>
          </w:p>
        </w:tc>
        <w:tc>
          <w:tcPr>
            <w:tcW w:w="1428"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88,400</w:t>
            </w: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2</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,231</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7,694</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96,094</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3</w:t>
            </w:r>
          </w:p>
        </w:tc>
        <w:tc>
          <w:tcPr>
            <w:tcW w:w="100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,117</w:t>
            </w:r>
          </w:p>
        </w:tc>
        <w:tc>
          <w:tcPr>
            <w:tcW w:w="141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3,906</w:t>
            </w:r>
          </w:p>
        </w:tc>
        <w:tc>
          <w:tcPr>
            <w:tcW w:w="1428"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100,000</w:t>
            </w:r>
          </w:p>
        </w:tc>
        <w:tc>
          <w:tcPr>
            <w:tcW w:w="1139"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07098">
        <w:trPr>
          <w:cantSplit/>
        </w:trPr>
        <w:tc>
          <w:tcPr>
            <w:tcW w:w="9085" w:type="dxa"/>
            <w:gridSpan w:val="7"/>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Extraction Method: Principal Component Analysis.</w:t>
            </w:r>
          </w:p>
        </w:tc>
      </w:tr>
    </w:tbl>
    <w:p w:rsidR="00B86775" w:rsidRPr="00B86775" w:rsidRDefault="00B86775" w:rsidP="00B86775">
      <w:pPr>
        <w:autoSpaceDE w:val="0"/>
        <w:autoSpaceDN w:val="0"/>
        <w:adjustRightInd w:val="0"/>
        <w:spacing w:line="400" w:lineRule="atLeast"/>
        <w:jc w:val="left"/>
        <w:rPr>
          <w:rFonts w:cs="Times New Roman"/>
          <w:szCs w:val="24"/>
          <w:lang w:val="en-US"/>
        </w:rPr>
      </w:pPr>
    </w:p>
    <w:p w:rsidR="00B86775" w:rsidRPr="007824E5" w:rsidRDefault="00B86775" w:rsidP="00B86775">
      <w:pPr>
        <w:autoSpaceDE w:val="0"/>
        <w:autoSpaceDN w:val="0"/>
        <w:adjustRightInd w:val="0"/>
        <w:spacing w:line="240" w:lineRule="auto"/>
        <w:jc w:val="left"/>
        <w:rPr>
          <w:rFonts w:cs="Times New Roman"/>
          <w:szCs w:val="24"/>
          <w:lang w:val="en-US"/>
        </w:rPr>
      </w:pPr>
    </w:p>
    <w:tbl>
      <w:tblPr>
        <w:tblW w:w="3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257"/>
      </w:tblGrid>
      <w:tr w:rsidR="00B86775" w:rsidRPr="00B86775">
        <w:trPr>
          <w:cantSplit/>
        </w:trPr>
        <w:tc>
          <w:tcPr>
            <w:tcW w:w="3682" w:type="dxa"/>
            <w:gridSpan w:val="2"/>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Component Matrix</w:t>
            </w:r>
            <w:r w:rsidRPr="00B86775">
              <w:rPr>
                <w:rFonts w:ascii="Arial" w:hAnsi="Arial" w:cs="Arial"/>
                <w:b/>
                <w:bCs/>
                <w:color w:val="000000"/>
                <w:sz w:val="18"/>
                <w:szCs w:val="18"/>
                <w:vertAlign w:val="superscript"/>
              </w:rPr>
              <w:t>a</w:t>
            </w:r>
          </w:p>
        </w:tc>
      </w:tr>
      <w:tr w:rsidR="00B86775" w:rsidRPr="00B86775">
        <w:trPr>
          <w:cantSplit/>
        </w:trPr>
        <w:tc>
          <w:tcPr>
            <w:tcW w:w="2425" w:type="dxa"/>
            <w:vMerge w:val="restart"/>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p>
        </w:tc>
        <w:tc>
          <w:tcPr>
            <w:tcW w:w="1257" w:type="dxa"/>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Component</w:t>
            </w:r>
          </w:p>
        </w:tc>
      </w:tr>
      <w:tr w:rsidR="00B86775" w:rsidRPr="00B86775">
        <w:trPr>
          <w:cantSplit/>
        </w:trPr>
        <w:tc>
          <w:tcPr>
            <w:tcW w:w="2425" w:type="dxa"/>
            <w:vMerge/>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1257"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1</w:t>
            </w:r>
          </w:p>
        </w:tc>
      </w:tr>
      <w:tr w:rsidR="00B86775" w:rsidRPr="00B86775">
        <w:trPr>
          <w:cantSplit/>
        </w:trPr>
        <w:tc>
          <w:tcPr>
            <w:tcW w:w="2425"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I like HP laptops</w:t>
            </w:r>
          </w:p>
        </w:tc>
        <w:tc>
          <w:tcPr>
            <w:tcW w:w="1257"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,933</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HP laptops are satisfactory</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,961</w:t>
            </w:r>
          </w:p>
        </w:tc>
      </w:tr>
      <w:tr w:rsidR="00B86775" w:rsidRPr="00B86775">
        <w:trPr>
          <w:cantSplit/>
        </w:trPr>
        <w:tc>
          <w:tcPr>
            <w:tcW w:w="2425"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HP laptops are desirable</w:t>
            </w:r>
          </w:p>
        </w:tc>
        <w:tc>
          <w:tcPr>
            <w:tcW w:w="1257"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,926</w:t>
            </w:r>
          </w:p>
        </w:tc>
      </w:tr>
      <w:tr w:rsidR="00B86775" w:rsidRPr="00B07098">
        <w:trPr>
          <w:cantSplit/>
        </w:trPr>
        <w:tc>
          <w:tcPr>
            <w:tcW w:w="3682" w:type="dxa"/>
            <w:gridSpan w:val="2"/>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Extraction Method: Principal Component Analysis.</w:t>
            </w:r>
          </w:p>
        </w:tc>
      </w:tr>
      <w:tr w:rsidR="00B86775" w:rsidRPr="00B86775">
        <w:trPr>
          <w:cantSplit/>
        </w:trPr>
        <w:tc>
          <w:tcPr>
            <w:tcW w:w="3682" w:type="dxa"/>
            <w:gridSpan w:val="2"/>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a. 1 components extracted.</w:t>
            </w:r>
          </w:p>
        </w:tc>
      </w:tr>
    </w:tbl>
    <w:p w:rsidR="00B86775" w:rsidRPr="00B86775" w:rsidRDefault="00B86775" w:rsidP="00B86775">
      <w:pPr>
        <w:autoSpaceDE w:val="0"/>
        <w:autoSpaceDN w:val="0"/>
        <w:adjustRightInd w:val="0"/>
        <w:spacing w:line="400" w:lineRule="atLeast"/>
        <w:jc w:val="left"/>
        <w:rPr>
          <w:rFonts w:cs="Times New Roman"/>
          <w:szCs w:val="24"/>
        </w:rPr>
      </w:pPr>
    </w:p>
    <w:p w:rsidR="00B86775" w:rsidRDefault="00B86775" w:rsidP="00162247">
      <w:pPr>
        <w:rPr>
          <w:b/>
          <w:lang w:val="en-US"/>
        </w:rPr>
      </w:pPr>
    </w:p>
    <w:p w:rsidR="00B86775" w:rsidRDefault="00B86775" w:rsidP="00162247">
      <w:pPr>
        <w:rPr>
          <w:b/>
          <w:lang w:val="en-US"/>
        </w:rPr>
      </w:pPr>
      <w:r>
        <w:rPr>
          <w:b/>
          <w:lang w:val="en-US"/>
        </w:rPr>
        <w:t>Purchase intentions After treatment</w:t>
      </w:r>
    </w:p>
    <w:p w:rsidR="00B86775" w:rsidRPr="00B86775" w:rsidRDefault="00B86775" w:rsidP="00B86775">
      <w:pPr>
        <w:autoSpaceDE w:val="0"/>
        <w:autoSpaceDN w:val="0"/>
        <w:adjustRightInd w:val="0"/>
        <w:spacing w:line="240" w:lineRule="auto"/>
        <w:jc w:val="left"/>
        <w:rPr>
          <w:rFonts w:cs="Times New Roman"/>
          <w:szCs w:val="24"/>
        </w:rPr>
      </w:pPr>
    </w:p>
    <w:tbl>
      <w:tblPr>
        <w:tblW w:w="57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8"/>
        <w:gridCol w:w="2320"/>
        <w:gridCol w:w="1013"/>
      </w:tblGrid>
      <w:tr w:rsidR="00B86775" w:rsidRPr="00B86775">
        <w:trPr>
          <w:cantSplit/>
        </w:trPr>
        <w:tc>
          <w:tcPr>
            <w:tcW w:w="5789" w:type="dxa"/>
            <w:gridSpan w:val="3"/>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KMO and Bartlett's Test</w:t>
            </w:r>
          </w:p>
        </w:tc>
      </w:tr>
      <w:tr w:rsidR="00B86775" w:rsidRPr="00B86775">
        <w:trPr>
          <w:cantSplit/>
        </w:trPr>
        <w:tc>
          <w:tcPr>
            <w:tcW w:w="4776" w:type="dxa"/>
            <w:gridSpan w:val="2"/>
            <w:tcBorders>
              <w:top w:val="double" w:sz="8"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Kaiser-Meyer-Olkin Measure of Sampling Adequacy.</w:t>
            </w:r>
          </w:p>
        </w:tc>
        <w:tc>
          <w:tcPr>
            <w:tcW w:w="1013" w:type="dxa"/>
            <w:tcBorders>
              <w:top w:val="double" w:sz="8"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,855</w:t>
            </w:r>
          </w:p>
        </w:tc>
      </w:tr>
      <w:tr w:rsidR="00B86775" w:rsidRPr="00B86775">
        <w:trPr>
          <w:cantSplit/>
        </w:trPr>
        <w:tc>
          <w:tcPr>
            <w:tcW w:w="2457" w:type="dxa"/>
            <w:vMerge w:val="restart"/>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Bartlett's Test of Sphericity</w:t>
            </w:r>
          </w:p>
        </w:tc>
        <w:tc>
          <w:tcPr>
            <w:tcW w:w="2319"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Approx. Chi-Square</w:t>
            </w:r>
          </w:p>
        </w:tc>
        <w:tc>
          <w:tcPr>
            <w:tcW w:w="10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969,790</w:t>
            </w:r>
          </w:p>
        </w:tc>
      </w:tr>
      <w:tr w:rsidR="00B86775" w:rsidRPr="00B86775">
        <w:trPr>
          <w:cantSplit/>
        </w:trPr>
        <w:tc>
          <w:tcPr>
            <w:tcW w:w="2457" w:type="dxa"/>
            <w:vMerge/>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2319"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df</w:t>
            </w:r>
          </w:p>
        </w:tc>
        <w:tc>
          <w:tcPr>
            <w:tcW w:w="10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6</w:t>
            </w:r>
          </w:p>
        </w:tc>
      </w:tr>
      <w:tr w:rsidR="00B86775" w:rsidRPr="00B86775">
        <w:trPr>
          <w:cantSplit/>
        </w:trPr>
        <w:tc>
          <w:tcPr>
            <w:tcW w:w="2457" w:type="dxa"/>
            <w:vMerge/>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2319"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Sig.</w:t>
            </w:r>
          </w:p>
        </w:tc>
        <w:tc>
          <w:tcPr>
            <w:tcW w:w="101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,000</w:t>
            </w:r>
          </w:p>
        </w:tc>
      </w:tr>
    </w:tbl>
    <w:p w:rsidR="00B86775" w:rsidRPr="00B86775" w:rsidRDefault="00B86775" w:rsidP="00B86775">
      <w:pPr>
        <w:autoSpaceDE w:val="0"/>
        <w:autoSpaceDN w:val="0"/>
        <w:adjustRightInd w:val="0"/>
        <w:spacing w:line="400" w:lineRule="atLeast"/>
        <w:jc w:val="left"/>
        <w:rPr>
          <w:rFonts w:cs="Times New Roman"/>
          <w:szCs w:val="24"/>
        </w:rPr>
      </w:pPr>
    </w:p>
    <w:p w:rsidR="00B86775" w:rsidRPr="00B86775" w:rsidRDefault="00B86775" w:rsidP="00B86775">
      <w:pPr>
        <w:autoSpaceDE w:val="0"/>
        <w:autoSpaceDN w:val="0"/>
        <w:adjustRightInd w:val="0"/>
        <w:spacing w:line="240" w:lineRule="auto"/>
        <w:jc w:val="left"/>
        <w:rPr>
          <w:rFonts w:cs="Times New Roman"/>
          <w:szCs w:val="24"/>
        </w:rPr>
      </w:pPr>
    </w:p>
    <w:tbl>
      <w:tblPr>
        <w:tblW w:w="90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1"/>
        <w:gridCol w:w="1002"/>
        <w:gridCol w:w="1414"/>
        <w:gridCol w:w="1429"/>
        <w:gridCol w:w="1140"/>
        <w:gridCol w:w="1414"/>
        <w:gridCol w:w="1429"/>
      </w:tblGrid>
      <w:tr w:rsidR="00B86775" w:rsidRPr="00B86775">
        <w:trPr>
          <w:cantSplit/>
        </w:trPr>
        <w:tc>
          <w:tcPr>
            <w:tcW w:w="9085" w:type="dxa"/>
            <w:gridSpan w:val="7"/>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Total Variance Explained</w:t>
            </w:r>
          </w:p>
        </w:tc>
      </w:tr>
      <w:tr w:rsidR="00B86775" w:rsidRPr="00B07098">
        <w:trPr>
          <w:cantSplit/>
        </w:trPr>
        <w:tc>
          <w:tcPr>
            <w:tcW w:w="1261" w:type="dxa"/>
            <w:vMerge w:val="restart"/>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Component</w:t>
            </w:r>
          </w:p>
        </w:tc>
        <w:tc>
          <w:tcPr>
            <w:tcW w:w="3844" w:type="dxa"/>
            <w:gridSpan w:val="3"/>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Initial Eigenvalues</w:t>
            </w:r>
          </w:p>
        </w:tc>
        <w:tc>
          <w:tcPr>
            <w:tcW w:w="3980" w:type="dxa"/>
            <w:gridSpan w:val="3"/>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lang w:val="en-US"/>
              </w:rPr>
            </w:pPr>
            <w:r w:rsidRPr="00B86775">
              <w:rPr>
                <w:rFonts w:ascii="Arial" w:hAnsi="Arial" w:cs="Arial"/>
                <w:color w:val="000000"/>
                <w:sz w:val="18"/>
                <w:szCs w:val="18"/>
                <w:lang w:val="en-US"/>
              </w:rPr>
              <w:t>Extraction Sums of Squared Loadings</w:t>
            </w:r>
          </w:p>
        </w:tc>
      </w:tr>
      <w:tr w:rsidR="00B86775" w:rsidRPr="00B86775">
        <w:trPr>
          <w:cantSplit/>
        </w:trPr>
        <w:tc>
          <w:tcPr>
            <w:tcW w:w="1261" w:type="dxa"/>
            <w:vMerge/>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ascii="Arial" w:hAnsi="Arial" w:cs="Arial"/>
                <w:color w:val="000000"/>
                <w:sz w:val="18"/>
                <w:szCs w:val="18"/>
                <w:lang w:val="en-US"/>
              </w:rPr>
            </w:pPr>
          </w:p>
        </w:tc>
        <w:tc>
          <w:tcPr>
            <w:tcW w:w="100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Cumulative %</w:t>
            </w:r>
          </w:p>
        </w:tc>
        <w:tc>
          <w:tcPr>
            <w:tcW w:w="1139"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Cumulative %</w:t>
            </w:r>
          </w:p>
        </w:tc>
      </w:tr>
      <w:tr w:rsidR="00B86775" w:rsidRPr="00B86775">
        <w:trPr>
          <w:cantSplit/>
        </w:trPr>
        <w:tc>
          <w:tcPr>
            <w:tcW w:w="1261"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1</w:t>
            </w:r>
          </w:p>
        </w:tc>
        <w:tc>
          <w:tcPr>
            <w:tcW w:w="100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3,550</w:t>
            </w:r>
          </w:p>
        </w:tc>
        <w:tc>
          <w:tcPr>
            <w:tcW w:w="141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88,758</w:t>
            </w:r>
          </w:p>
        </w:tc>
        <w:tc>
          <w:tcPr>
            <w:tcW w:w="1428"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88,758</w:t>
            </w:r>
          </w:p>
        </w:tc>
        <w:tc>
          <w:tcPr>
            <w:tcW w:w="1139"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3,550</w:t>
            </w:r>
          </w:p>
        </w:tc>
        <w:tc>
          <w:tcPr>
            <w:tcW w:w="1413"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88,758</w:t>
            </w:r>
          </w:p>
        </w:tc>
        <w:tc>
          <w:tcPr>
            <w:tcW w:w="1428"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88,758</w:t>
            </w: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2</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,224</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5,589</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94,347</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3</w:t>
            </w:r>
          </w:p>
        </w:tc>
        <w:tc>
          <w:tcPr>
            <w:tcW w:w="100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,151</w:t>
            </w:r>
          </w:p>
        </w:tc>
        <w:tc>
          <w:tcPr>
            <w:tcW w:w="1413"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3,780</w:t>
            </w:r>
          </w:p>
        </w:tc>
        <w:tc>
          <w:tcPr>
            <w:tcW w:w="1428"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98,127</w:t>
            </w:r>
          </w:p>
        </w:tc>
        <w:tc>
          <w:tcPr>
            <w:tcW w:w="1139"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86775">
        <w:trPr>
          <w:cantSplit/>
        </w:trPr>
        <w:tc>
          <w:tcPr>
            <w:tcW w:w="1261"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4</w:t>
            </w:r>
          </w:p>
        </w:tc>
        <w:tc>
          <w:tcPr>
            <w:tcW w:w="100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,075</w:t>
            </w:r>
          </w:p>
        </w:tc>
        <w:tc>
          <w:tcPr>
            <w:tcW w:w="1413"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1,873</w:t>
            </w:r>
          </w:p>
        </w:tc>
        <w:tc>
          <w:tcPr>
            <w:tcW w:w="1428"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100,000</w:t>
            </w:r>
          </w:p>
        </w:tc>
        <w:tc>
          <w:tcPr>
            <w:tcW w:w="1139"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13"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c>
          <w:tcPr>
            <w:tcW w:w="1428" w:type="dxa"/>
            <w:tcBorders>
              <w:top w:val="nil"/>
              <w:left w:val="nil"/>
              <w:bottom w:val="double" w:sz="8" w:space="0" w:color="000000"/>
              <w:right w:val="nil"/>
            </w:tcBorders>
            <w:shd w:val="clear" w:color="auto" w:fill="FFFFFF"/>
          </w:tcPr>
          <w:p w:rsidR="00B86775" w:rsidRPr="00B86775" w:rsidRDefault="00B86775" w:rsidP="00B86775">
            <w:pPr>
              <w:autoSpaceDE w:val="0"/>
              <w:autoSpaceDN w:val="0"/>
              <w:adjustRightInd w:val="0"/>
              <w:spacing w:line="240" w:lineRule="auto"/>
              <w:jc w:val="left"/>
              <w:rPr>
                <w:rFonts w:cs="Times New Roman"/>
                <w:szCs w:val="24"/>
              </w:rPr>
            </w:pPr>
          </w:p>
        </w:tc>
      </w:tr>
      <w:tr w:rsidR="00B86775" w:rsidRPr="00B07098">
        <w:trPr>
          <w:cantSplit/>
        </w:trPr>
        <w:tc>
          <w:tcPr>
            <w:tcW w:w="9085" w:type="dxa"/>
            <w:gridSpan w:val="7"/>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Extraction Method: Principal Component Analysis.</w:t>
            </w:r>
          </w:p>
        </w:tc>
      </w:tr>
    </w:tbl>
    <w:p w:rsidR="00B86775" w:rsidRPr="00B86775" w:rsidRDefault="00B86775" w:rsidP="00B86775">
      <w:pPr>
        <w:autoSpaceDE w:val="0"/>
        <w:autoSpaceDN w:val="0"/>
        <w:adjustRightInd w:val="0"/>
        <w:spacing w:line="400" w:lineRule="atLeast"/>
        <w:jc w:val="left"/>
        <w:rPr>
          <w:rFonts w:cs="Times New Roman"/>
          <w:szCs w:val="24"/>
          <w:lang w:val="en-US"/>
        </w:rPr>
      </w:pPr>
    </w:p>
    <w:p w:rsidR="00B86775" w:rsidRPr="007824E5" w:rsidRDefault="00B86775" w:rsidP="00B86775">
      <w:pPr>
        <w:autoSpaceDE w:val="0"/>
        <w:autoSpaceDN w:val="0"/>
        <w:adjustRightInd w:val="0"/>
        <w:spacing w:line="240" w:lineRule="auto"/>
        <w:jc w:val="left"/>
        <w:rPr>
          <w:rFonts w:cs="Times New Roman"/>
          <w:szCs w:val="24"/>
          <w:lang w:val="en-US"/>
        </w:rPr>
      </w:pPr>
    </w:p>
    <w:tbl>
      <w:tblPr>
        <w:tblW w:w="3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257"/>
      </w:tblGrid>
      <w:tr w:rsidR="00B86775" w:rsidRPr="00B86775">
        <w:trPr>
          <w:cantSplit/>
        </w:trPr>
        <w:tc>
          <w:tcPr>
            <w:tcW w:w="3682" w:type="dxa"/>
            <w:gridSpan w:val="2"/>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b/>
                <w:bCs/>
                <w:color w:val="000000"/>
                <w:sz w:val="18"/>
                <w:szCs w:val="18"/>
              </w:rPr>
              <w:t>Component Matrix</w:t>
            </w:r>
            <w:r w:rsidRPr="00B86775">
              <w:rPr>
                <w:rFonts w:ascii="Arial" w:hAnsi="Arial" w:cs="Arial"/>
                <w:b/>
                <w:bCs/>
                <w:color w:val="000000"/>
                <w:sz w:val="18"/>
                <w:szCs w:val="18"/>
                <w:vertAlign w:val="superscript"/>
              </w:rPr>
              <w:t>a</w:t>
            </w:r>
          </w:p>
        </w:tc>
      </w:tr>
      <w:tr w:rsidR="00B86775" w:rsidRPr="00B86775">
        <w:trPr>
          <w:cantSplit/>
        </w:trPr>
        <w:tc>
          <w:tcPr>
            <w:tcW w:w="2425" w:type="dxa"/>
            <w:vMerge w:val="restart"/>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p>
        </w:tc>
        <w:tc>
          <w:tcPr>
            <w:tcW w:w="1257" w:type="dxa"/>
            <w:tcBorders>
              <w:top w:val="double" w:sz="8" w:space="0" w:color="000000"/>
              <w:left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Component</w:t>
            </w:r>
          </w:p>
        </w:tc>
      </w:tr>
      <w:tr w:rsidR="00B86775" w:rsidRPr="00B86775">
        <w:trPr>
          <w:cantSplit/>
        </w:trPr>
        <w:tc>
          <w:tcPr>
            <w:tcW w:w="2425" w:type="dxa"/>
            <w:vMerge/>
            <w:tcBorders>
              <w:top w:val="double" w:sz="8" w:space="0" w:color="000000"/>
              <w:left w:val="nil"/>
              <w:bottom w:val="nil"/>
              <w:right w:val="nil"/>
            </w:tcBorders>
            <w:shd w:val="clear" w:color="auto" w:fill="FFFFFF"/>
          </w:tcPr>
          <w:p w:rsidR="00B86775" w:rsidRPr="00B86775" w:rsidRDefault="00B86775" w:rsidP="00B86775">
            <w:pPr>
              <w:autoSpaceDE w:val="0"/>
              <w:autoSpaceDN w:val="0"/>
              <w:adjustRightInd w:val="0"/>
              <w:spacing w:line="240" w:lineRule="auto"/>
              <w:jc w:val="left"/>
              <w:rPr>
                <w:rFonts w:ascii="Arial" w:hAnsi="Arial" w:cs="Arial"/>
                <w:color w:val="000000"/>
                <w:sz w:val="18"/>
                <w:szCs w:val="18"/>
              </w:rPr>
            </w:pPr>
          </w:p>
        </w:tc>
        <w:tc>
          <w:tcPr>
            <w:tcW w:w="1257" w:type="dxa"/>
            <w:tcBorders>
              <w:left w:val="nil"/>
              <w:bottom w:val="single" w:sz="16" w:space="0" w:color="000000"/>
              <w:right w:val="nil"/>
            </w:tcBorders>
            <w:shd w:val="clear" w:color="auto" w:fill="FFFFFF"/>
          </w:tcPr>
          <w:p w:rsidR="00B86775" w:rsidRPr="00B86775" w:rsidRDefault="00B86775" w:rsidP="00B86775">
            <w:pPr>
              <w:autoSpaceDE w:val="0"/>
              <w:autoSpaceDN w:val="0"/>
              <w:adjustRightInd w:val="0"/>
              <w:spacing w:line="320" w:lineRule="atLeast"/>
              <w:ind w:left="60" w:right="60"/>
              <w:jc w:val="center"/>
              <w:rPr>
                <w:rFonts w:ascii="Arial" w:hAnsi="Arial" w:cs="Arial"/>
                <w:color w:val="000000"/>
                <w:sz w:val="18"/>
                <w:szCs w:val="18"/>
              </w:rPr>
            </w:pPr>
            <w:r w:rsidRPr="00B86775">
              <w:rPr>
                <w:rFonts w:ascii="Arial" w:hAnsi="Arial" w:cs="Arial"/>
                <w:color w:val="000000"/>
                <w:sz w:val="18"/>
                <w:szCs w:val="18"/>
              </w:rPr>
              <w:t>1</w:t>
            </w:r>
          </w:p>
        </w:tc>
      </w:tr>
      <w:tr w:rsidR="00B86775" w:rsidRPr="00B86775">
        <w:trPr>
          <w:cantSplit/>
        </w:trPr>
        <w:tc>
          <w:tcPr>
            <w:tcW w:w="2425"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It is very likely that I will buy an HP laptop</w:t>
            </w:r>
          </w:p>
        </w:tc>
        <w:tc>
          <w:tcPr>
            <w:tcW w:w="1257" w:type="dxa"/>
            <w:tcBorders>
              <w:top w:val="single" w:sz="16" w:space="0" w:color="000000"/>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,968</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I will purchase HP the next time I need a laptop</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,941</w:t>
            </w:r>
          </w:p>
        </w:tc>
      </w:tr>
      <w:tr w:rsidR="00B86775" w:rsidRPr="00B86775">
        <w:trPr>
          <w:cantSplit/>
        </w:trPr>
        <w:tc>
          <w:tcPr>
            <w:tcW w:w="2425"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I will definitely try HP</w:t>
            </w:r>
          </w:p>
        </w:tc>
        <w:tc>
          <w:tcPr>
            <w:tcW w:w="1257" w:type="dxa"/>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,945</w:t>
            </w:r>
          </w:p>
        </w:tc>
      </w:tr>
      <w:tr w:rsidR="00B86775" w:rsidRPr="00B86775">
        <w:trPr>
          <w:cantSplit/>
        </w:trPr>
        <w:tc>
          <w:tcPr>
            <w:tcW w:w="2425"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POST Suppose that a friend called you last night to get your advice in his/her search for a laptop. Would you recommend him/her to buy a laptop from HP?</w:t>
            </w:r>
          </w:p>
        </w:tc>
        <w:tc>
          <w:tcPr>
            <w:tcW w:w="1257" w:type="dxa"/>
            <w:tcBorders>
              <w:top w:val="nil"/>
              <w:left w:val="nil"/>
              <w:bottom w:val="double" w:sz="8" w:space="0" w:color="000000"/>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right"/>
              <w:rPr>
                <w:rFonts w:ascii="Arial" w:hAnsi="Arial" w:cs="Arial"/>
                <w:color w:val="000000"/>
                <w:sz w:val="18"/>
                <w:szCs w:val="18"/>
              </w:rPr>
            </w:pPr>
            <w:r w:rsidRPr="00B86775">
              <w:rPr>
                <w:rFonts w:ascii="Arial" w:hAnsi="Arial" w:cs="Arial"/>
                <w:color w:val="000000"/>
                <w:sz w:val="18"/>
                <w:szCs w:val="18"/>
              </w:rPr>
              <w:t>,913</w:t>
            </w:r>
          </w:p>
        </w:tc>
      </w:tr>
      <w:tr w:rsidR="00B86775" w:rsidRPr="00B07098">
        <w:trPr>
          <w:cantSplit/>
        </w:trPr>
        <w:tc>
          <w:tcPr>
            <w:tcW w:w="3682" w:type="dxa"/>
            <w:gridSpan w:val="2"/>
            <w:tcBorders>
              <w:top w:val="nil"/>
              <w:left w:val="nil"/>
              <w:bottom w:val="nil"/>
              <w:right w:val="nil"/>
            </w:tcBorders>
            <w:shd w:val="clear" w:color="auto" w:fill="FFFFFF"/>
            <w:vAlign w:val="center"/>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lang w:val="en-US"/>
              </w:rPr>
            </w:pPr>
            <w:r w:rsidRPr="00B86775">
              <w:rPr>
                <w:rFonts w:ascii="Arial" w:hAnsi="Arial" w:cs="Arial"/>
                <w:color w:val="000000"/>
                <w:sz w:val="18"/>
                <w:szCs w:val="18"/>
                <w:lang w:val="en-US"/>
              </w:rPr>
              <w:t>Extraction Method: Principal Component Analysis.</w:t>
            </w:r>
          </w:p>
        </w:tc>
      </w:tr>
      <w:tr w:rsidR="00B86775" w:rsidRPr="00B86775">
        <w:trPr>
          <w:cantSplit/>
        </w:trPr>
        <w:tc>
          <w:tcPr>
            <w:tcW w:w="3682" w:type="dxa"/>
            <w:gridSpan w:val="2"/>
            <w:tcBorders>
              <w:top w:val="nil"/>
              <w:left w:val="nil"/>
              <w:bottom w:val="nil"/>
              <w:right w:val="nil"/>
            </w:tcBorders>
            <w:shd w:val="clear" w:color="auto" w:fill="FFFFFF"/>
          </w:tcPr>
          <w:p w:rsidR="00B86775" w:rsidRPr="00B86775" w:rsidRDefault="00B86775" w:rsidP="00B86775">
            <w:pPr>
              <w:autoSpaceDE w:val="0"/>
              <w:autoSpaceDN w:val="0"/>
              <w:adjustRightInd w:val="0"/>
              <w:spacing w:line="320" w:lineRule="atLeast"/>
              <w:ind w:left="60" w:right="60"/>
              <w:jc w:val="left"/>
              <w:rPr>
                <w:rFonts w:ascii="Arial" w:hAnsi="Arial" w:cs="Arial"/>
                <w:color w:val="000000"/>
                <w:sz w:val="18"/>
                <w:szCs w:val="18"/>
              </w:rPr>
            </w:pPr>
            <w:r w:rsidRPr="00B86775">
              <w:rPr>
                <w:rFonts w:ascii="Arial" w:hAnsi="Arial" w:cs="Arial"/>
                <w:color w:val="000000"/>
                <w:sz w:val="18"/>
                <w:szCs w:val="18"/>
              </w:rPr>
              <w:t>a. 1 components extracted.</w:t>
            </w:r>
          </w:p>
        </w:tc>
      </w:tr>
    </w:tbl>
    <w:p w:rsidR="00B86775" w:rsidRPr="00B86775" w:rsidRDefault="00B86775" w:rsidP="00B86775">
      <w:pPr>
        <w:autoSpaceDE w:val="0"/>
        <w:autoSpaceDN w:val="0"/>
        <w:adjustRightInd w:val="0"/>
        <w:spacing w:line="400" w:lineRule="atLeast"/>
        <w:jc w:val="left"/>
        <w:rPr>
          <w:rFonts w:cs="Times New Roman"/>
          <w:szCs w:val="24"/>
        </w:rPr>
      </w:pPr>
    </w:p>
    <w:p w:rsidR="00B86775" w:rsidRDefault="00B86775" w:rsidP="00162247">
      <w:pPr>
        <w:rPr>
          <w:b/>
          <w:lang w:val="en-US"/>
        </w:rPr>
      </w:pPr>
      <w:r>
        <w:rPr>
          <w:b/>
          <w:lang w:val="en-US"/>
        </w:rPr>
        <w:t>Consumer based brand equity Without the item “During use, HP is highly unlikely to be defective”</w:t>
      </w:r>
      <w:r w:rsidR="0080626F">
        <w:rPr>
          <w:b/>
          <w:lang w:val="en-US"/>
        </w:rPr>
        <w:t>, Before treatment.</w:t>
      </w:r>
    </w:p>
    <w:p w:rsidR="0080626F" w:rsidRPr="007824E5" w:rsidRDefault="0080626F" w:rsidP="0080626F">
      <w:pPr>
        <w:autoSpaceDE w:val="0"/>
        <w:autoSpaceDN w:val="0"/>
        <w:adjustRightInd w:val="0"/>
        <w:spacing w:line="240" w:lineRule="auto"/>
        <w:jc w:val="left"/>
        <w:rPr>
          <w:rFonts w:cs="Times New Roman"/>
          <w:szCs w:val="24"/>
          <w:lang w:val="en-US"/>
        </w:rPr>
      </w:pPr>
    </w:p>
    <w:tbl>
      <w:tblPr>
        <w:tblW w:w="5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8"/>
        <w:gridCol w:w="2319"/>
        <w:gridCol w:w="1074"/>
      </w:tblGrid>
      <w:tr w:rsidR="0080626F" w:rsidRPr="0080626F">
        <w:trPr>
          <w:cantSplit/>
        </w:trPr>
        <w:tc>
          <w:tcPr>
            <w:tcW w:w="5849" w:type="dxa"/>
            <w:gridSpan w:val="3"/>
            <w:tcBorders>
              <w:top w:val="nil"/>
              <w:left w:val="nil"/>
              <w:bottom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b/>
                <w:bCs/>
                <w:color w:val="000000"/>
                <w:sz w:val="18"/>
                <w:szCs w:val="18"/>
              </w:rPr>
              <w:t>KMO and Bartlett's Test</w:t>
            </w:r>
          </w:p>
        </w:tc>
      </w:tr>
      <w:tr w:rsidR="0080626F" w:rsidRPr="0080626F">
        <w:trPr>
          <w:cantSplit/>
        </w:trPr>
        <w:tc>
          <w:tcPr>
            <w:tcW w:w="4775" w:type="dxa"/>
            <w:gridSpan w:val="2"/>
            <w:tcBorders>
              <w:top w:val="double" w:sz="8"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Kaiser-Meyer-Olkin Measure of Sampling Adequacy.</w:t>
            </w:r>
          </w:p>
        </w:tc>
        <w:tc>
          <w:tcPr>
            <w:tcW w:w="1074" w:type="dxa"/>
            <w:tcBorders>
              <w:top w:val="double" w:sz="8"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,957</w:t>
            </w:r>
          </w:p>
        </w:tc>
      </w:tr>
      <w:tr w:rsidR="0080626F" w:rsidRPr="0080626F">
        <w:trPr>
          <w:cantSplit/>
        </w:trPr>
        <w:tc>
          <w:tcPr>
            <w:tcW w:w="2457" w:type="dxa"/>
            <w:vMerge w:val="restart"/>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Bartlett's Test of Sphericity</w:t>
            </w:r>
          </w:p>
        </w:tc>
        <w:tc>
          <w:tcPr>
            <w:tcW w:w="231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Approx. Chi-Square</w:t>
            </w:r>
          </w:p>
        </w:tc>
        <w:tc>
          <w:tcPr>
            <w:tcW w:w="1074"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3855,452</w:t>
            </w:r>
          </w:p>
        </w:tc>
      </w:tr>
      <w:tr w:rsidR="0080626F" w:rsidRPr="0080626F">
        <w:trPr>
          <w:cantSplit/>
        </w:trPr>
        <w:tc>
          <w:tcPr>
            <w:tcW w:w="2457" w:type="dxa"/>
            <w:vMerge/>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240" w:lineRule="auto"/>
              <w:jc w:val="left"/>
              <w:rPr>
                <w:rFonts w:ascii="Arial" w:hAnsi="Arial" w:cs="Arial"/>
                <w:color w:val="000000"/>
                <w:sz w:val="18"/>
                <w:szCs w:val="18"/>
              </w:rPr>
            </w:pPr>
          </w:p>
        </w:tc>
        <w:tc>
          <w:tcPr>
            <w:tcW w:w="231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df</w:t>
            </w:r>
          </w:p>
        </w:tc>
        <w:tc>
          <w:tcPr>
            <w:tcW w:w="1074"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78</w:t>
            </w:r>
          </w:p>
        </w:tc>
      </w:tr>
      <w:tr w:rsidR="0080626F" w:rsidRPr="0080626F">
        <w:trPr>
          <w:cantSplit/>
        </w:trPr>
        <w:tc>
          <w:tcPr>
            <w:tcW w:w="2457" w:type="dxa"/>
            <w:vMerge/>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240" w:lineRule="auto"/>
              <w:jc w:val="left"/>
              <w:rPr>
                <w:rFonts w:ascii="Arial" w:hAnsi="Arial" w:cs="Arial"/>
                <w:color w:val="000000"/>
                <w:sz w:val="18"/>
                <w:szCs w:val="18"/>
              </w:rPr>
            </w:pPr>
          </w:p>
        </w:tc>
        <w:tc>
          <w:tcPr>
            <w:tcW w:w="2318" w:type="dxa"/>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Sig.</w:t>
            </w:r>
          </w:p>
        </w:tc>
        <w:tc>
          <w:tcPr>
            <w:tcW w:w="1074" w:type="dxa"/>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,000</w:t>
            </w:r>
          </w:p>
        </w:tc>
      </w:tr>
    </w:tbl>
    <w:p w:rsidR="0080626F" w:rsidRPr="0080626F" w:rsidRDefault="0080626F" w:rsidP="0080626F">
      <w:pPr>
        <w:autoSpaceDE w:val="0"/>
        <w:autoSpaceDN w:val="0"/>
        <w:adjustRightInd w:val="0"/>
        <w:spacing w:line="400" w:lineRule="atLeast"/>
        <w:jc w:val="left"/>
        <w:rPr>
          <w:rFonts w:cs="Times New Roman"/>
          <w:szCs w:val="24"/>
        </w:rPr>
      </w:pPr>
    </w:p>
    <w:p w:rsidR="0080626F" w:rsidRPr="0080626F" w:rsidRDefault="0080626F" w:rsidP="0080626F">
      <w:pPr>
        <w:autoSpaceDE w:val="0"/>
        <w:autoSpaceDN w:val="0"/>
        <w:adjustRightInd w:val="0"/>
        <w:spacing w:line="240" w:lineRule="auto"/>
        <w:jc w:val="left"/>
        <w:rPr>
          <w:rFonts w:cs="Times New Roman"/>
          <w:szCs w:val="24"/>
        </w:rPr>
      </w:pPr>
    </w:p>
    <w:tbl>
      <w:tblPr>
        <w:tblW w:w="90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1"/>
        <w:gridCol w:w="1002"/>
        <w:gridCol w:w="1414"/>
        <w:gridCol w:w="1429"/>
        <w:gridCol w:w="1140"/>
        <w:gridCol w:w="1414"/>
        <w:gridCol w:w="1429"/>
      </w:tblGrid>
      <w:tr w:rsidR="0080626F" w:rsidRPr="0080626F">
        <w:trPr>
          <w:cantSplit/>
        </w:trPr>
        <w:tc>
          <w:tcPr>
            <w:tcW w:w="9085" w:type="dxa"/>
            <w:gridSpan w:val="7"/>
            <w:tcBorders>
              <w:top w:val="nil"/>
              <w:left w:val="nil"/>
              <w:bottom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b/>
                <w:bCs/>
                <w:color w:val="000000"/>
                <w:sz w:val="18"/>
                <w:szCs w:val="18"/>
              </w:rPr>
              <w:t>Total Variance Explained</w:t>
            </w:r>
          </w:p>
        </w:tc>
      </w:tr>
      <w:tr w:rsidR="0080626F" w:rsidRPr="00B07098">
        <w:trPr>
          <w:cantSplit/>
        </w:trPr>
        <w:tc>
          <w:tcPr>
            <w:tcW w:w="1261" w:type="dxa"/>
            <w:vMerge w:val="restart"/>
            <w:tcBorders>
              <w:top w:val="double" w:sz="8" w:space="0" w:color="000000"/>
              <w:left w:val="nil"/>
              <w:bottom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Component</w:t>
            </w:r>
          </w:p>
        </w:tc>
        <w:tc>
          <w:tcPr>
            <w:tcW w:w="3844" w:type="dxa"/>
            <w:gridSpan w:val="3"/>
            <w:tcBorders>
              <w:top w:val="double" w:sz="8" w:space="0" w:color="000000"/>
              <w:left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Initial Eigenvalues</w:t>
            </w:r>
          </w:p>
        </w:tc>
        <w:tc>
          <w:tcPr>
            <w:tcW w:w="3980" w:type="dxa"/>
            <w:gridSpan w:val="3"/>
            <w:tcBorders>
              <w:top w:val="double" w:sz="8" w:space="0" w:color="000000"/>
              <w:left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lang w:val="en-US"/>
              </w:rPr>
            </w:pPr>
            <w:r w:rsidRPr="0080626F">
              <w:rPr>
                <w:rFonts w:ascii="Arial" w:hAnsi="Arial" w:cs="Arial"/>
                <w:color w:val="000000"/>
                <w:sz w:val="18"/>
                <w:szCs w:val="18"/>
                <w:lang w:val="en-US"/>
              </w:rPr>
              <w:t>Extraction Sums of Squared Loadings</w:t>
            </w:r>
          </w:p>
        </w:tc>
      </w:tr>
      <w:tr w:rsidR="0080626F" w:rsidRPr="0080626F">
        <w:trPr>
          <w:cantSplit/>
        </w:trPr>
        <w:tc>
          <w:tcPr>
            <w:tcW w:w="1261" w:type="dxa"/>
            <w:vMerge/>
            <w:tcBorders>
              <w:top w:val="double" w:sz="8" w:space="0" w:color="000000"/>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ascii="Arial" w:hAnsi="Arial" w:cs="Arial"/>
                <w:color w:val="000000"/>
                <w:sz w:val="18"/>
                <w:szCs w:val="18"/>
                <w:lang w:val="en-US"/>
              </w:rPr>
            </w:pPr>
          </w:p>
        </w:tc>
        <w:tc>
          <w:tcPr>
            <w:tcW w:w="1003" w:type="dxa"/>
            <w:tcBorders>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Cumulative %</w:t>
            </w:r>
          </w:p>
        </w:tc>
        <w:tc>
          <w:tcPr>
            <w:tcW w:w="1139" w:type="dxa"/>
            <w:tcBorders>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Cumulative %</w:t>
            </w:r>
          </w:p>
        </w:tc>
      </w:tr>
      <w:tr w:rsidR="0080626F" w:rsidRPr="0080626F">
        <w:trPr>
          <w:cantSplit/>
        </w:trPr>
        <w:tc>
          <w:tcPr>
            <w:tcW w:w="1261"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1</w:t>
            </w:r>
          </w:p>
        </w:tc>
        <w:tc>
          <w:tcPr>
            <w:tcW w:w="1003"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10,363</w:t>
            </w:r>
          </w:p>
        </w:tc>
        <w:tc>
          <w:tcPr>
            <w:tcW w:w="1413"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79,714</w:t>
            </w:r>
          </w:p>
        </w:tc>
        <w:tc>
          <w:tcPr>
            <w:tcW w:w="1428"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79,714</w:t>
            </w:r>
          </w:p>
        </w:tc>
        <w:tc>
          <w:tcPr>
            <w:tcW w:w="1139"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10,363</w:t>
            </w:r>
          </w:p>
        </w:tc>
        <w:tc>
          <w:tcPr>
            <w:tcW w:w="1413"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79,714</w:t>
            </w:r>
          </w:p>
        </w:tc>
        <w:tc>
          <w:tcPr>
            <w:tcW w:w="1428"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79,714</w:t>
            </w: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2</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,785</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6,037</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85,751</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3</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,402</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3,091</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88,842</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4</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,281</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2,160</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91,003</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5</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,199</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1,533</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92,536</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6</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,194</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1,491</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94,027</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7</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,163</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1,250</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95,277</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8</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,140</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1,080</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96,357</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9</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,126</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,966</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97,323</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10</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,102</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,787</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98,110</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11</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,091</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,698</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98,809</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12</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,088</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,676</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99,485</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13</w:t>
            </w:r>
          </w:p>
        </w:tc>
        <w:tc>
          <w:tcPr>
            <w:tcW w:w="1003" w:type="dxa"/>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,067</w:t>
            </w:r>
          </w:p>
        </w:tc>
        <w:tc>
          <w:tcPr>
            <w:tcW w:w="1413" w:type="dxa"/>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,515</w:t>
            </w:r>
          </w:p>
        </w:tc>
        <w:tc>
          <w:tcPr>
            <w:tcW w:w="1428" w:type="dxa"/>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100,000</w:t>
            </w:r>
          </w:p>
        </w:tc>
        <w:tc>
          <w:tcPr>
            <w:tcW w:w="1139" w:type="dxa"/>
            <w:tcBorders>
              <w:top w:val="nil"/>
              <w:left w:val="nil"/>
              <w:bottom w:val="double" w:sz="8" w:space="0" w:color="000000"/>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double" w:sz="8" w:space="0" w:color="000000"/>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double" w:sz="8" w:space="0" w:color="000000"/>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B07098">
        <w:trPr>
          <w:cantSplit/>
        </w:trPr>
        <w:tc>
          <w:tcPr>
            <w:tcW w:w="9085" w:type="dxa"/>
            <w:gridSpan w:val="7"/>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Extraction Method: Principal Component Analysis.</w:t>
            </w:r>
          </w:p>
        </w:tc>
      </w:tr>
    </w:tbl>
    <w:p w:rsidR="0080626F" w:rsidRPr="0080626F" w:rsidRDefault="0080626F" w:rsidP="0080626F">
      <w:pPr>
        <w:autoSpaceDE w:val="0"/>
        <w:autoSpaceDN w:val="0"/>
        <w:adjustRightInd w:val="0"/>
        <w:spacing w:line="400" w:lineRule="atLeast"/>
        <w:jc w:val="left"/>
        <w:rPr>
          <w:rFonts w:cs="Times New Roman"/>
          <w:szCs w:val="24"/>
          <w:lang w:val="en-US"/>
        </w:rPr>
      </w:pPr>
    </w:p>
    <w:p w:rsidR="0080626F" w:rsidRPr="007824E5" w:rsidRDefault="0080626F" w:rsidP="0080626F">
      <w:pPr>
        <w:autoSpaceDE w:val="0"/>
        <w:autoSpaceDN w:val="0"/>
        <w:adjustRightInd w:val="0"/>
        <w:spacing w:line="240" w:lineRule="auto"/>
        <w:jc w:val="left"/>
        <w:rPr>
          <w:rFonts w:cs="Times New Roman"/>
          <w:szCs w:val="24"/>
          <w:lang w:val="en-US"/>
        </w:rPr>
      </w:pPr>
    </w:p>
    <w:tbl>
      <w:tblPr>
        <w:tblW w:w="3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257"/>
      </w:tblGrid>
      <w:tr w:rsidR="0080626F" w:rsidRPr="0080626F">
        <w:trPr>
          <w:cantSplit/>
        </w:trPr>
        <w:tc>
          <w:tcPr>
            <w:tcW w:w="3682" w:type="dxa"/>
            <w:gridSpan w:val="2"/>
            <w:tcBorders>
              <w:top w:val="nil"/>
              <w:left w:val="nil"/>
              <w:bottom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b/>
                <w:bCs/>
                <w:color w:val="000000"/>
                <w:sz w:val="18"/>
                <w:szCs w:val="18"/>
              </w:rPr>
              <w:t>Component Matrix</w:t>
            </w:r>
            <w:r w:rsidRPr="0080626F">
              <w:rPr>
                <w:rFonts w:ascii="Arial" w:hAnsi="Arial" w:cs="Arial"/>
                <w:b/>
                <w:bCs/>
                <w:color w:val="000000"/>
                <w:sz w:val="18"/>
                <w:szCs w:val="18"/>
                <w:vertAlign w:val="superscript"/>
              </w:rPr>
              <w:t>a</w:t>
            </w:r>
          </w:p>
        </w:tc>
      </w:tr>
      <w:tr w:rsidR="0080626F" w:rsidRPr="0080626F">
        <w:trPr>
          <w:cantSplit/>
        </w:trPr>
        <w:tc>
          <w:tcPr>
            <w:tcW w:w="2425" w:type="dxa"/>
            <w:vMerge w:val="restart"/>
            <w:tcBorders>
              <w:top w:val="double" w:sz="8" w:space="0" w:color="000000"/>
              <w:left w:val="nil"/>
              <w:bottom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p>
        </w:tc>
        <w:tc>
          <w:tcPr>
            <w:tcW w:w="1257" w:type="dxa"/>
            <w:tcBorders>
              <w:top w:val="double" w:sz="8" w:space="0" w:color="000000"/>
              <w:left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Component</w:t>
            </w:r>
          </w:p>
        </w:tc>
      </w:tr>
      <w:tr w:rsidR="0080626F" w:rsidRPr="0080626F">
        <w:trPr>
          <w:cantSplit/>
        </w:trPr>
        <w:tc>
          <w:tcPr>
            <w:tcW w:w="2425" w:type="dxa"/>
            <w:vMerge/>
            <w:tcBorders>
              <w:top w:val="double" w:sz="8" w:space="0" w:color="000000"/>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ascii="Arial" w:hAnsi="Arial" w:cs="Arial"/>
                <w:color w:val="000000"/>
                <w:sz w:val="18"/>
                <w:szCs w:val="18"/>
              </w:rPr>
            </w:pPr>
          </w:p>
        </w:tc>
        <w:tc>
          <w:tcPr>
            <w:tcW w:w="1257" w:type="dxa"/>
            <w:tcBorders>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1</w:t>
            </w:r>
          </w:p>
        </w:tc>
      </w:tr>
      <w:tr w:rsidR="0080626F" w:rsidRPr="0080626F">
        <w:trPr>
          <w:cantSplit/>
        </w:trPr>
        <w:tc>
          <w:tcPr>
            <w:tcW w:w="2425"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PRE From HP, I can expect superior performance</w:t>
            </w:r>
          </w:p>
        </w:tc>
        <w:tc>
          <w:tcPr>
            <w:tcW w:w="1257"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,860</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PRE HP is made so as to work trouble free</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,917</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PRE HP will work very well</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,892</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PRE HP fits my personality</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,844</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PRE I would be proud to own a HP</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,900</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PRE HP will be well regarded by my friends</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,865</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PRE In its status and style, HP matches my personality</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,862</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PRE I consider the company and people who stand behind HP to be very trustworthy</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,931</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PRE In regard to consumer interests, this company seems to be very caring</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,912</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PRE I believe that this company does not take advantage of consumers</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,880</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PRE After watching HP, I am very likely to grow fond of it</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,918</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PRE For HP, I have positive personal feelings</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,934</w:t>
            </w:r>
          </w:p>
        </w:tc>
      </w:tr>
      <w:tr w:rsidR="0080626F" w:rsidRPr="0080626F">
        <w:trPr>
          <w:cantSplit/>
        </w:trPr>
        <w:tc>
          <w:tcPr>
            <w:tcW w:w="2425" w:type="dxa"/>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PRE With time, I will develop a warm feeling toward HP</w:t>
            </w:r>
          </w:p>
        </w:tc>
        <w:tc>
          <w:tcPr>
            <w:tcW w:w="1257" w:type="dxa"/>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,886</w:t>
            </w:r>
          </w:p>
        </w:tc>
      </w:tr>
      <w:tr w:rsidR="0080626F" w:rsidRPr="00B07098">
        <w:trPr>
          <w:cantSplit/>
        </w:trPr>
        <w:tc>
          <w:tcPr>
            <w:tcW w:w="3682" w:type="dxa"/>
            <w:gridSpan w:val="2"/>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Extraction Method: Principal Component Analysis.</w:t>
            </w:r>
          </w:p>
        </w:tc>
      </w:tr>
      <w:tr w:rsidR="0080626F" w:rsidRPr="0080626F">
        <w:trPr>
          <w:cantSplit/>
        </w:trPr>
        <w:tc>
          <w:tcPr>
            <w:tcW w:w="3682" w:type="dxa"/>
            <w:gridSpan w:val="2"/>
            <w:tcBorders>
              <w:top w:val="nil"/>
              <w:left w:val="nil"/>
              <w:bottom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a. 1 components extracted.</w:t>
            </w:r>
          </w:p>
        </w:tc>
      </w:tr>
    </w:tbl>
    <w:p w:rsidR="0080626F" w:rsidRPr="0080626F" w:rsidRDefault="0080626F" w:rsidP="0080626F">
      <w:pPr>
        <w:autoSpaceDE w:val="0"/>
        <w:autoSpaceDN w:val="0"/>
        <w:adjustRightInd w:val="0"/>
        <w:spacing w:line="400" w:lineRule="atLeast"/>
        <w:jc w:val="left"/>
        <w:rPr>
          <w:rFonts w:cs="Times New Roman"/>
          <w:szCs w:val="24"/>
        </w:rPr>
      </w:pPr>
    </w:p>
    <w:p w:rsidR="0080626F" w:rsidRDefault="0080626F" w:rsidP="00162247">
      <w:pPr>
        <w:rPr>
          <w:b/>
          <w:lang w:val="en-US"/>
        </w:rPr>
      </w:pPr>
    </w:p>
    <w:p w:rsidR="0080626F" w:rsidRDefault="0080626F" w:rsidP="0080626F">
      <w:pPr>
        <w:rPr>
          <w:b/>
          <w:lang w:val="en-US"/>
        </w:rPr>
      </w:pPr>
      <w:r>
        <w:rPr>
          <w:b/>
          <w:lang w:val="en-US"/>
        </w:rPr>
        <w:t>Consumer based brand equity Without the item “During use, HP is highly unlikely to be defective”, After treatment.</w:t>
      </w:r>
    </w:p>
    <w:p w:rsidR="0080626F" w:rsidRPr="007824E5" w:rsidRDefault="0080626F" w:rsidP="0080626F">
      <w:pPr>
        <w:autoSpaceDE w:val="0"/>
        <w:autoSpaceDN w:val="0"/>
        <w:adjustRightInd w:val="0"/>
        <w:spacing w:line="240" w:lineRule="auto"/>
        <w:jc w:val="left"/>
        <w:rPr>
          <w:rFonts w:cs="Times New Roman"/>
          <w:szCs w:val="24"/>
          <w:lang w:val="en-US"/>
        </w:rPr>
      </w:pPr>
    </w:p>
    <w:tbl>
      <w:tblPr>
        <w:tblW w:w="5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8"/>
        <w:gridCol w:w="2319"/>
        <w:gridCol w:w="1074"/>
      </w:tblGrid>
      <w:tr w:rsidR="0080626F" w:rsidRPr="0080626F">
        <w:trPr>
          <w:cantSplit/>
        </w:trPr>
        <w:tc>
          <w:tcPr>
            <w:tcW w:w="5849" w:type="dxa"/>
            <w:gridSpan w:val="3"/>
            <w:tcBorders>
              <w:top w:val="nil"/>
              <w:left w:val="nil"/>
              <w:bottom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b/>
                <w:bCs/>
                <w:color w:val="000000"/>
                <w:sz w:val="18"/>
                <w:szCs w:val="18"/>
              </w:rPr>
              <w:t>KMO and Bartlett's Test</w:t>
            </w:r>
          </w:p>
        </w:tc>
      </w:tr>
      <w:tr w:rsidR="0080626F" w:rsidRPr="0080626F">
        <w:trPr>
          <w:cantSplit/>
        </w:trPr>
        <w:tc>
          <w:tcPr>
            <w:tcW w:w="4775" w:type="dxa"/>
            <w:gridSpan w:val="2"/>
            <w:tcBorders>
              <w:top w:val="double" w:sz="8"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Kaiser-Meyer-Olkin Measure of Sampling Adequacy.</w:t>
            </w:r>
          </w:p>
        </w:tc>
        <w:tc>
          <w:tcPr>
            <w:tcW w:w="1074" w:type="dxa"/>
            <w:tcBorders>
              <w:top w:val="double" w:sz="8"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,950</w:t>
            </w:r>
          </w:p>
        </w:tc>
      </w:tr>
      <w:tr w:rsidR="0080626F" w:rsidRPr="0080626F">
        <w:trPr>
          <w:cantSplit/>
        </w:trPr>
        <w:tc>
          <w:tcPr>
            <w:tcW w:w="2457" w:type="dxa"/>
            <w:vMerge w:val="restart"/>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Bartlett's Test of Sphericity</w:t>
            </w:r>
          </w:p>
        </w:tc>
        <w:tc>
          <w:tcPr>
            <w:tcW w:w="231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Approx. Chi-Square</w:t>
            </w:r>
          </w:p>
        </w:tc>
        <w:tc>
          <w:tcPr>
            <w:tcW w:w="1074"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4542,952</w:t>
            </w:r>
          </w:p>
        </w:tc>
      </w:tr>
      <w:tr w:rsidR="0080626F" w:rsidRPr="0080626F">
        <w:trPr>
          <w:cantSplit/>
        </w:trPr>
        <w:tc>
          <w:tcPr>
            <w:tcW w:w="2457" w:type="dxa"/>
            <w:vMerge/>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240" w:lineRule="auto"/>
              <w:jc w:val="left"/>
              <w:rPr>
                <w:rFonts w:ascii="Arial" w:hAnsi="Arial" w:cs="Arial"/>
                <w:color w:val="000000"/>
                <w:sz w:val="18"/>
                <w:szCs w:val="18"/>
              </w:rPr>
            </w:pPr>
          </w:p>
        </w:tc>
        <w:tc>
          <w:tcPr>
            <w:tcW w:w="231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df</w:t>
            </w:r>
          </w:p>
        </w:tc>
        <w:tc>
          <w:tcPr>
            <w:tcW w:w="1074"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78</w:t>
            </w:r>
          </w:p>
        </w:tc>
      </w:tr>
      <w:tr w:rsidR="0080626F" w:rsidRPr="0080626F">
        <w:trPr>
          <w:cantSplit/>
        </w:trPr>
        <w:tc>
          <w:tcPr>
            <w:tcW w:w="2457" w:type="dxa"/>
            <w:vMerge/>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240" w:lineRule="auto"/>
              <w:jc w:val="left"/>
              <w:rPr>
                <w:rFonts w:ascii="Arial" w:hAnsi="Arial" w:cs="Arial"/>
                <w:color w:val="000000"/>
                <w:sz w:val="18"/>
                <w:szCs w:val="18"/>
              </w:rPr>
            </w:pPr>
          </w:p>
        </w:tc>
        <w:tc>
          <w:tcPr>
            <w:tcW w:w="2318" w:type="dxa"/>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Sig.</w:t>
            </w:r>
          </w:p>
        </w:tc>
        <w:tc>
          <w:tcPr>
            <w:tcW w:w="1074" w:type="dxa"/>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,000</w:t>
            </w:r>
          </w:p>
        </w:tc>
      </w:tr>
    </w:tbl>
    <w:p w:rsidR="0080626F" w:rsidRPr="0080626F" w:rsidRDefault="0080626F" w:rsidP="0080626F">
      <w:pPr>
        <w:autoSpaceDE w:val="0"/>
        <w:autoSpaceDN w:val="0"/>
        <w:adjustRightInd w:val="0"/>
        <w:spacing w:line="400" w:lineRule="atLeast"/>
        <w:jc w:val="left"/>
        <w:rPr>
          <w:rFonts w:cs="Times New Roman"/>
          <w:szCs w:val="24"/>
        </w:rPr>
      </w:pPr>
    </w:p>
    <w:p w:rsidR="0080626F" w:rsidRPr="0080626F" w:rsidRDefault="0080626F" w:rsidP="0080626F">
      <w:pPr>
        <w:autoSpaceDE w:val="0"/>
        <w:autoSpaceDN w:val="0"/>
        <w:adjustRightInd w:val="0"/>
        <w:spacing w:line="240" w:lineRule="auto"/>
        <w:jc w:val="left"/>
        <w:rPr>
          <w:rFonts w:cs="Times New Roman"/>
          <w:szCs w:val="24"/>
        </w:rPr>
      </w:pPr>
    </w:p>
    <w:tbl>
      <w:tblPr>
        <w:tblW w:w="90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1"/>
        <w:gridCol w:w="1002"/>
        <w:gridCol w:w="1414"/>
        <w:gridCol w:w="1429"/>
        <w:gridCol w:w="1140"/>
        <w:gridCol w:w="1414"/>
        <w:gridCol w:w="1429"/>
      </w:tblGrid>
      <w:tr w:rsidR="0080626F" w:rsidRPr="0080626F">
        <w:trPr>
          <w:cantSplit/>
        </w:trPr>
        <w:tc>
          <w:tcPr>
            <w:tcW w:w="9085" w:type="dxa"/>
            <w:gridSpan w:val="7"/>
            <w:tcBorders>
              <w:top w:val="nil"/>
              <w:left w:val="nil"/>
              <w:bottom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b/>
                <w:bCs/>
                <w:color w:val="000000"/>
                <w:sz w:val="18"/>
                <w:szCs w:val="18"/>
              </w:rPr>
              <w:t>Total Variance Explained</w:t>
            </w:r>
          </w:p>
        </w:tc>
      </w:tr>
      <w:tr w:rsidR="0080626F" w:rsidRPr="00B07098">
        <w:trPr>
          <w:cantSplit/>
        </w:trPr>
        <w:tc>
          <w:tcPr>
            <w:tcW w:w="1261" w:type="dxa"/>
            <w:vMerge w:val="restart"/>
            <w:tcBorders>
              <w:top w:val="double" w:sz="8" w:space="0" w:color="000000"/>
              <w:left w:val="nil"/>
              <w:bottom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Component</w:t>
            </w:r>
          </w:p>
        </w:tc>
        <w:tc>
          <w:tcPr>
            <w:tcW w:w="3844" w:type="dxa"/>
            <w:gridSpan w:val="3"/>
            <w:tcBorders>
              <w:top w:val="double" w:sz="8" w:space="0" w:color="000000"/>
              <w:left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Initial Eigenvalues</w:t>
            </w:r>
          </w:p>
        </w:tc>
        <w:tc>
          <w:tcPr>
            <w:tcW w:w="3980" w:type="dxa"/>
            <w:gridSpan w:val="3"/>
            <w:tcBorders>
              <w:top w:val="double" w:sz="8" w:space="0" w:color="000000"/>
              <w:left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lang w:val="en-US"/>
              </w:rPr>
            </w:pPr>
            <w:r w:rsidRPr="0080626F">
              <w:rPr>
                <w:rFonts w:ascii="Arial" w:hAnsi="Arial" w:cs="Arial"/>
                <w:color w:val="000000"/>
                <w:sz w:val="18"/>
                <w:szCs w:val="18"/>
                <w:lang w:val="en-US"/>
              </w:rPr>
              <w:t>Extraction Sums of Squared Loadings</w:t>
            </w:r>
          </w:p>
        </w:tc>
      </w:tr>
      <w:tr w:rsidR="0080626F" w:rsidRPr="0080626F">
        <w:trPr>
          <w:cantSplit/>
        </w:trPr>
        <w:tc>
          <w:tcPr>
            <w:tcW w:w="1261" w:type="dxa"/>
            <w:vMerge/>
            <w:tcBorders>
              <w:top w:val="double" w:sz="8" w:space="0" w:color="000000"/>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ascii="Arial" w:hAnsi="Arial" w:cs="Arial"/>
                <w:color w:val="000000"/>
                <w:sz w:val="18"/>
                <w:szCs w:val="18"/>
                <w:lang w:val="en-US"/>
              </w:rPr>
            </w:pPr>
          </w:p>
        </w:tc>
        <w:tc>
          <w:tcPr>
            <w:tcW w:w="1003" w:type="dxa"/>
            <w:tcBorders>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Cumulative %</w:t>
            </w:r>
          </w:p>
        </w:tc>
        <w:tc>
          <w:tcPr>
            <w:tcW w:w="1139" w:type="dxa"/>
            <w:tcBorders>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Total</w:t>
            </w:r>
          </w:p>
        </w:tc>
        <w:tc>
          <w:tcPr>
            <w:tcW w:w="1413" w:type="dxa"/>
            <w:tcBorders>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 of Variance</w:t>
            </w:r>
          </w:p>
        </w:tc>
        <w:tc>
          <w:tcPr>
            <w:tcW w:w="1428" w:type="dxa"/>
            <w:tcBorders>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Cumulative %</w:t>
            </w:r>
          </w:p>
        </w:tc>
      </w:tr>
      <w:tr w:rsidR="0080626F" w:rsidRPr="0080626F">
        <w:trPr>
          <w:cantSplit/>
        </w:trPr>
        <w:tc>
          <w:tcPr>
            <w:tcW w:w="1261"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1</w:t>
            </w:r>
          </w:p>
        </w:tc>
        <w:tc>
          <w:tcPr>
            <w:tcW w:w="1003"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10,946</w:t>
            </w:r>
          </w:p>
        </w:tc>
        <w:tc>
          <w:tcPr>
            <w:tcW w:w="1413"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84,201</w:t>
            </w:r>
          </w:p>
        </w:tc>
        <w:tc>
          <w:tcPr>
            <w:tcW w:w="1428"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84,201</w:t>
            </w:r>
          </w:p>
        </w:tc>
        <w:tc>
          <w:tcPr>
            <w:tcW w:w="1139"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10,946</w:t>
            </w:r>
          </w:p>
        </w:tc>
        <w:tc>
          <w:tcPr>
            <w:tcW w:w="1413"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84,201</w:t>
            </w:r>
          </w:p>
        </w:tc>
        <w:tc>
          <w:tcPr>
            <w:tcW w:w="1428"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84,201</w:t>
            </w: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2</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,558</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4,295</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88,496</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3</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,344</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2,644</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91,139</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4</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,282</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2,170</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93,309</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5</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,176</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1,350</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94,659</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6</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,155</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1,190</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95,850</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7</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,117</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,898</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96,748</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8</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,100</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,773</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97,521</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9</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,084</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,644</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98,165</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10</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,072</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,551</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98,716</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11</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,068</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,523</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99,239</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12</w:t>
            </w:r>
          </w:p>
        </w:tc>
        <w:tc>
          <w:tcPr>
            <w:tcW w:w="100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,053</w:t>
            </w:r>
          </w:p>
        </w:tc>
        <w:tc>
          <w:tcPr>
            <w:tcW w:w="1413"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,407</w:t>
            </w:r>
          </w:p>
        </w:tc>
        <w:tc>
          <w:tcPr>
            <w:tcW w:w="1428"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99,646</w:t>
            </w:r>
          </w:p>
        </w:tc>
        <w:tc>
          <w:tcPr>
            <w:tcW w:w="1139"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80626F">
        <w:trPr>
          <w:cantSplit/>
        </w:trPr>
        <w:tc>
          <w:tcPr>
            <w:tcW w:w="1261" w:type="dxa"/>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13</w:t>
            </w:r>
          </w:p>
        </w:tc>
        <w:tc>
          <w:tcPr>
            <w:tcW w:w="1003" w:type="dxa"/>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,046</w:t>
            </w:r>
          </w:p>
        </w:tc>
        <w:tc>
          <w:tcPr>
            <w:tcW w:w="1413" w:type="dxa"/>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,354</w:t>
            </w:r>
          </w:p>
        </w:tc>
        <w:tc>
          <w:tcPr>
            <w:tcW w:w="1428" w:type="dxa"/>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100,000</w:t>
            </w:r>
          </w:p>
        </w:tc>
        <w:tc>
          <w:tcPr>
            <w:tcW w:w="1139" w:type="dxa"/>
            <w:tcBorders>
              <w:top w:val="nil"/>
              <w:left w:val="nil"/>
              <w:bottom w:val="double" w:sz="8" w:space="0" w:color="000000"/>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13" w:type="dxa"/>
            <w:tcBorders>
              <w:top w:val="nil"/>
              <w:left w:val="nil"/>
              <w:bottom w:val="double" w:sz="8" w:space="0" w:color="000000"/>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c>
          <w:tcPr>
            <w:tcW w:w="1428" w:type="dxa"/>
            <w:tcBorders>
              <w:top w:val="nil"/>
              <w:left w:val="nil"/>
              <w:bottom w:val="double" w:sz="8" w:space="0" w:color="000000"/>
              <w:right w:val="nil"/>
            </w:tcBorders>
            <w:shd w:val="clear" w:color="auto" w:fill="FFFFFF"/>
          </w:tcPr>
          <w:p w:rsidR="0080626F" w:rsidRPr="0080626F" w:rsidRDefault="0080626F" w:rsidP="0080626F">
            <w:pPr>
              <w:autoSpaceDE w:val="0"/>
              <w:autoSpaceDN w:val="0"/>
              <w:adjustRightInd w:val="0"/>
              <w:spacing w:line="240" w:lineRule="auto"/>
              <w:jc w:val="left"/>
              <w:rPr>
                <w:rFonts w:cs="Times New Roman"/>
                <w:szCs w:val="24"/>
              </w:rPr>
            </w:pPr>
          </w:p>
        </w:tc>
      </w:tr>
      <w:tr w:rsidR="0080626F" w:rsidRPr="00B07098">
        <w:trPr>
          <w:cantSplit/>
        </w:trPr>
        <w:tc>
          <w:tcPr>
            <w:tcW w:w="9085" w:type="dxa"/>
            <w:gridSpan w:val="7"/>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Extraction Method: Principal Component Analysis.</w:t>
            </w:r>
          </w:p>
        </w:tc>
      </w:tr>
    </w:tbl>
    <w:p w:rsidR="0080626F" w:rsidRPr="0080626F" w:rsidRDefault="0080626F" w:rsidP="0080626F">
      <w:pPr>
        <w:autoSpaceDE w:val="0"/>
        <w:autoSpaceDN w:val="0"/>
        <w:adjustRightInd w:val="0"/>
        <w:spacing w:line="400" w:lineRule="atLeast"/>
        <w:jc w:val="left"/>
        <w:rPr>
          <w:rFonts w:cs="Times New Roman"/>
          <w:szCs w:val="24"/>
          <w:lang w:val="en-US"/>
        </w:rPr>
      </w:pPr>
    </w:p>
    <w:p w:rsidR="0080626F" w:rsidRPr="007824E5" w:rsidRDefault="0080626F" w:rsidP="0080626F">
      <w:pPr>
        <w:autoSpaceDE w:val="0"/>
        <w:autoSpaceDN w:val="0"/>
        <w:adjustRightInd w:val="0"/>
        <w:spacing w:line="240" w:lineRule="auto"/>
        <w:jc w:val="left"/>
        <w:rPr>
          <w:rFonts w:cs="Times New Roman"/>
          <w:szCs w:val="24"/>
          <w:lang w:val="en-US"/>
        </w:rPr>
      </w:pPr>
    </w:p>
    <w:tbl>
      <w:tblPr>
        <w:tblW w:w="3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257"/>
      </w:tblGrid>
      <w:tr w:rsidR="0080626F" w:rsidRPr="0080626F">
        <w:trPr>
          <w:cantSplit/>
        </w:trPr>
        <w:tc>
          <w:tcPr>
            <w:tcW w:w="3682" w:type="dxa"/>
            <w:gridSpan w:val="2"/>
            <w:tcBorders>
              <w:top w:val="nil"/>
              <w:left w:val="nil"/>
              <w:bottom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b/>
                <w:bCs/>
                <w:color w:val="000000"/>
                <w:sz w:val="18"/>
                <w:szCs w:val="18"/>
              </w:rPr>
              <w:t>Component Matrix</w:t>
            </w:r>
            <w:r w:rsidRPr="0080626F">
              <w:rPr>
                <w:rFonts w:ascii="Arial" w:hAnsi="Arial" w:cs="Arial"/>
                <w:b/>
                <w:bCs/>
                <w:color w:val="000000"/>
                <w:sz w:val="18"/>
                <w:szCs w:val="18"/>
                <w:vertAlign w:val="superscript"/>
              </w:rPr>
              <w:t>a</w:t>
            </w:r>
          </w:p>
        </w:tc>
      </w:tr>
      <w:tr w:rsidR="0080626F" w:rsidRPr="0080626F">
        <w:trPr>
          <w:cantSplit/>
        </w:trPr>
        <w:tc>
          <w:tcPr>
            <w:tcW w:w="2425" w:type="dxa"/>
            <w:vMerge w:val="restart"/>
            <w:tcBorders>
              <w:top w:val="double" w:sz="8" w:space="0" w:color="000000"/>
              <w:left w:val="nil"/>
              <w:bottom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p>
        </w:tc>
        <w:tc>
          <w:tcPr>
            <w:tcW w:w="1257" w:type="dxa"/>
            <w:tcBorders>
              <w:top w:val="double" w:sz="8" w:space="0" w:color="000000"/>
              <w:left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Component</w:t>
            </w:r>
          </w:p>
        </w:tc>
      </w:tr>
      <w:tr w:rsidR="0080626F" w:rsidRPr="0080626F">
        <w:trPr>
          <w:cantSplit/>
        </w:trPr>
        <w:tc>
          <w:tcPr>
            <w:tcW w:w="2425" w:type="dxa"/>
            <w:vMerge/>
            <w:tcBorders>
              <w:top w:val="double" w:sz="8" w:space="0" w:color="000000"/>
              <w:left w:val="nil"/>
              <w:bottom w:val="nil"/>
              <w:right w:val="nil"/>
            </w:tcBorders>
            <w:shd w:val="clear" w:color="auto" w:fill="FFFFFF"/>
          </w:tcPr>
          <w:p w:rsidR="0080626F" w:rsidRPr="0080626F" w:rsidRDefault="0080626F" w:rsidP="0080626F">
            <w:pPr>
              <w:autoSpaceDE w:val="0"/>
              <w:autoSpaceDN w:val="0"/>
              <w:adjustRightInd w:val="0"/>
              <w:spacing w:line="240" w:lineRule="auto"/>
              <w:jc w:val="left"/>
              <w:rPr>
                <w:rFonts w:ascii="Arial" w:hAnsi="Arial" w:cs="Arial"/>
                <w:color w:val="000000"/>
                <w:sz w:val="18"/>
                <w:szCs w:val="18"/>
              </w:rPr>
            </w:pPr>
          </w:p>
        </w:tc>
        <w:tc>
          <w:tcPr>
            <w:tcW w:w="1257" w:type="dxa"/>
            <w:tcBorders>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1</w:t>
            </w:r>
          </w:p>
        </w:tc>
      </w:tr>
      <w:tr w:rsidR="0080626F" w:rsidRPr="0080626F">
        <w:trPr>
          <w:cantSplit/>
        </w:trPr>
        <w:tc>
          <w:tcPr>
            <w:tcW w:w="2425"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POST From HP, I can expect superior performance</w:t>
            </w:r>
          </w:p>
        </w:tc>
        <w:tc>
          <w:tcPr>
            <w:tcW w:w="1257" w:type="dxa"/>
            <w:tcBorders>
              <w:top w:val="single" w:sz="16" w:space="0" w:color="000000"/>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,914</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POST HP is made so as to work trouble free</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,922</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POST HP will work very well e)</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,927</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POST HP fits my personality</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,897</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POST I would be proud to own a HP</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,919</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POST HP will be well regarded by my friends</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,916</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POST In its status and style, HP matches my personality</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,912</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POST I consider the company and people who stand behind HP to be very trustworthy</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,921</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POST In regard to consumer interests, this company seems to be very caring</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,924</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POST I believe that this company does not take advantage of consumers</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,904</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POST After watching HP, I am very likely to grow fond of it</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,931</w:t>
            </w:r>
          </w:p>
        </w:tc>
      </w:tr>
      <w:tr w:rsidR="0080626F" w:rsidRPr="0080626F">
        <w:trPr>
          <w:cantSplit/>
        </w:trPr>
        <w:tc>
          <w:tcPr>
            <w:tcW w:w="2425"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POST For HP, I have positive personal feelings</w:t>
            </w:r>
          </w:p>
        </w:tc>
        <w:tc>
          <w:tcPr>
            <w:tcW w:w="1257" w:type="dxa"/>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,946</w:t>
            </w:r>
          </w:p>
        </w:tc>
      </w:tr>
      <w:tr w:rsidR="0080626F" w:rsidRPr="0080626F">
        <w:trPr>
          <w:cantSplit/>
        </w:trPr>
        <w:tc>
          <w:tcPr>
            <w:tcW w:w="2425" w:type="dxa"/>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POST With time, I will develop a warm feeling toward HP</w:t>
            </w:r>
          </w:p>
        </w:tc>
        <w:tc>
          <w:tcPr>
            <w:tcW w:w="1257" w:type="dxa"/>
            <w:tcBorders>
              <w:top w:val="nil"/>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,895</w:t>
            </w:r>
          </w:p>
        </w:tc>
      </w:tr>
      <w:tr w:rsidR="0080626F" w:rsidRPr="00B07098">
        <w:trPr>
          <w:cantSplit/>
        </w:trPr>
        <w:tc>
          <w:tcPr>
            <w:tcW w:w="3682" w:type="dxa"/>
            <w:gridSpan w:val="2"/>
            <w:tcBorders>
              <w:top w:val="nil"/>
              <w:left w:val="nil"/>
              <w:bottom w:val="nil"/>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lang w:val="en-US"/>
              </w:rPr>
            </w:pPr>
            <w:r w:rsidRPr="0080626F">
              <w:rPr>
                <w:rFonts w:ascii="Arial" w:hAnsi="Arial" w:cs="Arial"/>
                <w:color w:val="000000"/>
                <w:sz w:val="18"/>
                <w:szCs w:val="18"/>
                <w:lang w:val="en-US"/>
              </w:rPr>
              <w:t>Extraction Method: Principal Component Analysis.</w:t>
            </w:r>
          </w:p>
        </w:tc>
      </w:tr>
      <w:tr w:rsidR="0080626F" w:rsidRPr="0080626F">
        <w:trPr>
          <w:cantSplit/>
        </w:trPr>
        <w:tc>
          <w:tcPr>
            <w:tcW w:w="3682" w:type="dxa"/>
            <w:gridSpan w:val="2"/>
            <w:tcBorders>
              <w:top w:val="nil"/>
              <w:left w:val="nil"/>
              <w:bottom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left"/>
              <w:rPr>
                <w:rFonts w:ascii="Arial" w:hAnsi="Arial" w:cs="Arial"/>
                <w:color w:val="000000"/>
                <w:sz w:val="18"/>
                <w:szCs w:val="18"/>
              </w:rPr>
            </w:pPr>
            <w:r w:rsidRPr="0080626F">
              <w:rPr>
                <w:rFonts w:ascii="Arial" w:hAnsi="Arial" w:cs="Arial"/>
                <w:color w:val="000000"/>
                <w:sz w:val="18"/>
                <w:szCs w:val="18"/>
              </w:rPr>
              <w:t>a. 1 components extracted.</w:t>
            </w:r>
          </w:p>
        </w:tc>
      </w:tr>
    </w:tbl>
    <w:p w:rsidR="0080626F" w:rsidRPr="0080626F" w:rsidRDefault="0080626F" w:rsidP="0080626F">
      <w:pPr>
        <w:autoSpaceDE w:val="0"/>
        <w:autoSpaceDN w:val="0"/>
        <w:adjustRightInd w:val="0"/>
        <w:spacing w:line="400" w:lineRule="atLeast"/>
        <w:jc w:val="left"/>
        <w:rPr>
          <w:rFonts w:cs="Times New Roman"/>
          <w:szCs w:val="24"/>
        </w:rPr>
      </w:pPr>
    </w:p>
    <w:p w:rsidR="0080626F" w:rsidRDefault="0080626F" w:rsidP="0080626F">
      <w:pPr>
        <w:rPr>
          <w:b/>
          <w:lang w:val="en-US"/>
        </w:rPr>
      </w:pPr>
      <w:r>
        <w:rPr>
          <w:b/>
          <w:lang w:val="en-US"/>
        </w:rPr>
        <w:t>Reliability analysis</w:t>
      </w:r>
    </w:p>
    <w:p w:rsidR="0080626F" w:rsidRDefault="0080626F" w:rsidP="0080626F">
      <w:pPr>
        <w:rPr>
          <w:b/>
          <w:lang w:val="en-US"/>
        </w:rPr>
      </w:pPr>
    </w:p>
    <w:p w:rsidR="0080626F" w:rsidRDefault="0080626F" w:rsidP="0080626F">
      <w:pPr>
        <w:rPr>
          <w:b/>
          <w:lang w:val="en-US"/>
        </w:rPr>
      </w:pPr>
      <w:r>
        <w:rPr>
          <w:b/>
          <w:lang w:val="en-US"/>
        </w:rPr>
        <w:t>Prior product knowledge</w:t>
      </w:r>
    </w:p>
    <w:p w:rsidR="0080626F" w:rsidRPr="0080626F" w:rsidRDefault="0080626F" w:rsidP="0080626F">
      <w:pPr>
        <w:autoSpaceDE w:val="0"/>
        <w:autoSpaceDN w:val="0"/>
        <w:adjustRightInd w:val="0"/>
        <w:spacing w:line="240" w:lineRule="auto"/>
        <w:jc w:val="left"/>
        <w:rPr>
          <w:rFonts w:cs="Times New Roman"/>
          <w:szCs w:val="24"/>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82"/>
        <w:gridCol w:w="1483"/>
        <w:gridCol w:w="1143"/>
      </w:tblGrid>
      <w:tr w:rsidR="0080626F" w:rsidRPr="0080626F">
        <w:trPr>
          <w:cantSplit/>
        </w:trPr>
        <w:tc>
          <w:tcPr>
            <w:tcW w:w="4106" w:type="dxa"/>
            <w:gridSpan w:val="3"/>
            <w:tcBorders>
              <w:top w:val="nil"/>
              <w:left w:val="nil"/>
              <w:bottom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b/>
                <w:bCs/>
                <w:color w:val="000000"/>
                <w:sz w:val="18"/>
                <w:szCs w:val="18"/>
              </w:rPr>
              <w:t>Reliability Statistics</w:t>
            </w:r>
          </w:p>
        </w:tc>
      </w:tr>
      <w:tr w:rsidR="0080626F" w:rsidRPr="0080626F">
        <w:trPr>
          <w:cantSplit/>
        </w:trPr>
        <w:tc>
          <w:tcPr>
            <w:tcW w:w="1482" w:type="dxa"/>
            <w:tcBorders>
              <w:top w:val="double" w:sz="8" w:space="0" w:color="000000"/>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Cronbach's Alpha</w:t>
            </w:r>
          </w:p>
        </w:tc>
        <w:tc>
          <w:tcPr>
            <w:tcW w:w="1482" w:type="dxa"/>
            <w:tcBorders>
              <w:top w:val="double" w:sz="8" w:space="0" w:color="000000"/>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lang w:val="en-US"/>
              </w:rPr>
            </w:pPr>
            <w:r w:rsidRPr="0080626F">
              <w:rPr>
                <w:rFonts w:ascii="Arial" w:hAnsi="Arial" w:cs="Arial"/>
                <w:color w:val="000000"/>
                <w:sz w:val="18"/>
                <w:szCs w:val="18"/>
                <w:lang w:val="en-US"/>
              </w:rPr>
              <w:t>Cronbach's Alpha Based on Standardized Items</w:t>
            </w:r>
          </w:p>
        </w:tc>
        <w:tc>
          <w:tcPr>
            <w:tcW w:w="1142" w:type="dxa"/>
            <w:tcBorders>
              <w:top w:val="double" w:sz="8" w:space="0" w:color="000000"/>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N of Items</w:t>
            </w:r>
          </w:p>
        </w:tc>
      </w:tr>
      <w:tr w:rsidR="0080626F" w:rsidRPr="0080626F">
        <w:trPr>
          <w:cantSplit/>
        </w:trPr>
        <w:tc>
          <w:tcPr>
            <w:tcW w:w="1482" w:type="dxa"/>
            <w:tcBorders>
              <w:top w:val="single" w:sz="16" w:space="0" w:color="000000"/>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,920</w:t>
            </w:r>
          </w:p>
        </w:tc>
        <w:tc>
          <w:tcPr>
            <w:tcW w:w="1482" w:type="dxa"/>
            <w:tcBorders>
              <w:top w:val="single" w:sz="16" w:space="0" w:color="000000"/>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,922</w:t>
            </w:r>
          </w:p>
        </w:tc>
        <w:tc>
          <w:tcPr>
            <w:tcW w:w="1142" w:type="dxa"/>
            <w:tcBorders>
              <w:top w:val="single" w:sz="16" w:space="0" w:color="000000"/>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4</w:t>
            </w:r>
          </w:p>
        </w:tc>
      </w:tr>
    </w:tbl>
    <w:p w:rsidR="0080626F" w:rsidRPr="0080626F" w:rsidRDefault="0080626F" w:rsidP="0080626F">
      <w:pPr>
        <w:autoSpaceDE w:val="0"/>
        <w:autoSpaceDN w:val="0"/>
        <w:adjustRightInd w:val="0"/>
        <w:spacing w:line="400" w:lineRule="atLeast"/>
        <w:jc w:val="left"/>
        <w:rPr>
          <w:rFonts w:cs="Times New Roman"/>
          <w:szCs w:val="24"/>
        </w:rPr>
      </w:pPr>
    </w:p>
    <w:p w:rsidR="00B86775" w:rsidRDefault="0080626F" w:rsidP="00162247">
      <w:pPr>
        <w:rPr>
          <w:b/>
          <w:lang w:val="en-US"/>
        </w:rPr>
      </w:pPr>
      <w:r>
        <w:rPr>
          <w:b/>
          <w:lang w:val="en-US"/>
        </w:rPr>
        <w:t>Persuasiveness of online reviews</w:t>
      </w:r>
    </w:p>
    <w:p w:rsidR="0080626F" w:rsidRPr="0080626F" w:rsidRDefault="0080626F" w:rsidP="0080626F">
      <w:pPr>
        <w:autoSpaceDE w:val="0"/>
        <w:autoSpaceDN w:val="0"/>
        <w:adjustRightInd w:val="0"/>
        <w:spacing w:line="240" w:lineRule="auto"/>
        <w:jc w:val="left"/>
        <w:rPr>
          <w:rFonts w:cs="Times New Roman"/>
          <w:szCs w:val="24"/>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82"/>
        <w:gridCol w:w="1483"/>
        <w:gridCol w:w="1143"/>
      </w:tblGrid>
      <w:tr w:rsidR="0080626F" w:rsidRPr="0080626F">
        <w:trPr>
          <w:cantSplit/>
        </w:trPr>
        <w:tc>
          <w:tcPr>
            <w:tcW w:w="4106" w:type="dxa"/>
            <w:gridSpan w:val="3"/>
            <w:tcBorders>
              <w:top w:val="nil"/>
              <w:left w:val="nil"/>
              <w:bottom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b/>
                <w:bCs/>
                <w:color w:val="000000"/>
                <w:sz w:val="18"/>
                <w:szCs w:val="18"/>
              </w:rPr>
              <w:t>Reliability Statistics</w:t>
            </w:r>
          </w:p>
        </w:tc>
      </w:tr>
      <w:tr w:rsidR="0080626F" w:rsidRPr="0080626F">
        <w:trPr>
          <w:cantSplit/>
        </w:trPr>
        <w:tc>
          <w:tcPr>
            <w:tcW w:w="1482" w:type="dxa"/>
            <w:tcBorders>
              <w:top w:val="double" w:sz="8" w:space="0" w:color="000000"/>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Cronbach's Alpha</w:t>
            </w:r>
          </w:p>
        </w:tc>
        <w:tc>
          <w:tcPr>
            <w:tcW w:w="1482" w:type="dxa"/>
            <w:tcBorders>
              <w:top w:val="double" w:sz="8" w:space="0" w:color="000000"/>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lang w:val="en-US"/>
              </w:rPr>
            </w:pPr>
            <w:r w:rsidRPr="0080626F">
              <w:rPr>
                <w:rFonts w:ascii="Arial" w:hAnsi="Arial" w:cs="Arial"/>
                <w:color w:val="000000"/>
                <w:sz w:val="18"/>
                <w:szCs w:val="18"/>
                <w:lang w:val="en-US"/>
              </w:rPr>
              <w:t>Cronbach's Alpha Based on Standardized Items</w:t>
            </w:r>
          </w:p>
        </w:tc>
        <w:tc>
          <w:tcPr>
            <w:tcW w:w="1142" w:type="dxa"/>
            <w:tcBorders>
              <w:top w:val="double" w:sz="8" w:space="0" w:color="000000"/>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N of Items</w:t>
            </w:r>
          </w:p>
        </w:tc>
      </w:tr>
      <w:tr w:rsidR="0080626F" w:rsidRPr="0080626F">
        <w:trPr>
          <w:cantSplit/>
        </w:trPr>
        <w:tc>
          <w:tcPr>
            <w:tcW w:w="1482" w:type="dxa"/>
            <w:tcBorders>
              <w:top w:val="single" w:sz="16" w:space="0" w:color="000000"/>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,835</w:t>
            </w:r>
          </w:p>
        </w:tc>
        <w:tc>
          <w:tcPr>
            <w:tcW w:w="1482" w:type="dxa"/>
            <w:tcBorders>
              <w:top w:val="single" w:sz="16" w:space="0" w:color="000000"/>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,835</w:t>
            </w:r>
          </w:p>
        </w:tc>
        <w:tc>
          <w:tcPr>
            <w:tcW w:w="1142" w:type="dxa"/>
            <w:tcBorders>
              <w:top w:val="single" w:sz="16" w:space="0" w:color="000000"/>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2</w:t>
            </w:r>
          </w:p>
        </w:tc>
      </w:tr>
    </w:tbl>
    <w:p w:rsidR="0080626F" w:rsidRPr="0080626F" w:rsidRDefault="0080626F" w:rsidP="0080626F">
      <w:pPr>
        <w:autoSpaceDE w:val="0"/>
        <w:autoSpaceDN w:val="0"/>
        <w:adjustRightInd w:val="0"/>
        <w:spacing w:line="400" w:lineRule="atLeast"/>
        <w:jc w:val="left"/>
        <w:rPr>
          <w:rFonts w:cs="Times New Roman"/>
          <w:szCs w:val="24"/>
        </w:rPr>
      </w:pPr>
    </w:p>
    <w:p w:rsidR="0080626F" w:rsidRDefault="0080626F" w:rsidP="00162247">
      <w:pPr>
        <w:rPr>
          <w:b/>
          <w:lang w:val="en-US"/>
        </w:rPr>
      </w:pPr>
      <w:r>
        <w:rPr>
          <w:b/>
          <w:lang w:val="en-US"/>
        </w:rPr>
        <w:t>Consumer based brand equity, before treatment</w:t>
      </w:r>
    </w:p>
    <w:p w:rsidR="0080626F" w:rsidRPr="007824E5" w:rsidRDefault="0080626F" w:rsidP="0080626F">
      <w:pPr>
        <w:autoSpaceDE w:val="0"/>
        <w:autoSpaceDN w:val="0"/>
        <w:adjustRightInd w:val="0"/>
        <w:spacing w:line="240" w:lineRule="auto"/>
        <w:jc w:val="left"/>
        <w:rPr>
          <w:rFonts w:cs="Times New Roman"/>
          <w:szCs w:val="24"/>
          <w:lang w:val="en-US"/>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82"/>
        <w:gridCol w:w="1483"/>
        <w:gridCol w:w="1143"/>
      </w:tblGrid>
      <w:tr w:rsidR="0080626F" w:rsidRPr="0080626F">
        <w:trPr>
          <w:cantSplit/>
        </w:trPr>
        <w:tc>
          <w:tcPr>
            <w:tcW w:w="4106" w:type="dxa"/>
            <w:gridSpan w:val="3"/>
            <w:tcBorders>
              <w:top w:val="nil"/>
              <w:left w:val="nil"/>
              <w:bottom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b/>
                <w:bCs/>
                <w:color w:val="000000"/>
                <w:sz w:val="18"/>
                <w:szCs w:val="18"/>
              </w:rPr>
              <w:t>Reliability Statistics</w:t>
            </w:r>
          </w:p>
        </w:tc>
      </w:tr>
      <w:tr w:rsidR="0080626F" w:rsidRPr="0080626F">
        <w:trPr>
          <w:cantSplit/>
        </w:trPr>
        <w:tc>
          <w:tcPr>
            <w:tcW w:w="1482" w:type="dxa"/>
            <w:tcBorders>
              <w:top w:val="double" w:sz="8" w:space="0" w:color="000000"/>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Cronbach's Alpha</w:t>
            </w:r>
          </w:p>
        </w:tc>
        <w:tc>
          <w:tcPr>
            <w:tcW w:w="1482" w:type="dxa"/>
            <w:tcBorders>
              <w:top w:val="double" w:sz="8" w:space="0" w:color="000000"/>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lang w:val="en-US"/>
              </w:rPr>
            </w:pPr>
            <w:r w:rsidRPr="0080626F">
              <w:rPr>
                <w:rFonts w:ascii="Arial" w:hAnsi="Arial" w:cs="Arial"/>
                <w:color w:val="000000"/>
                <w:sz w:val="18"/>
                <w:szCs w:val="18"/>
                <w:lang w:val="en-US"/>
              </w:rPr>
              <w:t>Cronbach's Alpha Based on Standardized Items</w:t>
            </w:r>
          </w:p>
        </w:tc>
        <w:tc>
          <w:tcPr>
            <w:tcW w:w="1142" w:type="dxa"/>
            <w:tcBorders>
              <w:top w:val="double" w:sz="8" w:space="0" w:color="000000"/>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N of Items</w:t>
            </w:r>
          </w:p>
        </w:tc>
      </w:tr>
      <w:tr w:rsidR="0080626F" w:rsidRPr="0080626F">
        <w:trPr>
          <w:cantSplit/>
        </w:trPr>
        <w:tc>
          <w:tcPr>
            <w:tcW w:w="1482" w:type="dxa"/>
            <w:tcBorders>
              <w:top w:val="single" w:sz="16" w:space="0" w:color="000000"/>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,977</w:t>
            </w:r>
          </w:p>
        </w:tc>
        <w:tc>
          <w:tcPr>
            <w:tcW w:w="1482" w:type="dxa"/>
            <w:tcBorders>
              <w:top w:val="single" w:sz="16" w:space="0" w:color="000000"/>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,978</w:t>
            </w:r>
          </w:p>
        </w:tc>
        <w:tc>
          <w:tcPr>
            <w:tcW w:w="1142" w:type="dxa"/>
            <w:tcBorders>
              <w:top w:val="single" w:sz="16" w:space="0" w:color="000000"/>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14</w:t>
            </w:r>
          </w:p>
        </w:tc>
      </w:tr>
    </w:tbl>
    <w:p w:rsidR="0080626F" w:rsidRPr="0080626F" w:rsidRDefault="0080626F" w:rsidP="0080626F">
      <w:pPr>
        <w:autoSpaceDE w:val="0"/>
        <w:autoSpaceDN w:val="0"/>
        <w:adjustRightInd w:val="0"/>
        <w:spacing w:line="400" w:lineRule="atLeast"/>
        <w:jc w:val="left"/>
        <w:rPr>
          <w:rFonts w:cs="Times New Roman"/>
          <w:szCs w:val="24"/>
        </w:rPr>
      </w:pPr>
    </w:p>
    <w:p w:rsidR="0080626F" w:rsidRDefault="0080626F" w:rsidP="00162247">
      <w:pPr>
        <w:rPr>
          <w:b/>
          <w:lang w:val="en-US"/>
        </w:rPr>
      </w:pPr>
      <w:r>
        <w:rPr>
          <w:b/>
          <w:lang w:val="en-US"/>
        </w:rPr>
        <w:t>Attitudes toward the brand, before treatment</w:t>
      </w:r>
    </w:p>
    <w:p w:rsidR="0080626F" w:rsidRPr="007824E5" w:rsidRDefault="0080626F" w:rsidP="0080626F">
      <w:pPr>
        <w:autoSpaceDE w:val="0"/>
        <w:autoSpaceDN w:val="0"/>
        <w:adjustRightInd w:val="0"/>
        <w:spacing w:line="240" w:lineRule="auto"/>
        <w:jc w:val="left"/>
        <w:rPr>
          <w:rFonts w:cs="Times New Roman"/>
          <w:szCs w:val="24"/>
          <w:lang w:val="en-US"/>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82"/>
        <w:gridCol w:w="1483"/>
        <w:gridCol w:w="1143"/>
      </w:tblGrid>
      <w:tr w:rsidR="0080626F" w:rsidRPr="0080626F">
        <w:trPr>
          <w:cantSplit/>
        </w:trPr>
        <w:tc>
          <w:tcPr>
            <w:tcW w:w="4106" w:type="dxa"/>
            <w:gridSpan w:val="3"/>
            <w:tcBorders>
              <w:top w:val="nil"/>
              <w:left w:val="nil"/>
              <w:bottom w:val="nil"/>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b/>
                <w:bCs/>
                <w:color w:val="000000"/>
                <w:sz w:val="18"/>
                <w:szCs w:val="18"/>
              </w:rPr>
              <w:t>Reliability Statistics</w:t>
            </w:r>
          </w:p>
        </w:tc>
      </w:tr>
      <w:tr w:rsidR="0080626F" w:rsidRPr="0080626F">
        <w:trPr>
          <w:cantSplit/>
        </w:trPr>
        <w:tc>
          <w:tcPr>
            <w:tcW w:w="1482" w:type="dxa"/>
            <w:tcBorders>
              <w:top w:val="double" w:sz="8" w:space="0" w:color="000000"/>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Cronbach's Alpha</w:t>
            </w:r>
          </w:p>
        </w:tc>
        <w:tc>
          <w:tcPr>
            <w:tcW w:w="1482" w:type="dxa"/>
            <w:tcBorders>
              <w:top w:val="double" w:sz="8" w:space="0" w:color="000000"/>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lang w:val="en-US"/>
              </w:rPr>
            </w:pPr>
            <w:r w:rsidRPr="0080626F">
              <w:rPr>
                <w:rFonts w:ascii="Arial" w:hAnsi="Arial" w:cs="Arial"/>
                <w:color w:val="000000"/>
                <w:sz w:val="18"/>
                <w:szCs w:val="18"/>
                <w:lang w:val="en-US"/>
              </w:rPr>
              <w:t>Cronbach's Alpha Based on Standardized Items</w:t>
            </w:r>
          </w:p>
        </w:tc>
        <w:tc>
          <w:tcPr>
            <w:tcW w:w="1142" w:type="dxa"/>
            <w:tcBorders>
              <w:top w:val="double" w:sz="8" w:space="0" w:color="000000"/>
              <w:left w:val="nil"/>
              <w:bottom w:val="single" w:sz="16" w:space="0" w:color="000000"/>
              <w:right w:val="nil"/>
            </w:tcBorders>
            <w:shd w:val="clear" w:color="auto" w:fill="FFFFFF"/>
          </w:tcPr>
          <w:p w:rsidR="0080626F" w:rsidRPr="0080626F" w:rsidRDefault="0080626F" w:rsidP="0080626F">
            <w:pPr>
              <w:autoSpaceDE w:val="0"/>
              <w:autoSpaceDN w:val="0"/>
              <w:adjustRightInd w:val="0"/>
              <w:spacing w:line="320" w:lineRule="atLeast"/>
              <w:ind w:left="60" w:right="60"/>
              <w:jc w:val="center"/>
              <w:rPr>
                <w:rFonts w:ascii="Arial" w:hAnsi="Arial" w:cs="Arial"/>
                <w:color w:val="000000"/>
                <w:sz w:val="18"/>
                <w:szCs w:val="18"/>
              </w:rPr>
            </w:pPr>
            <w:r w:rsidRPr="0080626F">
              <w:rPr>
                <w:rFonts w:ascii="Arial" w:hAnsi="Arial" w:cs="Arial"/>
                <w:color w:val="000000"/>
                <w:sz w:val="18"/>
                <w:szCs w:val="18"/>
              </w:rPr>
              <w:t>N of Items</w:t>
            </w:r>
          </w:p>
        </w:tc>
      </w:tr>
      <w:tr w:rsidR="0080626F" w:rsidRPr="0080626F">
        <w:trPr>
          <w:cantSplit/>
        </w:trPr>
        <w:tc>
          <w:tcPr>
            <w:tcW w:w="1482" w:type="dxa"/>
            <w:tcBorders>
              <w:top w:val="single" w:sz="16" w:space="0" w:color="000000"/>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,916</w:t>
            </w:r>
          </w:p>
        </w:tc>
        <w:tc>
          <w:tcPr>
            <w:tcW w:w="1482" w:type="dxa"/>
            <w:tcBorders>
              <w:top w:val="single" w:sz="16" w:space="0" w:color="000000"/>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,918</w:t>
            </w:r>
          </w:p>
        </w:tc>
        <w:tc>
          <w:tcPr>
            <w:tcW w:w="1142" w:type="dxa"/>
            <w:tcBorders>
              <w:top w:val="single" w:sz="16" w:space="0" w:color="000000"/>
              <w:left w:val="nil"/>
              <w:bottom w:val="double" w:sz="8" w:space="0" w:color="000000"/>
              <w:right w:val="nil"/>
            </w:tcBorders>
            <w:shd w:val="clear" w:color="auto" w:fill="FFFFFF"/>
            <w:vAlign w:val="center"/>
          </w:tcPr>
          <w:p w:rsidR="0080626F" w:rsidRPr="0080626F" w:rsidRDefault="0080626F" w:rsidP="0080626F">
            <w:pPr>
              <w:autoSpaceDE w:val="0"/>
              <w:autoSpaceDN w:val="0"/>
              <w:adjustRightInd w:val="0"/>
              <w:spacing w:line="320" w:lineRule="atLeast"/>
              <w:ind w:left="60" w:right="60"/>
              <w:jc w:val="right"/>
              <w:rPr>
                <w:rFonts w:ascii="Arial" w:hAnsi="Arial" w:cs="Arial"/>
                <w:color w:val="000000"/>
                <w:sz w:val="18"/>
                <w:szCs w:val="18"/>
              </w:rPr>
            </w:pPr>
            <w:r w:rsidRPr="0080626F">
              <w:rPr>
                <w:rFonts w:ascii="Arial" w:hAnsi="Arial" w:cs="Arial"/>
                <w:color w:val="000000"/>
                <w:sz w:val="18"/>
                <w:szCs w:val="18"/>
              </w:rPr>
              <w:t>3</w:t>
            </w:r>
          </w:p>
        </w:tc>
      </w:tr>
    </w:tbl>
    <w:p w:rsidR="0080626F" w:rsidRPr="0080626F" w:rsidRDefault="0080626F" w:rsidP="0080626F">
      <w:pPr>
        <w:autoSpaceDE w:val="0"/>
        <w:autoSpaceDN w:val="0"/>
        <w:adjustRightInd w:val="0"/>
        <w:spacing w:line="400" w:lineRule="atLeast"/>
        <w:jc w:val="left"/>
        <w:rPr>
          <w:rFonts w:cs="Times New Roman"/>
          <w:szCs w:val="24"/>
        </w:rPr>
      </w:pPr>
    </w:p>
    <w:p w:rsidR="0080626F" w:rsidRDefault="005C5692" w:rsidP="00162247">
      <w:pPr>
        <w:rPr>
          <w:b/>
          <w:lang w:val="en-US"/>
        </w:rPr>
      </w:pPr>
      <w:r>
        <w:rPr>
          <w:b/>
          <w:lang w:val="en-US"/>
        </w:rPr>
        <w:t>Purchase intentions, before treatment</w:t>
      </w:r>
    </w:p>
    <w:p w:rsidR="005C5692" w:rsidRPr="005C5692" w:rsidRDefault="005C5692" w:rsidP="005C5692">
      <w:pPr>
        <w:autoSpaceDE w:val="0"/>
        <w:autoSpaceDN w:val="0"/>
        <w:adjustRightInd w:val="0"/>
        <w:spacing w:line="240" w:lineRule="auto"/>
        <w:jc w:val="left"/>
        <w:rPr>
          <w:rFonts w:cs="Times New Roman"/>
          <w:szCs w:val="24"/>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82"/>
        <w:gridCol w:w="1483"/>
        <w:gridCol w:w="1143"/>
      </w:tblGrid>
      <w:tr w:rsidR="005C5692" w:rsidRPr="005C5692">
        <w:trPr>
          <w:cantSplit/>
        </w:trPr>
        <w:tc>
          <w:tcPr>
            <w:tcW w:w="4106" w:type="dxa"/>
            <w:gridSpan w:val="3"/>
            <w:tcBorders>
              <w:top w:val="nil"/>
              <w:left w:val="nil"/>
              <w:bottom w:val="nil"/>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b/>
                <w:bCs/>
                <w:color w:val="000000"/>
                <w:sz w:val="18"/>
                <w:szCs w:val="18"/>
              </w:rPr>
              <w:t>Reliability Statistics</w:t>
            </w:r>
          </w:p>
        </w:tc>
      </w:tr>
      <w:tr w:rsidR="005C5692" w:rsidRPr="005C5692">
        <w:trPr>
          <w:cantSplit/>
        </w:trPr>
        <w:tc>
          <w:tcPr>
            <w:tcW w:w="1482" w:type="dxa"/>
            <w:tcBorders>
              <w:top w:val="double" w:sz="8" w:space="0" w:color="000000"/>
              <w:left w:val="nil"/>
              <w:bottom w:val="single" w:sz="16" w:space="0" w:color="000000"/>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color w:val="000000"/>
                <w:sz w:val="18"/>
                <w:szCs w:val="18"/>
              </w:rPr>
              <w:t>Cronbach's Alpha</w:t>
            </w:r>
          </w:p>
        </w:tc>
        <w:tc>
          <w:tcPr>
            <w:tcW w:w="1482" w:type="dxa"/>
            <w:tcBorders>
              <w:top w:val="double" w:sz="8" w:space="0" w:color="000000"/>
              <w:left w:val="nil"/>
              <w:bottom w:val="single" w:sz="16" w:space="0" w:color="000000"/>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lang w:val="en-US"/>
              </w:rPr>
            </w:pPr>
            <w:r w:rsidRPr="005C5692">
              <w:rPr>
                <w:rFonts w:ascii="Arial" w:hAnsi="Arial" w:cs="Arial"/>
                <w:color w:val="000000"/>
                <w:sz w:val="18"/>
                <w:szCs w:val="18"/>
                <w:lang w:val="en-US"/>
              </w:rPr>
              <w:t>Cronbach's Alpha Based on Standardized Items</w:t>
            </w:r>
          </w:p>
        </w:tc>
        <w:tc>
          <w:tcPr>
            <w:tcW w:w="1142" w:type="dxa"/>
            <w:tcBorders>
              <w:top w:val="double" w:sz="8" w:space="0" w:color="000000"/>
              <w:left w:val="nil"/>
              <w:bottom w:val="single" w:sz="16" w:space="0" w:color="000000"/>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color w:val="000000"/>
                <w:sz w:val="18"/>
                <w:szCs w:val="18"/>
              </w:rPr>
              <w:t>N of Items</w:t>
            </w:r>
          </w:p>
        </w:tc>
      </w:tr>
      <w:tr w:rsidR="005C5692" w:rsidRPr="005C5692">
        <w:trPr>
          <w:cantSplit/>
        </w:trPr>
        <w:tc>
          <w:tcPr>
            <w:tcW w:w="1482" w:type="dxa"/>
            <w:tcBorders>
              <w:top w:val="single" w:sz="16" w:space="0" w:color="000000"/>
              <w:left w:val="nil"/>
              <w:bottom w:val="double" w:sz="8" w:space="0" w:color="000000"/>
              <w:right w:val="nil"/>
            </w:tcBorders>
            <w:shd w:val="clear" w:color="auto" w:fill="FFFFFF"/>
            <w:vAlign w:val="center"/>
          </w:tcPr>
          <w:p w:rsidR="005C5692" w:rsidRPr="005C5692" w:rsidRDefault="005C5692" w:rsidP="005C5692">
            <w:pPr>
              <w:autoSpaceDE w:val="0"/>
              <w:autoSpaceDN w:val="0"/>
              <w:adjustRightInd w:val="0"/>
              <w:spacing w:line="320" w:lineRule="atLeast"/>
              <w:ind w:left="60" w:right="60"/>
              <w:jc w:val="right"/>
              <w:rPr>
                <w:rFonts w:ascii="Arial" w:hAnsi="Arial" w:cs="Arial"/>
                <w:color w:val="000000"/>
                <w:sz w:val="18"/>
                <w:szCs w:val="18"/>
              </w:rPr>
            </w:pPr>
            <w:r w:rsidRPr="005C5692">
              <w:rPr>
                <w:rFonts w:ascii="Arial" w:hAnsi="Arial" w:cs="Arial"/>
                <w:color w:val="000000"/>
                <w:sz w:val="18"/>
                <w:szCs w:val="18"/>
              </w:rPr>
              <w:t>,967</w:t>
            </w:r>
          </w:p>
        </w:tc>
        <w:tc>
          <w:tcPr>
            <w:tcW w:w="1482" w:type="dxa"/>
            <w:tcBorders>
              <w:top w:val="single" w:sz="16" w:space="0" w:color="000000"/>
              <w:left w:val="nil"/>
              <w:bottom w:val="double" w:sz="8" w:space="0" w:color="000000"/>
              <w:right w:val="nil"/>
            </w:tcBorders>
            <w:shd w:val="clear" w:color="auto" w:fill="FFFFFF"/>
            <w:vAlign w:val="center"/>
          </w:tcPr>
          <w:p w:rsidR="005C5692" w:rsidRPr="005C5692" w:rsidRDefault="005C5692" w:rsidP="005C5692">
            <w:pPr>
              <w:autoSpaceDE w:val="0"/>
              <w:autoSpaceDN w:val="0"/>
              <w:adjustRightInd w:val="0"/>
              <w:spacing w:line="320" w:lineRule="atLeast"/>
              <w:ind w:left="60" w:right="60"/>
              <w:jc w:val="right"/>
              <w:rPr>
                <w:rFonts w:ascii="Arial" w:hAnsi="Arial" w:cs="Arial"/>
                <w:color w:val="000000"/>
                <w:sz w:val="18"/>
                <w:szCs w:val="18"/>
              </w:rPr>
            </w:pPr>
            <w:r w:rsidRPr="005C5692">
              <w:rPr>
                <w:rFonts w:ascii="Arial" w:hAnsi="Arial" w:cs="Arial"/>
                <w:color w:val="000000"/>
                <w:sz w:val="18"/>
                <w:szCs w:val="18"/>
              </w:rPr>
              <w:t>,967</w:t>
            </w:r>
          </w:p>
        </w:tc>
        <w:tc>
          <w:tcPr>
            <w:tcW w:w="1142" w:type="dxa"/>
            <w:tcBorders>
              <w:top w:val="single" w:sz="16" w:space="0" w:color="000000"/>
              <w:left w:val="nil"/>
              <w:bottom w:val="double" w:sz="8" w:space="0" w:color="000000"/>
              <w:right w:val="nil"/>
            </w:tcBorders>
            <w:shd w:val="clear" w:color="auto" w:fill="FFFFFF"/>
            <w:vAlign w:val="center"/>
          </w:tcPr>
          <w:p w:rsidR="005C5692" w:rsidRPr="005C5692" w:rsidRDefault="005C5692" w:rsidP="005C5692">
            <w:pPr>
              <w:autoSpaceDE w:val="0"/>
              <w:autoSpaceDN w:val="0"/>
              <w:adjustRightInd w:val="0"/>
              <w:spacing w:line="320" w:lineRule="atLeast"/>
              <w:ind w:left="60" w:right="60"/>
              <w:jc w:val="right"/>
              <w:rPr>
                <w:rFonts w:ascii="Arial" w:hAnsi="Arial" w:cs="Arial"/>
                <w:color w:val="000000"/>
                <w:sz w:val="18"/>
                <w:szCs w:val="18"/>
              </w:rPr>
            </w:pPr>
            <w:r w:rsidRPr="005C5692">
              <w:rPr>
                <w:rFonts w:ascii="Arial" w:hAnsi="Arial" w:cs="Arial"/>
                <w:color w:val="000000"/>
                <w:sz w:val="18"/>
                <w:szCs w:val="18"/>
              </w:rPr>
              <w:t>4</w:t>
            </w:r>
          </w:p>
        </w:tc>
      </w:tr>
    </w:tbl>
    <w:p w:rsidR="005C5692" w:rsidRPr="005C5692" w:rsidRDefault="005C5692" w:rsidP="005C5692">
      <w:pPr>
        <w:autoSpaceDE w:val="0"/>
        <w:autoSpaceDN w:val="0"/>
        <w:adjustRightInd w:val="0"/>
        <w:spacing w:line="400" w:lineRule="atLeast"/>
        <w:jc w:val="left"/>
        <w:rPr>
          <w:rFonts w:cs="Times New Roman"/>
          <w:szCs w:val="24"/>
        </w:rPr>
      </w:pPr>
    </w:p>
    <w:p w:rsidR="005C5692" w:rsidRDefault="005C5692" w:rsidP="00162247">
      <w:pPr>
        <w:rPr>
          <w:b/>
          <w:lang w:val="en-US"/>
        </w:rPr>
      </w:pPr>
      <w:r>
        <w:rPr>
          <w:b/>
          <w:lang w:val="en-US"/>
        </w:rPr>
        <w:t>Consumers based brand equity, after treatment</w:t>
      </w:r>
    </w:p>
    <w:p w:rsidR="005C5692" w:rsidRPr="007824E5" w:rsidRDefault="005C5692" w:rsidP="005C5692">
      <w:pPr>
        <w:autoSpaceDE w:val="0"/>
        <w:autoSpaceDN w:val="0"/>
        <w:adjustRightInd w:val="0"/>
        <w:spacing w:line="240" w:lineRule="auto"/>
        <w:jc w:val="left"/>
        <w:rPr>
          <w:rFonts w:cs="Times New Roman"/>
          <w:szCs w:val="24"/>
          <w:lang w:val="en-US"/>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82"/>
        <w:gridCol w:w="1483"/>
        <w:gridCol w:w="1143"/>
      </w:tblGrid>
      <w:tr w:rsidR="005C5692" w:rsidRPr="005C5692">
        <w:trPr>
          <w:cantSplit/>
        </w:trPr>
        <w:tc>
          <w:tcPr>
            <w:tcW w:w="4106" w:type="dxa"/>
            <w:gridSpan w:val="3"/>
            <w:tcBorders>
              <w:top w:val="nil"/>
              <w:left w:val="nil"/>
              <w:bottom w:val="nil"/>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b/>
                <w:bCs/>
                <w:color w:val="000000"/>
                <w:sz w:val="18"/>
                <w:szCs w:val="18"/>
              </w:rPr>
              <w:t>Reliability Statistics</w:t>
            </w:r>
          </w:p>
        </w:tc>
      </w:tr>
      <w:tr w:rsidR="005C5692" w:rsidRPr="005C5692">
        <w:trPr>
          <w:cantSplit/>
        </w:trPr>
        <w:tc>
          <w:tcPr>
            <w:tcW w:w="1482" w:type="dxa"/>
            <w:tcBorders>
              <w:top w:val="double" w:sz="8" w:space="0" w:color="000000"/>
              <w:left w:val="nil"/>
              <w:bottom w:val="single" w:sz="16" w:space="0" w:color="000000"/>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color w:val="000000"/>
                <w:sz w:val="18"/>
                <w:szCs w:val="18"/>
              </w:rPr>
              <w:t>Cronbach's Alpha</w:t>
            </w:r>
          </w:p>
        </w:tc>
        <w:tc>
          <w:tcPr>
            <w:tcW w:w="1482" w:type="dxa"/>
            <w:tcBorders>
              <w:top w:val="double" w:sz="8" w:space="0" w:color="000000"/>
              <w:left w:val="nil"/>
              <w:bottom w:val="single" w:sz="16" w:space="0" w:color="000000"/>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lang w:val="en-US"/>
              </w:rPr>
            </w:pPr>
            <w:r w:rsidRPr="005C5692">
              <w:rPr>
                <w:rFonts w:ascii="Arial" w:hAnsi="Arial" w:cs="Arial"/>
                <w:color w:val="000000"/>
                <w:sz w:val="18"/>
                <w:szCs w:val="18"/>
                <w:lang w:val="en-US"/>
              </w:rPr>
              <w:t>Cronbach's Alpha Based on Standardized Items</w:t>
            </w:r>
          </w:p>
        </w:tc>
        <w:tc>
          <w:tcPr>
            <w:tcW w:w="1142" w:type="dxa"/>
            <w:tcBorders>
              <w:top w:val="double" w:sz="8" w:space="0" w:color="000000"/>
              <w:left w:val="nil"/>
              <w:bottom w:val="single" w:sz="16" w:space="0" w:color="000000"/>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color w:val="000000"/>
                <w:sz w:val="18"/>
                <w:szCs w:val="18"/>
              </w:rPr>
              <w:t>N of Items</w:t>
            </w:r>
          </w:p>
        </w:tc>
      </w:tr>
      <w:tr w:rsidR="005C5692" w:rsidRPr="005C5692">
        <w:trPr>
          <w:cantSplit/>
        </w:trPr>
        <w:tc>
          <w:tcPr>
            <w:tcW w:w="1482" w:type="dxa"/>
            <w:tcBorders>
              <w:top w:val="single" w:sz="16" w:space="0" w:color="000000"/>
              <w:left w:val="nil"/>
              <w:bottom w:val="double" w:sz="8" w:space="0" w:color="000000"/>
              <w:right w:val="nil"/>
            </w:tcBorders>
            <w:shd w:val="clear" w:color="auto" w:fill="FFFFFF"/>
            <w:vAlign w:val="center"/>
          </w:tcPr>
          <w:p w:rsidR="005C5692" w:rsidRPr="005C5692" w:rsidRDefault="005C5692" w:rsidP="005C5692">
            <w:pPr>
              <w:autoSpaceDE w:val="0"/>
              <w:autoSpaceDN w:val="0"/>
              <w:adjustRightInd w:val="0"/>
              <w:spacing w:line="320" w:lineRule="atLeast"/>
              <w:ind w:left="60" w:right="60"/>
              <w:jc w:val="right"/>
              <w:rPr>
                <w:rFonts w:ascii="Arial" w:hAnsi="Arial" w:cs="Arial"/>
                <w:color w:val="000000"/>
                <w:sz w:val="18"/>
                <w:szCs w:val="18"/>
              </w:rPr>
            </w:pPr>
            <w:r w:rsidRPr="005C5692">
              <w:rPr>
                <w:rFonts w:ascii="Arial" w:hAnsi="Arial" w:cs="Arial"/>
                <w:color w:val="000000"/>
                <w:sz w:val="18"/>
                <w:szCs w:val="18"/>
              </w:rPr>
              <w:t>,984</w:t>
            </w:r>
          </w:p>
        </w:tc>
        <w:tc>
          <w:tcPr>
            <w:tcW w:w="1482" w:type="dxa"/>
            <w:tcBorders>
              <w:top w:val="single" w:sz="16" w:space="0" w:color="000000"/>
              <w:left w:val="nil"/>
              <w:bottom w:val="double" w:sz="8" w:space="0" w:color="000000"/>
              <w:right w:val="nil"/>
            </w:tcBorders>
            <w:shd w:val="clear" w:color="auto" w:fill="FFFFFF"/>
            <w:vAlign w:val="center"/>
          </w:tcPr>
          <w:p w:rsidR="005C5692" w:rsidRPr="005C5692" w:rsidRDefault="005C5692" w:rsidP="005C5692">
            <w:pPr>
              <w:autoSpaceDE w:val="0"/>
              <w:autoSpaceDN w:val="0"/>
              <w:adjustRightInd w:val="0"/>
              <w:spacing w:line="320" w:lineRule="atLeast"/>
              <w:ind w:left="60" w:right="60"/>
              <w:jc w:val="right"/>
              <w:rPr>
                <w:rFonts w:ascii="Arial" w:hAnsi="Arial" w:cs="Arial"/>
                <w:color w:val="000000"/>
                <w:sz w:val="18"/>
                <w:szCs w:val="18"/>
              </w:rPr>
            </w:pPr>
            <w:r w:rsidRPr="005C5692">
              <w:rPr>
                <w:rFonts w:ascii="Arial" w:hAnsi="Arial" w:cs="Arial"/>
                <w:color w:val="000000"/>
                <w:sz w:val="18"/>
                <w:szCs w:val="18"/>
              </w:rPr>
              <w:t>,984</w:t>
            </w:r>
          </w:p>
        </w:tc>
        <w:tc>
          <w:tcPr>
            <w:tcW w:w="1142" w:type="dxa"/>
            <w:tcBorders>
              <w:top w:val="single" w:sz="16" w:space="0" w:color="000000"/>
              <w:left w:val="nil"/>
              <w:bottom w:val="double" w:sz="8" w:space="0" w:color="000000"/>
              <w:right w:val="nil"/>
            </w:tcBorders>
            <w:shd w:val="clear" w:color="auto" w:fill="FFFFFF"/>
            <w:vAlign w:val="center"/>
          </w:tcPr>
          <w:p w:rsidR="005C5692" w:rsidRPr="005C5692" w:rsidRDefault="005C5692" w:rsidP="005C5692">
            <w:pPr>
              <w:autoSpaceDE w:val="0"/>
              <w:autoSpaceDN w:val="0"/>
              <w:adjustRightInd w:val="0"/>
              <w:spacing w:line="320" w:lineRule="atLeast"/>
              <w:ind w:left="60" w:right="60"/>
              <w:jc w:val="right"/>
              <w:rPr>
                <w:rFonts w:ascii="Arial" w:hAnsi="Arial" w:cs="Arial"/>
                <w:color w:val="000000"/>
                <w:sz w:val="18"/>
                <w:szCs w:val="18"/>
              </w:rPr>
            </w:pPr>
            <w:r w:rsidRPr="005C5692">
              <w:rPr>
                <w:rFonts w:ascii="Arial" w:hAnsi="Arial" w:cs="Arial"/>
                <w:color w:val="000000"/>
                <w:sz w:val="18"/>
                <w:szCs w:val="18"/>
              </w:rPr>
              <w:t>14</w:t>
            </w:r>
          </w:p>
        </w:tc>
      </w:tr>
    </w:tbl>
    <w:p w:rsidR="005C5692" w:rsidRPr="005C5692" w:rsidRDefault="005C5692" w:rsidP="005C5692">
      <w:pPr>
        <w:autoSpaceDE w:val="0"/>
        <w:autoSpaceDN w:val="0"/>
        <w:adjustRightInd w:val="0"/>
        <w:spacing w:line="400" w:lineRule="atLeast"/>
        <w:jc w:val="left"/>
        <w:rPr>
          <w:rFonts w:cs="Times New Roman"/>
          <w:szCs w:val="24"/>
        </w:rPr>
      </w:pPr>
    </w:p>
    <w:p w:rsidR="005C5692" w:rsidRDefault="005C5692" w:rsidP="00162247">
      <w:pPr>
        <w:rPr>
          <w:b/>
          <w:lang w:val="en-US"/>
        </w:rPr>
      </w:pPr>
      <w:r>
        <w:rPr>
          <w:b/>
          <w:lang w:val="en-US"/>
        </w:rPr>
        <w:t>Attitudes toward the brand, after treatment</w:t>
      </w:r>
    </w:p>
    <w:p w:rsidR="005C5692" w:rsidRPr="007824E5" w:rsidRDefault="005C5692" w:rsidP="005C5692">
      <w:pPr>
        <w:autoSpaceDE w:val="0"/>
        <w:autoSpaceDN w:val="0"/>
        <w:adjustRightInd w:val="0"/>
        <w:spacing w:line="240" w:lineRule="auto"/>
        <w:jc w:val="left"/>
        <w:rPr>
          <w:rFonts w:cs="Times New Roman"/>
          <w:szCs w:val="24"/>
          <w:lang w:val="en-US"/>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82"/>
        <w:gridCol w:w="1483"/>
        <w:gridCol w:w="1143"/>
      </w:tblGrid>
      <w:tr w:rsidR="005C5692" w:rsidRPr="005C5692">
        <w:trPr>
          <w:cantSplit/>
        </w:trPr>
        <w:tc>
          <w:tcPr>
            <w:tcW w:w="4106" w:type="dxa"/>
            <w:gridSpan w:val="3"/>
            <w:tcBorders>
              <w:top w:val="nil"/>
              <w:left w:val="nil"/>
              <w:bottom w:val="nil"/>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b/>
                <w:bCs/>
                <w:color w:val="000000"/>
                <w:sz w:val="18"/>
                <w:szCs w:val="18"/>
              </w:rPr>
              <w:t>Reliability Statistics</w:t>
            </w:r>
          </w:p>
        </w:tc>
      </w:tr>
      <w:tr w:rsidR="005C5692" w:rsidRPr="005C5692">
        <w:trPr>
          <w:cantSplit/>
        </w:trPr>
        <w:tc>
          <w:tcPr>
            <w:tcW w:w="1482" w:type="dxa"/>
            <w:tcBorders>
              <w:top w:val="double" w:sz="8" w:space="0" w:color="000000"/>
              <w:left w:val="nil"/>
              <w:bottom w:val="single" w:sz="16" w:space="0" w:color="000000"/>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color w:val="000000"/>
                <w:sz w:val="18"/>
                <w:szCs w:val="18"/>
              </w:rPr>
              <w:t>Cronbach's Alpha</w:t>
            </w:r>
          </w:p>
        </w:tc>
        <w:tc>
          <w:tcPr>
            <w:tcW w:w="1482" w:type="dxa"/>
            <w:tcBorders>
              <w:top w:val="double" w:sz="8" w:space="0" w:color="000000"/>
              <w:left w:val="nil"/>
              <w:bottom w:val="single" w:sz="16" w:space="0" w:color="000000"/>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lang w:val="en-US"/>
              </w:rPr>
            </w:pPr>
            <w:r w:rsidRPr="005C5692">
              <w:rPr>
                <w:rFonts w:ascii="Arial" w:hAnsi="Arial" w:cs="Arial"/>
                <w:color w:val="000000"/>
                <w:sz w:val="18"/>
                <w:szCs w:val="18"/>
                <w:lang w:val="en-US"/>
              </w:rPr>
              <w:t>Cronbach's Alpha Based on Standardized Items</w:t>
            </w:r>
          </w:p>
        </w:tc>
        <w:tc>
          <w:tcPr>
            <w:tcW w:w="1142" w:type="dxa"/>
            <w:tcBorders>
              <w:top w:val="double" w:sz="8" w:space="0" w:color="000000"/>
              <w:left w:val="nil"/>
              <w:bottom w:val="single" w:sz="16" w:space="0" w:color="000000"/>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color w:val="000000"/>
                <w:sz w:val="18"/>
                <w:szCs w:val="18"/>
              </w:rPr>
              <w:t>N of Items</w:t>
            </w:r>
          </w:p>
        </w:tc>
      </w:tr>
      <w:tr w:rsidR="005C5692" w:rsidRPr="005C5692">
        <w:trPr>
          <w:cantSplit/>
        </w:trPr>
        <w:tc>
          <w:tcPr>
            <w:tcW w:w="1482" w:type="dxa"/>
            <w:tcBorders>
              <w:top w:val="single" w:sz="16" w:space="0" w:color="000000"/>
              <w:left w:val="nil"/>
              <w:bottom w:val="double" w:sz="8" w:space="0" w:color="000000"/>
              <w:right w:val="nil"/>
            </w:tcBorders>
            <w:shd w:val="clear" w:color="auto" w:fill="FFFFFF"/>
            <w:vAlign w:val="center"/>
          </w:tcPr>
          <w:p w:rsidR="005C5692" w:rsidRPr="005C5692" w:rsidRDefault="005C5692" w:rsidP="005C5692">
            <w:pPr>
              <w:autoSpaceDE w:val="0"/>
              <w:autoSpaceDN w:val="0"/>
              <w:adjustRightInd w:val="0"/>
              <w:spacing w:line="320" w:lineRule="atLeast"/>
              <w:ind w:left="60" w:right="60"/>
              <w:jc w:val="right"/>
              <w:rPr>
                <w:rFonts w:ascii="Arial" w:hAnsi="Arial" w:cs="Arial"/>
                <w:color w:val="000000"/>
                <w:sz w:val="18"/>
                <w:szCs w:val="18"/>
              </w:rPr>
            </w:pPr>
            <w:r w:rsidRPr="005C5692">
              <w:rPr>
                <w:rFonts w:ascii="Arial" w:hAnsi="Arial" w:cs="Arial"/>
                <w:color w:val="000000"/>
                <w:sz w:val="18"/>
                <w:szCs w:val="18"/>
              </w:rPr>
              <w:t>,934</w:t>
            </w:r>
          </w:p>
        </w:tc>
        <w:tc>
          <w:tcPr>
            <w:tcW w:w="1482" w:type="dxa"/>
            <w:tcBorders>
              <w:top w:val="single" w:sz="16" w:space="0" w:color="000000"/>
              <w:left w:val="nil"/>
              <w:bottom w:val="double" w:sz="8" w:space="0" w:color="000000"/>
              <w:right w:val="nil"/>
            </w:tcBorders>
            <w:shd w:val="clear" w:color="auto" w:fill="FFFFFF"/>
            <w:vAlign w:val="center"/>
          </w:tcPr>
          <w:p w:rsidR="005C5692" w:rsidRPr="005C5692" w:rsidRDefault="005C5692" w:rsidP="005C5692">
            <w:pPr>
              <w:autoSpaceDE w:val="0"/>
              <w:autoSpaceDN w:val="0"/>
              <w:adjustRightInd w:val="0"/>
              <w:spacing w:line="320" w:lineRule="atLeast"/>
              <w:ind w:left="60" w:right="60"/>
              <w:jc w:val="right"/>
              <w:rPr>
                <w:rFonts w:ascii="Arial" w:hAnsi="Arial" w:cs="Arial"/>
                <w:color w:val="000000"/>
                <w:sz w:val="18"/>
                <w:szCs w:val="18"/>
              </w:rPr>
            </w:pPr>
            <w:r w:rsidRPr="005C5692">
              <w:rPr>
                <w:rFonts w:ascii="Arial" w:hAnsi="Arial" w:cs="Arial"/>
                <w:color w:val="000000"/>
                <w:sz w:val="18"/>
                <w:szCs w:val="18"/>
              </w:rPr>
              <w:t>,934</w:t>
            </w:r>
          </w:p>
        </w:tc>
        <w:tc>
          <w:tcPr>
            <w:tcW w:w="1142" w:type="dxa"/>
            <w:tcBorders>
              <w:top w:val="single" w:sz="16" w:space="0" w:color="000000"/>
              <w:left w:val="nil"/>
              <w:bottom w:val="double" w:sz="8" w:space="0" w:color="000000"/>
              <w:right w:val="nil"/>
            </w:tcBorders>
            <w:shd w:val="clear" w:color="auto" w:fill="FFFFFF"/>
            <w:vAlign w:val="center"/>
          </w:tcPr>
          <w:p w:rsidR="005C5692" w:rsidRPr="005C5692" w:rsidRDefault="005C5692" w:rsidP="005C5692">
            <w:pPr>
              <w:autoSpaceDE w:val="0"/>
              <w:autoSpaceDN w:val="0"/>
              <w:adjustRightInd w:val="0"/>
              <w:spacing w:line="320" w:lineRule="atLeast"/>
              <w:ind w:left="60" w:right="60"/>
              <w:jc w:val="right"/>
              <w:rPr>
                <w:rFonts w:ascii="Arial" w:hAnsi="Arial" w:cs="Arial"/>
                <w:color w:val="000000"/>
                <w:sz w:val="18"/>
                <w:szCs w:val="18"/>
              </w:rPr>
            </w:pPr>
            <w:r w:rsidRPr="005C5692">
              <w:rPr>
                <w:rFonts w:ascii="Arial" w:hAnsi="Arial" w:cs="Arial"/>
                <w:color w:val="000000"/>
                <w:sz w:val="18"/>
                <w:szCs w:val="18"/>
              </w:rPr>
              <w:t>3</w:t>
            </w:r>
          </w:p>
        </w:tc>
      </w:tr>
    </w:tbl>
    <w:p w:rsidR="005C5692" w:rsidRPr="005C5692" w:rsidRDefault="005C5692" w:rsidP="005C5692">
      <w:pPr>
        <w:autoSpaceDE w:val="0"/>
        <w:autoSpaceDN w:val="0"/>
        <w:adjustRightInd w:val="0"/>
        <w:spacing w:line="400" w:lineRule="atLeast"/>
        <w:jc w:val="left"/>
        <w:rPr>
          <w:rFonts w:cs="Times New Roman"/>
          <w:szCs w:val="24"/>
        </w:rPr>
      </w:pPr>
    </w:p>
    <w:p w:rsidR="005C5692" w:rsidRDefault="005C5692" w:rsidP="00162247">
      <w:pPr>
        <w:rPr>
          <w:b/>
          <w:lang w:val="en-US"/>
        </w:rPr>
      </w:pPr>
      <w:r>
        <w:rPr>
          <w:b/>
          <w:lang w:val="en-US"/>
        </w:rPr>
        <w:t>Purchase intentions, after treatment</w:t>
      </w:r>
    </w:p>
    <w:p w:rsidR="005C5692" w:rsidRPr="005C5692" w:rsidRDefault="005C5692" w:rsidP="005C5692">
      <w:pPr>
        <w:autoSpaceDE w:val="0"/>
        <w:autoSpaceDN w:val="0"/>
        <w:adjustRightInd w:val="0"/>
        <w:spacing w:line="240" w:lineRule="auto"/>
        <w:jc w:val="left"/>
        <w:rPr>
          <w:rFonts w:cs="Times New Roman"/>
          <w:szCs w:val="24"/>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82"/>
        <w:gridCol w:w="1483"/>
        <w:gridCol w:w="1143"/>
      </w:tblGrid>
      <w:tr w:rsidR="005C5692" w:rsidRPr="005C5692">
        <w:trPr>
          <w:cantSplit/>
        </w:trPr>
        <w:tc>
          <w:tcPr>
            <w:tcW w:w="4106" w:type="dxa"/>
            <w:gridSpan w:val="3"/>
            <w:tcBorders>
              <w:top w:val="nil"/>
              <w:left w:val="nil"/>
              <w:bottom w:val="nil"/>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b/>
                <w:bCs/>
                <w:color w:val="000000"/>
                <w:sz w:val="18"/>
                <w:szCs w:val="18"/>
              </w:rPr>
              <w:t>Reliability Statistics</w:t>
            </w:r>
          </w:p>
        </w:tc>
      </w:tr>
      <w:tr w:rsidR="005C5692" w:rsidRPr="005C5692">
        <w:trPr>
          <w:cantSplit/>
        </w:trPr>
        <w:tc>
          <w:tcPr>
            <w:tcW w:w="1482" w:type="dxa"/>
            <w:tcBorders>
              <w:top w:val="double" w:sz="8" w:space="0" w:color="000000"/>
              <w:left w:val="nil"/>
              <w:bottom w:val="single" w:sz="16" w:space="0" w:color="000000"/>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color w:val="000000"/>
                <w:sz w:val="18"/>
                <w:szCs w:val="18"/>
              </w:rPr>
              <w:t>Cronbach's Alpha</w:t>
            </w:r>
          </w:p>
        </w:tc>
        <w:tc>
          <w:tcPr>
            <w:tcW w:w="1482" w:type="dxa"/>
            <w:tcBorders>
              <w:top w:val="double" w:sz="8" w:space="0" w:color="000000"/>
              <w:left w:val="nil"/>
              <w:bottom w:val="single" w:sz="16" w:space="0" w:color="000000"/>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lang w:val="en-US"/>
              </w:rPr>
            </w:pPr>
            <w:r w:rsidRPr="005C5692">
              <w:rPr>
                <w:rFonts w:ascii="Arial" w:hAnsi="Arial" w:cs="Arial"/>
                <w:color w:val="000000"/>
                <w:sz w:val="18"/>
                <w:szCs w:val="18"/>
                <w:lang w:val="en-US"/>
              </w:rPr>
              <w:t>Cronbach's Alpha Based on Standardized Items</w:t>
            </w:r>
          </w:p>
        </w:tc>
        <w:tc>
          <w:tcPr>
            <w:tcW w:w="1142" w:type="dxa"/>
            <w:tcBorders>
              <w:top w:val="double" w:sz="8" w:space="0" w:color="000000"/>
              <w:left w:val="nil"/>
              <w:bottom w:val="single" w:sz="16" w:space="0" w:color="000000"/>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color w:val="000000"/>
                <w:sz w:val="18"/>
                <w:szCs w:val="18"/>
              </w:rPr>
              <w:t>N of Items</w:t>
            </w:r>
          </w:p>
        </w:tc>
      </w:tr>
      <w:tr w:rsidR="005C5692" w:rsidRPr="005C5692">
        <w:trPr>
          <w:cantSplit/>
        </w:trPr>
        <w:tc>
          <w:tcPr>
            <w:tcW w:w="1482" w:type="dxa"/>
            <w:tcBorders>
              <w:top w:val="single" w:sz="16" w:space="0" w:color="000000"/>
              <w:left w:val="nil"/>
              <w:bottom w:val="double" w:sz="8" w:space="0" w:color="000000"/>
              <w:right w:val="nil"/>
            </w:tcBorders>
            <w:shd w:val="clear" w:color="auto" w:fill="FFFFFF"/>
            <w:vAlign w:val="center"/>
          </w:tcPr>
          <w:p w:rsidR="005C5692" w:rsidRPr="005C5692" w:rsidRDefault="005C5692" w:rsidP="005C5692">
            <w:pPr>
              <w:autoSpaceDE w:val="0"/>
              <w:autoSpaceDN w:val="0"/>
              <w:adjustRightInd w:val="0"/>
              <w:spacing w:line="320" w:lineRule="atLeast"/>
              <w:ind w:left="60" w:right="60"/>
              <w:jc w:val="right"/>
              <w:rPr>
                <w:rFonts w:ascii="Arial" w:hAnsi="Arial" w:cs="Arial"/>
                <w:color w:val="000000"/>
                <w:sz w:val="18"/>
                <w:szCs w:val="18"/>
              </w:rPr>
            </w:pPr>
            <w:r w:rsidRPr="005C5692">
              <w:rPr>
                <w:rFonts w:ascii="Arial" w:hAnsi="Arial" w:cs="Arial"/>
                <w:color w:val="000000"/>
                <w:sz w:val="18"/>
                <w:szCs w:val="18"/>
              </w:rPr>
              <w:t>,957</w:t>
            </w:r>
          </w:p>
        </w:tc>
        <w:tc>
          <w:tcPr>
            <w:tcW w:w="1482" w:type="dxa"/>
            <w:tcBorders>
              <w:top w:val="single" w:sz="16" w:space="0" w:color="000000"/>
              <w:left w:val="nil"/>
              <w:bottom w:val="double" w:sz="8" w:space="0" w:color="000000"/>
              <w:right w:val="nil"/>
            </w:tcBorders>
            <w:shd w:val="clear" w:color="auto" w:fill="FFFFFF"/>
            <w:vAlign w:val="center"/>
          </w:tcPr>
          <w:p w:rsidR="005C5692" w:rsidRPr="005C5692" w:rsidRDefault="005C5692" w:rsidP="005C5692">
            <w:pPr>
              <w:autoSpaceDE w:val="0"/>
              <w:autoSpaceDN w:val="0"/>
              <w:adjustRightInd w:val="0"/>
              <w:spacing w:line="320" w:lineRule="atLeast"/>
              <w:ind w:left="60" w:right="60"/>
              <w:jc w:val="right"/>
              <w:rPr>
                <w:rFonts w:ascii="Arial" w:hAnsi="Arial" w:cs="Arial"/>
                <w:color w:val="000000"/>
                <w:sz w:val="18"/>
                <w:szCs w:val="18"/>
              </w:rPr>
            </w:pPr>
            <w:r w:rsidRPr="005C5692">
              <w:rPr>
                <w:rFonts w:ascii="Arial" w:hAnsi="Arial" w:cs="Arial"/>
                <w:color w:val="000000"/>
                <w:sz w:val="18"/>
                <w:szCs w:val="18"/>
              </w:rPr>
              <w:t>,958</w:t>
            </w:r>
          </w:p>
        </w:tc>
        <w:tc>
          <w:tcPr>
            <w:tcW w:w="1142" w:type="dxa"/>
            <w:tcBorders>
              <w:top w:val="single" w:sz="16" w:space="0" w:color="000000"/>
              <w:left w:val="nil"/>
              <w:bottom w:val="double" w:sz="8" w:space="0" w:color="000000"/>
              <w:right w:val="nil"/>
            </w:tcBorders>
            <w:shd w:val="clear" w:color="auto" w:fill="FFFFFF"/>
            <w:vAlign w:val="center"/>
          </w:tcPr>
          <w:p w:rsidR="005C5692" w:rsidRPr="005C5692" w:rsidRDefault="005C5692" w:rsidP="005C5692">
            <w:pPr>
              <w:autoSpaceDE w:val="0"/>
              <w:autoSpaceDN w:val="0"/>
              <w:adjustRightInd w:val="0"/>
              <w:spacing w:line="320" w:lineRule="atLeast"/>
              <w:ind w:left="60" w:right="60"/>
              <w:jc w:val="right"/>
              <w:rPr>
                <w:rFonts w:ascii="Arial" w:hAnsi="Arial" w:cs="Arial"/>
                <w:color w:val="000000"/>
                <w:sz w:val="18"/>
                <w:szCs w:val="18"/>
              </w:rPr>
            </w:pPr>
            <w:r w:rsidRPr="005C5692">
              <w:rPr>
                <w:rFonts w:ascii="Arial" w:hAnsi="Arial" w:cs="Arial"/>
                <w:color w:val="000000"/>
                <w:sz w:val="18"/>
                <w:szCs w:val="18"/>
              </w:rPr>
              <w:t>4</w:t>
            </w:r>
          </w:p>
        </w:tc>
      </w:tr>
    </w:tbl>
    <w:p w:rsidR="005C5692" w:rsidRPr="005C5692" w:rsidRDefault="005C5692" w:rsidP="005C5692">
      <w:pPr>
        <w:autoSpaceDE w:val="0"/>
        <w:autoSpaceDN w:val="0"/>
        <w:adjustRightInd w:val="0"/>
        <w:spacing w:line="400" w:lineRule="atLeast"/>
        <w:jc w:val="left"/>
        <w:rPr>
          <w:rFonts w:cs="Times New Roman"/>
          <w:szCs w:val="24"/>
        </w:rPr>
      </w:pPr>
    </w:p>
    <w:p w:rsidR="005C5692" w:rsidRDefault="005C5692" w:rsidP="005C5692">
      <w:pPr>
        <w:rPr>
          <w:b/>
          <w:lang w:val="en-US"/>
        </w:rPr>
      </w:pPr>
    </w:p>
    <w:p w:rsidR="005C5692" w:rsidRDefault="005C5692" w:rsidP="005C5692">
      <w:pPr>
        <w:rPr>
          <w:b/>
          <w:lang w:val="en-US"/>
        </w:rPr>
      </w:pPr>
    </w:p>
    <w:p w:rsidR="005C5692" w:rsidRDefault="005C5692" w:rsidP="005C5692">
      <w:pPr>
        <w:rPr>
          <w:b/>
          <w:lang w:val="en-US"/>
        </w:rPr>
      </w:pPr>
    </w:p>
    <w:p w:rsidR="005C5692" w:rsidRDefault="005C5692" w:rsidP="005C5692">
      <w:pPr>
        <w:rPr>
          <w:b/>
          <w:lang w:val="en-US"/>
        </w:rPr>
      </w:pPr>
      <w:r>
        <w:rPr>
          <w:b/>
          <w:lang w:val="en-US"/>
        </w:rPr>
        <w:t>Consumer based brand equity Without the item “During use, HP is highly unlikely to be defective”, Before treatment.</w:t>
      </w:r>
    </w:p>
    <w:p w:rsidR="005C5692" w:rsidRPr="005C5692" w:rsidRDefault="005C5692" w:rsidP="005C5692">
      <w:pPr>
        <w:autoSpaceDE w:val="0"/>
        <w:autoSpaceDN w:val="0"/>
        <w:adjustRightInd w:val="0"/>
        <w:spacing w:line="240" w:lineRule="auto"/>
        <w:jc w:val="left"/>
        <w:rPr>
          <w:rFonts w:cs="Times New Roman"/>
          <w:szCs w:val="24"/>
          <w:lang w:val="en-US"/>
        </w:rPr>
      </w:pPr>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98"/>
        <w:gridCol w:w="1154"/>
      </w:tblGrid>
      <w:tr w:rsidR="005C5692" w:rsidRPr="005C5692">
        <w:trPr>
          <w:cantSplit/>
        </w:trPr>
        <w:tc>
          <w:tcPr>
            <w:tcW w:w="2651" w:type="dxa"/>
            <w:gridSpan w:val="2"/>
            <w:tcBorders>
              <w:top w:val="nil"/>
              <w:left w:val="nil"/>
              <w:bottom w:val="nil"/>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b/>
                <w:bCs/>
                <w:color w:val="000000"/>
                <w:sz w:val="18"/>
                <w:szCs w:val="18"/>
              </w:rPr>
              <w:t>Reliability Statistics</w:t>
            </w:r>
          </w:p>
        </w:tc>
      </w:tr>
      <w:tr w:rsidR="005C5692" w:rsidRPr="005C5692">
        <w:trPr>
          <w:cantSplit/>
        </w:trPr>
        <w:tc>
          <w:tcPr>
            <w:tcW w:w="1497" w:type="dxa"/>
            <w:tcBorders>
              <w:top w:val="double" w:sz="8" w:space="0" w:color="000000"/>
              <w:left w:val="nil"/>
              <w:bottom w:val="single" w:sz="16" w:space="0" w:color="000000"/>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color w:val="000000"/>
                <w:sz w:val="18"/>
                <w:szCs w:val="18"/>
              </w:rPr>
              <w:t>Cronbach's Alpha</w:t>
            </w:r>
          </w:p>
        </w:tc>
        <w:tc>
          <w:tcPr>
            <w:tcW w:w="1154" w:type="dxa"/>
            <w:tcBorders>
              <w:top w:val="double" w:sz="8" w:space="0" w:color="000000"/>
              <w:left w:val="nil"/>
              <w:bottom w:val="single" w:sz="16" w:space="0" w:color="000000"/>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color w:val="000000"/>
                <w:sz w:val="18"/>
                <w:szCs w:val="18"/>
              </w:rPr>
              <w:t>N of Items</w:t>
            </w:r>
          </w:p>
        </w:tc>
      </w:tr>
      <w:tr w:rsidR="005C5692" w:rsidRPr="005C5692">
        <w:trPr>
          <w:cantSplit/>
        </w:trPr>
        <w:tc>
          <w:tcPr>
            <w:tcW w:w="1497" w:type="dxa"/>
            <w:tcBorders>
              <w:top w:val="single" w:sz="16" w:space="0" w:color="000000"/>
              <w:left w:val="nil"/>
              <w:bottom w:val="double" w:sz="8" w:space="0" w:color="000000"/>
              <w:right w:val="nil"/>
            </w:tcBorders>
            <w:shd w:val="clear" w:color="auto" w:fill="FFFFFF"/>
            <w:vAlign w:val="center"/>
          </w:tcPr>
          <w:p w:rsidR="005C5692" w:rsidRPr="005C5692" w:rsidRDefault="005C5692" w:rsidP="005C5692">
            <w:pPr>
              <w:autoSpaceDE w:val="0"/>
              <w:autoSpaceDN w:val="0"/>
              <w:adjustRightInd w:val="0"/>
              <w:spacing w:line="320" w:lineRule="atLeast"/>
              <w:ind w:left="60" w:right="60"/>
              <w:jc w:val="right"/>
              <w:rPr>
                <w:rFonts w:ascii="Arial" w:hAnsi="Arial" w:cs="Arial"/>
                <w:color w:val="000000"/>
                <w:sz w:val="18"/>
                <w:szCs w:val="18"/>
              </w:rPr>
            </w:pPr>
            <w:r w:rsidRPr="005C5692">
              <w:rPr>
                <w:rFonts w:ascii="Arial" w:hAnsi="Arial" w:cs="Arial"/>
                <w:color w:val="000000"/>
                <w:sz w:val="18"/>
                <w:szCs w:val="18"/>
              </w:rPr>
              <w:t>,978</w:t>
            </w:r>
          </w:p>
        </w:tc>
        <w:tc>
          <w:tcPr>
            <w:tcW w:w="1154" w:type="dxa"/>
            <w:tcBorders>
              <w:top w:val="single" w:sz="16" w:space="0" w:color="000000"/>
              <w:left w:val="nil"/>
              <w:bottom w:val="double" w:sz="8" w:space="0" w:color="000000"/>
              <w:right w:val="nil"/>
            </w:tcBorders>
            <w:shd w:val="clear" w:color="auto" w:fill="FFFFFF"/>
            <w:vAlign w:val="center"/>
          </w:tcPr>
          <w:p w:rsidR="005C5692" w:rsidRPr="005C5692" w:rsidRDefault="005C5692" w:rsidP="005C5692">
            <w:pPr>
              <w:autoSpaceDE w:val="0"/>
              <w:autoSpaceDN w:val="0"/>
              <w:adjustRightInd w:val="0"/>
              <w:spacing w:line="320" w:lineRule="atLeast"/>
              <w:ind w:left="60" w:right="60"/>
              <w:jc w:val="right"/>
              <w:rPr>
                <w:rFonts w:ascii="Arial" w:hAnsi="Arial" w:cs="Arial"/>
                <w:color w:val="000000"/>
                <w:sz w:val="18"/>
                <w:szCs w:val="18"/>
              </w:rPr>
            </w:pPr>
            <w:r w:rsidRPr="005C5692">
              <w:rPr>
                <w:rFonts w:ascii="Arial" w:hAnsi="Arial" w:cs="Arial"/>
                <w:color w:val="000000"/>
                <w:sz w:val="18"/>
                <w:szCs w:val="18"/>
              </w:rPr>
              <w:t>13</w:t>
            </w:r>
          </w:p>
        </w:tc>
      </w:tr>
    </w:tbl>
    <w:p w:rsidR="005C5692" w:rsidRPr="005C5692" w:rsidRDefault="005C5692" w:rsidP="005C5692">
      <w:pPr>
        <w:autoSpaceDE w:val="0"/>
        <w:autoSpaceDN w:val="0"/>
        <w:adjustRightInd w:val="0"/>
        <w:spacing w:line="400" w:lineRule="atLeast"/>
        <w:jc w:val="left"/>
        <w:rPr>
          <w:rFonts w:cs="Times New Roman"/>
          <w:szCs w:val="24"/>
        </w:rPr>
      </w:pPr>
    </w:p>
    <w:p w:rsidR="005C5692" w:rsidRDefault="005C5692" w:rsidP="005C5692">
      <w:pPr>
        <w:rPr>
          <w:b/>
          <w:lang w:val="en-US"/>
        </w:rPr>
      </w:pPr>
    </w:p>
    <w:p w:rsidR="005C5692" w:rsidRDefault="005C5692" w:rsidP="005C5692">
      <w:pPr>
        <w:rPr>
          <w:b/>
          <w:lang w:val="en-US"/>
        </w:rPr>
      </w:pPr>
      <w:r>
        <w:rPr>
          <w:b/>
          <w:lang w:val="en-US"/>
        </w:rPr>
        <w:t>Consumer based brand equity Without the item “During use, HP is highly unlikely to be defective”, After treatment.</w:t>
      </w:r>
    </w:p>
    <w:p w:rsidR="005C5692" w:rsidRPr="007824E5" w:rsidRDefault="005C5692" w:rsidP="005C5692">
      <w:pPr>
        <w:autoSpaceDE w:val="0"/>
        <w:autoSpaceDN w:val="0"/>
        <w:adjustRightInd w:val="0"/>
        <w:spacing w:line="240" w:lineRule="auto"/>
        <w:jc w:val="left"/>
        <w:rPr>
          <w:rFonts w:cs="Times New Roman"/>
          <w:szCs w:val="24"/>
          <w:lang w:val="en-US"/>
        </w:rPr>
      </w:pPr>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98"/>
        <w:gridCol w:w="1154"/>
      </w:tblGrid>
      <w:tr w:rsidR="005C5692" w:rsidRPr="005C5692">
        <w:trPr>
          <w:cantSplit/>
        </w:trPr>
        <w:tc>
          <w:tcPr>
            <w:tcW w:w="2651" w:type="dxa"/>
            <w:gridSpan w:val="2"/>
            <w:tcBorders>
              <w:top w:val="nil"/>
              <w:left w:val="nil"/>
              <w:bottom w:val="nil"/>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b/>
                <w:bCs/>
                <w:color w:val="000000"/>
                <w:sz w:val="18"/>
                <w:szCs w:val="18"/>
              </w:rPr>
              <w:t>Reliability Statistics</w:t>
            </w:r>
          </w:p>
        </w:tc>
      </w:tr>
      <w:tr w:rsidR="005C5692" w:rsidRPr="005C5692">
        <w:trPr>
          <w:cantSplit/>
        </w:trPr>
        <w:tc>
          <w:tcPr>
            <w:tcW w:w="1497" w:type="dxa"/>
            <w:tcBorders>
              <w:top w:val="double" w:sz="8" w:space="0" w:color="000000"/>
              <w:left w:val="nil"/>
              <w:bottom w:val="single" w:sz="16" w:space="0" w:color="000000"/>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color w:val="000000"/>
                <w:sz w:val="18"/>
                <w:szCs w:val="18"/>
              </w:rPr>
              <w:t>Cronbach's Alpha</w:t>
            </w:r>
          </w:p>
        </w:tc>
        <w:tc>
          <w:tcPr>
            <w:tcW w:w="1154" w:type="dxa"/>
            <w:tcBorders>
              <w:top w:val="double" w:sz="8" w:space="0" w:color="000000"/>
              <w:left w:val="nil"/>
              <w:bottom w:val="single" w:sz="16" w:space="0" w:color="000000"/>
              <w:right w:val="nil"/>
            </w:tcBorders>
            <w:shd w:val="clear" w:color="auto" w:fill="FFFFFF"/>
          </w:tcPr>
          <w:p w:rsidR="005C5692" w:rsidRPr="005C5692" w:rsidRDefault="005C5692" w:rsidP="005C5692">
            <w:pPr>
              <w:autoSpaceDE w:val="0"/>
              <w:autoSpaceDN w:val="0"/>
              <w:adjustRightInd w:val="0"/>
              <w:spacing w:line="320" w:lineRule="atLeast"/>
              <w:ind w:left="60" w:right="60"/>
              <w:jc w:val="center"/>
              <w:rPr>
                <w:rFonts w:ascii="Arial" w:hAnsi="Arial" w:cs="Arial"/>
                <w:color w:val="000000"/>
                <w:sz w:val="18"/>
                <w:szCs w:val="18"/>
              </w:rPr>
            </w:pPr>
            <w:r w:rsidRPr="005C5692">
              <w:rPr>
                <w:rFonts w:ascii="Arial" w:hAnsi="Arial" w:cs="Arial"/>
                <w:color w:val="000000"/>
                <w:sz w:val="18"/>
                <w:szCs w:val="18"/>
              </w:rPr>
              <w:t>N of Items</w:t>
            </w:r>
          </w:p>
        </w:tc>
      </w:tr>
      <w:tr w:rsidR="005C5692" w:rsidRPr="005C5692">
        <w:trPr>
          <w:cantSplit/>
        </w:trPr>
        <w:tc>
          <w:tcPr>
            <w:tcW w:w="1497" w:type="dxa"/>
            <w:tcBorders>
              <w:top w:val="single" w:sz="16" w:space="0" w:color="000000"/>
              <w:left w:val="nil"/>
              <w:bottom w:val="double" w:sz="8" w:space="0" w:color="000000"/>
              <w:right w:val="nil"/>
            </w:tcBorders>
            <w:shd w:val="clear" w:color="auto" w:fill="FFFFFF"/>
            <w:vAlign w:val="center"/>
          </w:tcPr>
          <w:p w:rsidR="005C5692" w:rsidRPr="005C5692" w:rsidRDefault="005C5692" w:rsidP="005C5692">
            <w:pPr>
              <w:autoSpaceDE w:val="0"/>
              <w:autoSpaceDN w:val="0"/>
              <w:adjustRightInd w:val="0"/>
              <w:spacing w:line="320" w:lineRule="atLeast"/>
              <w:ind w:left="60" w:right="60"/>
              <w:jc w:val="right"/>
              <w:rPr>
                <w:rFonts w:ascii="Arial" w:hAnsi="Arial" w:cs="Arial"/>
                <w:color w:val="000000"/>
                <w:sz w:val="18"/>
                <w:szCs w:val="18"/>
              </w:rPr>
            </w:pPr>
            <w:r w:rsidRPr="005C5692">
              <w:rPr>
                <w:rFonts w:ascii="Arial" w:hAnsi="Arial" w:cs="Arial"/>
                <w:color w:val="000000"/>
                <w:sz w:val="18"/>
                <w:szCs w:val="18"/>
              </w:rPr>
              <w:t>,984</w:t>
            </w:r>
          </w:p>
        </w:tc>
        <w:tc>
          <w:tcPr>
            <w:tcW w:w="1154" w:type="dxa"/>
            <w:tcBorders>
              <w:top w:val="single" w:sz="16" w:space="0" w:color="000000"/>
              <w:left w:val="nil"/>
              <w:bottom w:val="double" w:sz="8" w:space="0" w:color="000000"/>
              <w:right w:val="nil"/>
            </w:tcBorders>
            <w:shd w:val="clear" w:color="auto" w:fill="FFFFFF"/>
            <w:vAlign w:val="center"/>
          </w:tcPr>
          <w:p w:rsidR="005C5692" w:rsidRPr="005C5692" w:rsidRDefault="005C5692" w:rsidP="005C5692">
            <w:pPr>
              <w:autoSpaceDE w:val="0"/>
              <w:autoSpaceDN w:val="0"/>
              <w:adjustRightInd w:val="0"/>
              <w:spacing w:line="320" w:lineRule="atLeast"/>
              <w:ind w:left="60" w:right="60"/>
              <w:jc w:val="right"/>
              <w:rPr>
                <w:rFonts w:ascii="Arial" w:hAnsi="Arial" w:cs="Arial"/>
                <w:color w:val="000000"/>
                <w:sz w:val="18"/>
                <w:szCs w:val="18"/>
              </w:rPr>
            </w:pPr>
            <w:r w:rsidRPr="005C5692">
              <w:rPr>
                <w:rFonts w:ascii="Arial" w:hAnsi="Arial" w:cs="Arial"/>
                <w:color w:val="000000"/>
                <w:sz w:val="18"/>
                <w:szCs w:val="18"/>
              </w:rPr>
              <w:t>13</w:t>
            </w:r>
          </w:p>
        </w:tc>
      </w:tr>
    </w:tbl>
    <w:p w:rsidR="005C5692" w:rsidRPr="005C5692" w:rsidRDefault="005C5692" w:rsidP="005C5692">
      <w:pPr>
        <w:autoSpaceDE w:val="0"/>
        <w:autoSpaceDN w:val="0"/>
        <w:adjustRightInd w:val="0"/>
        <w:spacing w:line="400" w:lineRule="atLeast"/>
        <w:jc w:val="left"/>
        <w:rPr>
          <w:rFonts w:cs="Times New Roman"/>
          <w:szCs w:val="24"/>
        </w:rPr>
      </w:pPr>
    </w:p>
    <w:p w:rsidR="005C5692" w:rsidRDefault="005C5692" w:rsidP="005C5692">
      <w:pPr>
        <w:rPr>
          <w:b/>
          <w:lang w:val="en-US"/>
        </w:rPr>
      </w:pPr>
    </w:p>
    <w:p w:rsidR="005C5692" w:rsidRDefault="00C51B57" w:rsidP="00C51B57">
      <w:pPr>
        <w:pStyle w:val="Heading2"/>
        <w:rPr>
          <w:lang w:val="en-US"/>
        </w:rPr>
      </w:pPr>
      <w:bookmarkStart w:id="156" w:name="_Toc339558445"/>
      <w:r>
        <w:rPr>
          <w:lang w:val="en-US"/>
        </w:rPr>
        <w:t>Appendix D</w:t>
      </w:r>
      <w:bookmarkEnd w:id="156"/>
    </w:p>
    <w:p w:rsidR="00C51B57" w:rsidRDefault="00C51B57" w:rsidP="00C51B57">
      <w:pPr>
        <w:rPr>
          <w:b/>
          <w:lang w:val="en-US"/>
        </w:rPr>
      </w:pPr>
      <w:r w:rsidRPr="00C51B57">
        <w:rPr>
          <w:b/>
          <w:lang w:val="en-US"/>
        </w:rPr>
        <w:t xml:space="preserve">Manipulation checks </w:t>
      </w:r>
    </w:p>
    <w:p w:rsidR="00C51B57" w:rsidRPr="00C51B57" w:rsidRDefault="00C51B57" w:rsidP="00C51B57">
      <w:pPr>
        <w:autoSpaceDE w:val="0"/>
        <w:autoSpaceDN w:val="0"/>
        <w:adjustRightInd w:val="0"/>
        <w:spacing w:line="240" w:lineRule="auto"/>
        <w:jc w:val="left"/>
        <w:rPr>
          <w:rFonts w:cs="Times New Roman"/>
          <w:szCs w:val="24"/>
        </w:rPr>
      </w:pPr>
    </w:p>
    <w:tbl>
      <w:tblPr>
        <w:tblW w:w="90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7"/>
        <w:gridCol w:w="812"/>
        <w:gridCol w:w="812"/>
        <w:gridCol w:w="1145"/>
        <w:gridCol w:w="848"/>
        <w:gridCol w:w="1182"/>
        <w:gridCol w:w="1182"/>
        <w:gridCol w:w="848"/>
        <w:gridCol w:w="873"/>
      </w:tblGrid>
      <w:tr w:rsidR="00C51B57" w:rsidRPr="00C51B57" w:rsidTr="00C51B57">
        <w:trPr>
          <w:cantSplit/>
          <w:trHeight w:val="331"/>
        </w:trPr>
        <w:tc>
          <w:tcPr>
            <w:tcW w:w="9068" w:type="dxa"/>
            <w:gridSpan w:val="9"/>
            <w:tcBorders>
              <w:top w:val="nil"/>
              <w:left w:val="nil"/>
              <w:bottom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b/>
                <w:bCs/>
                <w:color w:val="000000"/>
                <w:sz w:val="18"/>
                <w:szCs w:val="18"/>
              </w:rPr>
              <w:t>Descriptives</w:t>
            </w:r>
          </w:p>
        </w:tc>
      </w:tr>
      <w:tr w:rsidR="00C51B57" w:rsidRPr="00B07098" w:rsidTr="00C51B57">
        <w:trPr>
          <w:cantSplit/>
          <w:trHeight w:val="347"/>
        </w:trPr>
        <w:tc>
          <w:tcPr>
            <w:tcW w:w="9068" w:type="dxa"/>
            <w:gridSpan w:val="9"/>
            <w:tcBorders>
              <w:top w:val="nil"/>
              <w:left w:val="nil"/>
              <w:bottom w:val="nil"/>
              <w:right w:val="nil"/>
            </w:tcBorders>
            <w:shd w:val="clear" w:color="auto" w:fill="FFFFFF"/>
            <w:vAlign w:val="bottom"/>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lang w:val="en-US"/>
              </w:rPr>
            </w:pPr>
            <w:r w:rsidRPr="00C51B57">
              <w:rPr>
                <w:rFonts w:ascii="Arial" w:hAnsi="Arial" w:cs="Arial"/>
                <w:color w:val="000000"/>
                <w:sz w:val="18"/>
                <w:szCs w:val="18"/>
                <w:lang w:val="en-US"/>
              </w:rPr>
              <w:t>What is the overall attitude of these reviews toward this brand:</w:t>
            </w:r>
          </w:p>
        </w:tc>
      </w:tr>
      <w:tr w:rsidR="00C51B57" w:rsidRPr="00C51B57" w:rsidTr="00C51B57">
        <w:trPr>
          <w:cantSplit/>
          <w:trHeight w:val="331"/>
        </w:trPr>
        <w:tc>
          <w:tcPr>
            <w:tcW w:w="1367" w:type="dxa"/>
            <w:vMerge w:val="restart"/>
            <w:tcBorders>
              <w:top w:val="double" w:sz="8" w:space="0" w:color="000000"/>
              <w:left w:val="nil"/>
              <w:bottom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lang w:val="en-US"/>
              </w:rPr>
            </w:pPr>
          </w:p>
        </w:tc>
        <w:tc>
          <w:tcPr>
            <w:tcW w:w="812" w:type="dxa"/>
            <w:vMerge w:val="restart"/>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N</w:t>
            </w:r>
          </w:p>
        </w:tc>
        <w:tc>
          <w:tcPr>
            <w:tcW w:w="812" w:type="dxa"/>
            <w:vMerge w:val="restart"/>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Mean</w:t>
            </w:r>
          </w:p>
        </w:tc>
        <w:tc>
          <w:tcPr>
            <w:tcW w:w="1145" w:type="dxa"/>
            <w:vMerge w:val="restart"/>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Std. Deviation</w:t>
            </w:r>
          </w:p>
        </w:tc>
        <w:tc>
          <w:tcPr>
            <w:tcW w:w="848" w:type="dxa"/>
            <w:vMerge w:val="restart"/>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Std. Error</w:t>
            </w:r>
          </w:p>
        </w:tc>
        <w:tc>
          <w:tcPr>
            <w:tcW w:w="2363" w:type="dxa"/>
            <w:gridSpan w:val="2"/>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95% Confidence Interval for Mean</w:t>
            </w:r>
          </w:p>
        </w:tc>
        <w:tc>
          <w:tcPr>
            <w:tcW w:w="848" w:type="dxa"/>
            <w:vMerge w:val="restart"/>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Minimum</w:t>
            </w:r>
          </w:p>
        </w:tc>
        <w:tc>
          <w:tcPr>
            <w:tcW w:w="873" w:type="dxa"/>
            <w:vMerge w:val="restart"/>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Maximum</w:t>
            </w:r>
          </w:p>
        </w:tc>
      </w:tr>
      <w:tr w:rsidR="00C51B57" w:rsidRPr="00C51B57" w:rsidTr="00C51B57">
        <w:trPr>
          <w:cantSplit/>
          <w:trHeight w:val="152"/>
        </w:trPr>
        <w:tc>
          <w:tcPr>
            <w:tcW w:w="1367" w:type="dxa"/>
            <w:vMerge/>
            <w:tcBorders>
              <w:top w:val="double" w:sz="8" w:space="0" w:color="000000"/>
              <w:left w:val="nil"/>
              <w:bottom w:val="nil"/>
              <w:right w:val="nil"/>
            </w:tcBorders>
            <w:shd w:val="clear" w:color="auto" w:fill="FFFFFF"/>
          </w:tcPr>
          <w:p w:rsidR="00C51B57" w:rsidRPr="00C51B57" w:rsidRDefault="00C51B57" w:rsidP="00C51B57">
            <w:pPr>
              <w:autoSpaceDE w:val="0"/>
              <w:autoSpaceDN w:val="0"/>
              <w:adjustRightInd w:val="0"/>
              <w:spacing w:line="240" w:lineRule="auto"/>
              <w:jc w:val="left"/>
              <w:rPr>
                <w:rFonts w:ascii="Arial" w:hAnsi="Arial" w:cs="Arial"/>
                <w:color w:val="000000"/>
                <w:sz w:val="18"/>
                <w:szCs w:val="18"/>
              </w:rPr>
            </w:pPr>
          </w:p>
        </w:tc>
        <w:tc>
          <w:tcPr>
            <w:tcW w:w="812" w:type="dxa"/>
            <w:vMerge/>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240" w:lineRule="auto"/>
              <w:jc w:val="left"/>
              <w:rPr>
                <w:rFonts w:ascii="Arial" w:hAnsi="Arial" w:cs="Arial"/>
                <w:color w:val="000000"/>
                <w:sz w:val="18"/>
                <w:szCs w:val="18"/>
              </w:rPr>
            </w:pPr>
          </w:p>
        </w:tc>
        <w:tc>
          <w:tcPr>
            <w:tcW w:w="812" w:type="dxa"/>
            <w:vMerge/>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240" w:lineRule="auto"/>
              <w:jc w:val="left"/>
              <w:rPr>
                <w:rFonts w:ascii="Arial" w:hAnsi="Arial" w:cs="Arial"/>
                <w:color w:val="000000"/>
                <w:sz w:val="18"/>
                <w:szCs w:val="18"/>
              </w:rPr>
            </w:pPr>
          </w:p>
        </w:tc>
        <w:tc>
          <w:tcPr>
            <w:tcW w:w="1145" w:type="dxa"/>
            <w:vMerge/>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240" w:lineRule="auto"/>
              <w:jc w:val="left"/>
              <w:rPr>
                <w:rFonts w:ascii="Arial" w:hAnsi="Arial" w:cs="Arial"/>
                <w:color w:val="000000"/>
                <w:sz w:val="18"/>
                <w:szCs w:val="18"/>
              </w:rPr>
            </w:pPr>
          </w:p>
        </w:tc>
        <w:tc>
          <w:tcPr>
            <w:tcW w:w="848" w:type="dxa"/>
            <w:vMerge/>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240" w:lineRule="auto"/>
              <w:jc w:val="left"/>
              <w:rPr>
                <w:rFonts w:ascii="Arial" w:hAnsi="Arial" w:cs="Arial"/>
                <w:color w:val="000000"/>
                <w:sz w:val="18"/>
                <w:szCs w:val="18"/>
              </w:rPr>
            </w:pPr>
          </w:p>
        </w:tc>
        <w:tc>
          <w:tcPr>
            <w:tcW w:w="1182" w:type="dxa"/>
            <w:tcBorders>
              <w:left w:val="nil"/>
              <w:bottom w:val="single" w:sz="16" w:space="0" w:color="000000"/>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Lower Bound</w:t>
            </w:r>
          </w:p>
        </w:tc>
        <w:tc>
          <w:tcPr>
            <w:tcW w:w="1182" w:type="dxa"/>
            <w:tcBorders>
              <w:left w:val="nil"/>
              <w:bottom w:val="single" w:sz="16" w:space="0" w:color="000000"/>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Upper Bound</w:t>
            </w:r>
          </w:p>
        </w:tc>
        <w:tc>
          <w:tcPr>
            <w:tcW w:w="848" w:type="dxa"/>
            <w:vMerge/>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240" w:lineRule="auto"/>
              <w:jc w:val="left"/>
              <w:rPr>
                <w:rFonts w:ascii="Arial" w:hAnsi="Arial" w:cs="Arial"/>
                <w:color w:val="000000"/>
                <w:sz w:val="18"/>
                <w:szCs w:val="18"/>
              </w:rPr>
            </w:pPr>
          </w:p>
        </w:tc>
        <w:tc>
          <w:tcPr>
            <w:tcW w:w="873" w:type="dxa"/>
            <w:vMerge/>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240" w:lineRule="auto"/>
              <w:jc w:val="left"/>
              <w:rPr>
                <w:rFonts w:ascii="Arial" w:hAnsi="Arial" w:cs="Arial"/>
                <w:color w:val="000000"/>
                <w:sz w:val="18"/>
                <w:szCs w:val="18"/>
              </w:rPr>
            </w:pPr>
          </w:p>
        </w:tc>
      </w:tr>
      <w:tr w:rsidR="00C51B57" w:rsidRPr="00C51B57" w:rsidTr="00C51B57">
        <w:trPr>
          <w:cantSplit/>
          <w:trHeight w:val="331"/>
        </w:trPr>
        <w:tc>
          <w:tcPr>
            <w:tcW w:w="1367"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rPr>
            </w:pPr>
            <w:r w:rsidRPr="00C51B57">
              <w:rPr>
                <w:rFonts w:ascii="Arial" w:hAnsi="Arial" w:cs="Arial"/>
                <w:color w:val="000000"/>
                <w:sz w:val="18"/>
                <w:szCs w:val="18"/>
              </w:rPr>
              <w:t>Negative valence</w:t>
            </w:r>
          </w:p>
        </w:tc>
        <w:tc>
          <w:tcPr>
            <w:tcW w:w="812"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105</w:t>
            </w:r>
          </w:p>
        </w:tc>
        <w:tc>
          <w:tcPr>
            <w:tcW w:w="812"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1,46</w:t>
            </w:r>
          </w:p>
        </w:tc>
        <w:tc>
          <w:tcPr>
            <w:tcW w:w="1145"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,572</w:t>
            </w:r>
          </w:p>
        </w:tc>
        <w:tc>
          <w:tcPr>
            <w:tcW w:w="848"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,056</w:t>
            </w:r>
          </w:p>
        </w:tc>
        <w:tc>
          <w:tcPr>
            <w:tcW w:w="1182"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1,35</w:t>
            </w:r>
          </w:p>
        </w:tc>
        <w:tc>
          <w:tcPr>
            <w:tcW w:w="1182"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1,57</w:t>
            </w:r>
          </w:p>
        </w:tc>
        <w:tc>
          <w:tcPr>
            <w:tcW w:w="848"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w:t>
            </w:r>
          </w:p>
        </w:tc>
        <w:tc>
          <w:tcPr>
            <w:tcW w:w="873"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3</w:t>
            </w:r>
          </w:p>
        </w:tc>
      </w:tr>
      <w:tr w:rsidR="00C51B57" w:rsidRPr="00C51B57" w:rsidTr="00C51B57">
        <w:trPr>
          <w:cantSplit/>
          <w:trHeight w:val="347"/>
        </w:trPr>
        <w:tc>
          <w:tcPr>
            <w:tcW w:w="1367"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rPr>
            </w:pPr>
            <w:r w:rsidRPr="00C51B57">
              <w:rPr>
                <w:rFonts w:ascii="Arial" w:hAnsi="Arial" w:cs="Arial"/>
                <w:color w:val="000000"/>
                <w:sz w:val="18"/>
                <w:szCs w:val="18"/>
              </w:rPr>
              <w:t>Positive Valence</w:t>
            </w:r>
          </w:p>
        </w:tc>
        <w:tc>
          <w:tcPr>
            <w:tcW w:w="812"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104</w:t>
            </w:r>
          </w:p>
        </w:tc>
        <w:tc>
          <w:tcPr>
            <w:tcW w:w="812"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4,40</w:t>
            </w:r>
          </w:p>
        </w:tc>
        <w:tc>
          <w:tcPr>
            <w:tcW w:w="1145"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,583</w:t>
            </w:r>
          </w:p>
        </w:tc>
        <w:tc>
          <w:tcPr>
            <w:tcW w:w="848"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,057</w:t>
            </w:r>
          </w:p>
        </w:tc>
        <w:tc>
          <w:tcPr>
            <w:tcW w:w="1182"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4,29</w:t>
            </w:r>
          </w:p>
        </w:tc>
        <w:tc>
          <w:tcPr>
            <w:tcW w:w="1182"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4,52</w:t>
            </w:r>
          </w:p>
        </w:tc>
        <w:tc>
          <w:tcPr>
            <w:tcW w:w="848"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3</w:t>
            </w:r>
          </w:p>
        </w:tc>
        <w:tc>
          <w:tcPr>
            <w:tcW w:w="873"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5</w:t>
            </w:r>
          </w:p>
        </w:tc>
      </w:tr>
      <w:tr w:rsidR="00C51B57" w:rsidRPr="00C51B57" w:rsidTr="00C51B57">
        <w:trPr>
          <w:cantSplit/>
          <w:trHeight w:val="331"/>
        </w:trPr>
        <w:tc>
          <w:tcPr>
            <w:tcW w:w="1367"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rPr>
            </w:pPr>
            <w:r w:rsidRPr="00C51B57">
              <w:rPr>
                <w:rFonts w:ascii="Arial" w:hAnsi="Arial" w:cs="Arial"/>
                <w:color w:val="000000"/>
                <w:sz w:val="18"/>
                <w:szCs w:val="18"/>
              </w:rPr>
              <w:t>Total</w:t>
            </w:r>
          </w:p>
        </w:tc>
        <w:tc>
          <w:tcPr>
            <w:tcW w:w="812"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209</w:t>
            </w:r>
          </w:p>
        </w:tc>
        <w:tc>
          <w:tcPr>
            <w:tcW w:w="812"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2,92</w:t>
            </w:r>
          </w:p>
        </w:tc>
        <w:tc>
          <w:tcPr>
            <w:tcW w:w="1145"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1,585</w:t>
            </w:r>
          </w:p>
        </w:tc>
        <w:tc>
          <w:tcPr>
            <w:tcW w:w="848"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,110</w:t>
            </w:r>
          </w:p>
        </w:tc>
        <w:tc>
          <w:tcPr>
            <w:tcW w:w="1182"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2,71</w:t>
            </w:r>
          </w:p>
        </w:tc>
        <w:tc>
          <w:tcPr>
            <w:tcW w:w="1182"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3,14</w:t>
            </w:r>
          </w:p>
        </w:tc>
        <w:tc>
          <w:tcPr>
            <w:tcW w:w="848"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w:t>
            </w:r>
          </w:p>
        </w:tc>
        <w:tc>
          <w:tcPr>
            <w:tcW w:w="873"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5</w:t>
            </w:r>
          </w:p>
        </w:tc>
      </w:tr>
    </w:tbl>
    <w:p w:rsidR="00C51B57" w:rsidRPr="00C51B57" w:rsidRDefault="00C51B57" w:rsidP="00C51B57">
      <w:pPr>
        <w:autoSpaceDE w:val="0"/>
        <w:autoSpaceDN w:val="0"/>
        <w:adjustRightInd w:val="0"/>
        <w:spacing w:line="400" w:lineRule="atLeast"/>
        <w:jc w:val="left"/>
        <w:rPr>
          <w:rFonts w:cs="Times New Roman"/>
          <w:szCs w:val="24"/>
        </w:rPr>
      </w:pPr>
    </w:p>
    <w:p w:rsidR="00C51B57" w:rsidRPr="00C51B57" w:rsidRDefault="00C51B57" w:rsidP="00C51B57">
      <w:pPr>
        <w:autoSpaceDE w:val="0"/>
        <w:autoSpaceDN w:val="0"/>
        <w:adjustRightInd w:val="0"/>
        <w:spacing w:line="240" w:lineRule="auto"/>
        <w:jc w:val="left"/>
        <w:rPr>
          <w:rFonts w:cs="Times New Roman"/>
          <w:szCs w:val="24"/>
        </w:rPr>
      </w:pPr>
    </w:p>
    <w:tbl>
      <w:tblPr>
        <w:tblW w:w="7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8"/>
        <w:gridCol w:w="1456"/>
        <w:gridCol w:w="1000"/>
        <w:gridCol w:w="1379"/>
        <w:gridCol w:w="1061"/>
        <w:gridCol w:w="1000"/>
      </w:tblGrid>
      <w:tr w:rsidR="00C51B57" w:rsidRPr="00C51B57">
        <w:trPr>
          <w:cantSplit/>
        </w:trPr>
        <w:tc>
          <w:tcPr>
            <w:tcW w:w="7562" w:type="dxa"/>
            <w:gridSpan w:val="6"/>
            <w:tcBorders>
              <w:top w:val="nil"/>
              <w:left w:val="nil"/>
              <w:bottom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b/>
                <w:bCs/>
                <w:color w:val="000000"/>
                <w:sz w:val="18"/>
                <w:szCs w:val="18"/>
              </w:rPr>
              <w:t>ANOVA</w:t>
            </w:r>
          </w:p>
        </w:tc>
      </w:tr>
      <w:tr w:rsidR="00C51B57" w:rsidRPr="00B07098">
        <w:trPr>
          <w:cantSplit/>
        </w:trPr>
        <w:tc>
          <w:tcPr>
            <w:tcW w:w="7562" w:type="dxa"/>
            <w:gridSpan w:val="6"/>
            <w:tcBorders>
              <w:top w:val="nil"/>
              <w:left w:val="nil"/>
              <w:bottom w:val="nil"/>
              <w:right w:val="nil"/>
            </w:tcBorders>
            <w:shd w:val="clear" w:color="auto" w:fill="FFFFFF"/>
            <w:vAlign w:val="bottom"/>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lang w:val="en-US"/>
              </w:rPr>
            </w:pPr>
            <w:r w:rsidRPr="00C51B57">
              <w:rPr>
                <w:rFonts w:ascii="Arial" w:hAnsi="Arial" w:cs="Arial"/>
                <w:color w:val="000000"/>
                <w:sz w:val="18"/>
                <w:szCs w:val="18"/>
                <w:lang w:val="en-US"/>
              </w:rPr>
              <w:t>What is the overall attitude of these reviews toward this brand:</w:t>
            </w:r>
          </w:p>
        </w:tc>
      </w:tr>
      <w:tr w:rsidR="00C51B57" w:rsidRPr="00C51B57">
        <w:trPr>
          <w:cantSplit/>
        </w:trPr>
        <w:tc>
          <w:tcPr>
            <w:tcW w:w="1667" w:type="dxa"/>
            <w:tcBorders>
              <w:top w:val="double" w:sz="8" w:space="0" w:color="000000"/>
              <w:left w:val="nil"/>
              <w:bottom w:val="single" w:sz="16" w:space="0" w:color="000000"/>
              <w:right w:val="nil"/>
            </w:tcBorders>
            <w:shd w:val="clear" w:color="auto" w:fill="FFFFFF"/>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lang w:val="en-US"/>
              </w:rPr>
            </w:pPr>
          </w:p>
        </w:tc>
        <w:tc>
          <w:tcPr>
            <w:tcW w:w="1455" w:type="dxa"/>
            <w:tcBorders>
              <w:top w:val="double" w:sz="8" w:space="0" w:color="000000"/>
              <w:left w:val="nil"/>
              <w:bottom w:val="single" w:sz="16" w:space="0" w:color="000000"/>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Sum of Squares</w:t>
            </w:r>
          </w:p>
        </w:tc>
        <w:tc>
          <w:tcPr>
            <w:tcW w:w="1000" w:type="dxa"/>
            <w:tcBorders>
              <w:top w:val="double" w:sz="8" w:space="0" w:color="000000"/>
              <w:left w:val="nil"/>
              <w:bottom w:val="single" w:sz="16" w:space="0" w:color="000000"/>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df</w:t>
            </w:r>
          </w:p>
        </w:tc>
        <w:tc>
          <w:tcPr>
            <w:tcW w:w="1379" w:type="dxa"/>
            <w:tcBorders>
              <w:top w:val="double" w:sz="8" w:space="0" w:color="000000"/>
              <w:left w:val="nil"/>
              <w:bottom w:val="single" w:sz="16" w:space="0" w:color="000000"/>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Mean Square</w:t>
            </w:r>
          </w:p>
        </w:tc>
        <w:tc>
          <w:tcPr>
            <w:tcW w:w="1061" w:type="dxa"/>
            <w:tcBorders>
              <w:top w:val="double" w:sz="8" w:space="0" w:color="000000"/>
              <w:left w:val="nil"/>
              <w:bottom w:val="single" w:sz="16" w:space="0" w:color="000000"/>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F</w:t>
            </w:r>
          </w:p>
        </w:tc>
        <w:tc>
          <w:tcPr>
            <w:tcW w:w="1000" w:type="dxa"/>
            <w:tcBorders>
              <w:top w:val="double" w:sz="8" w:space="0" w:color="000000"/>
              <w:left w:val="nil"/>
              <w:bottom w:val="single" w:sz="16" w:space="0" w:color="000000"/>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Sig.</w:t>
            </w:r>
          </w:p>
        </w:tc>
      </w:tr>
      <w:tr w:rsidR="00C51B57" w:rsidRPr="00C51B57">
        <w:trPr>
          <w:cantSplit/>
        </w:trPr>
        <w:tc>
          <w:tcPr>
            <w:tcW w:w="1667"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rPr>
            </w:pPr>
            <w:r w:rsidRPr="00C51B57">
              <w:rPr>
                <w:rFonts w:ascii="Arial" w:hAnsi="Arial" w:cs="Arial"/>
                <w:color w:val="000000"/>
                <w:sz w:val="18"/>
                <w:szCs w:val="18"/>
              </w:rPr>
              <w:t>Between Groups</w:t>
            </w:r>
          </w:p>
        </w:tc>
        <w:tc>
          <w:tcPr>
            <w:tcW w:w="1455"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453,680</w:t>
            </w:r>
          </w:p>
        </w:tc>
        <w:tc>
          <w:tcPr>
            <w:tcW w:w="1000"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w:t>
            </w:r>
          </w:p>
        </w:tc>
        <w:tc>
          <w:tcPr>
            <w:tcW w:w="1379"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453,680</w:t>
            </w:r>
          </w:p>
        </w:tc>
        <w:tc>
          <w:tcPr>
            <w:tcW w:w="1061"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1359,155</w:t>
            </w:r>
          </w:p>
        </w:tc>
        <w:tc>
          <w:tcPr>
            <w:tcW w:w="1000"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,000</w:t>
            </w:r>
          </w:p>
        </w:tc>
      </w:tr>
      <w:tr w:rsidR="00C51B57" w:rsidRPr="00C51B57">
        <w:trPr>
          <w:cantSplit/>
        </w:trPr>
        <w:tc>
          <w:tcPr>
            <w:tcW w:w="1667"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rPr>
            </w:pPr>
            <w:r w:rsidRPr="00C51B57">
              <w:rPr>
                <w:rFonts w:ascii="Arial" w:hAnsi="Arial" w:cs="Arial"/>
                <w:color w:val="000000"/>
                <w:sz w:val="18"/>
                <w:szCs w:val="18"/>
              </w:rPr>
              <w:t>Within Groups</w:t>
            </w:r>
          </w:p>
        </w:tc>
        <w:tc>
          <w:tcPr>
            <w:tcW w:w="1455"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69,096</w:t>
            </w:r>
          </w:p>
        </w:tc>
        <w:tc>
          <w:tcPr>
            <w:tcW w:w="1000"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207</w:t>
            </w:r>
          </w:p>
        </w:tc>
        <w:tc>
          <w:tcPr>
            <w:tcW w:w="1379"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,334</w:t>
            </w:r>
          </w:p>
        </w:tc>
        <w:tc>
          <w:tcPr>
            <w:tcW w:w="1061" w:type="dxa"/>
            <w:tcBorders>
              <w:top w:val="nil"/>
              <w:left w:val="nil"/>
              <w:bottom w:val="nil"/>
              <w:right w:val="nil"/>
            </w:tcBorders>
            <w:shd w:val="clear" w:color="auto" w:fill="FFFFFF"/>
          </w:tcPr>
          <w:p w:rsidR="00C51B57" w:rsidRPr="00C51B57" w:rsidRDefault="00C51B57" w:rsidP="00C51B57">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C51B57" w:rsidRPr="00C51B57" w:rsidRDefault="00C51B57" w:rsidP="00C51B57">
            <w:pPr>
              <w:autoSpaceDE w:val="0"/>
              <w:autoSpaceDN w:val="0"/>
              <w:adjustRightInd w:val="0"/>
              <w:spacing w:line="240" w:lineRule="auto"/>
              <w:jc w:val="left"/>
              <w:rPr>
                <w:rFonts w:cs="Times New Roman"/>
                <w:szCs w:val="24"/>
              </w:rPr>
            </w:pPr>
          </w:p>
        </w:tc>
      </w:tr>
      <w:tr w:rsidR="00C51B57" w:rsidRPr="00C51B57">
        <w:trPr>
          <w:cantSplit/>
        </w:trPr>
        <w:tc>
          <w:tcPr>
            <w:tcW w:w="1667"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rPr>
            </w:pPr>
            <w:r w:rsidRPr="00C51B57">
              <w:rPr>
                <w:rFonts w:ascii="Arial" w:hAnsi="Arial" w:cs="Arial"/>
                <w:color w:val="000000"/>
                <w:sz w:val="18"/>
                <w:szCs w:val="18"/>
              </w:rPr>
              <w:t>Total</w:t>
            </w:r>
          </w:p>
        </w:tc>
        <w:tc>
          <w:tcPr>
            <w:tcW w:w="1455"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522,775</w:t>
            </w:r>
          </w:p>
        </w:tc>
        <w:tc>
          <w:tcPr>
            <w:tcW w:w="1000"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208</w:t>
            </w:r>
          </w:p>
        </w:tc>
        <w:tc>
          <w:tcPr>
            <w:tcW w:w="1379" w:type="dxa"/>
            <w:tcBorders>
              <w:top w:val="nil"/>
              <w:left w:val="nil"/>
              <w:bottom w:val="double" w:sz="8" w:space="0" w:color="000000"/>
              <w:right w:val="nil"/>
            </w:tcBorders>
            <w:shd w:val="clear" w:color="auto" w:fill="FFFFFF"/>
          </w:tcPr>
          <w:p w:rsidR="00C51B57" w:rsidRPr="00C51B57" w:rsidRDefault="00C51B57" w:rsidP="00C51B57">
            <w:pPr>
              <w:autoSpaceDE w:val="0"/>
              <w:autoSpaceDN w:val="0"/>
              <w:adjustRightInd w:val="0"/>
              <w:spacing w:line="240" w:lineRule="auto"/>
              <w:jc w:val="left"/>
              <w:rPr>
                <w:rFonts w:cs="Times New Roman"/>
                <w:szCs w:val="24"/>
              </w:rPr>
            </w:pPr>
          </w:p>
        </w:tc>
        <w:tc>
          <w:tcPr>
            <w:tcW w:w="1061" w:type="dxa"/>
            <w:tcBorders>
              <w:top w:val="nil"/>
              <w:left w:val="nil"/>
              <w:bottom w:val="double" w:sz="8" w:space="0" w:color="000000"/>
              <w:right w:val="nil"/>
            </w:tcBorders>
            <w:shd w:val="clear" w:color="auto" w:fill="FFFFFF"/>
          </w:tcPr>
          <w:p w:rsidR="00C51B57" w:rsidRPr="00C51B57" w:rsidRDefault="00C51B57" w:rsidP="00C51B57">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C51B57" w:rsidRPr="00C51B57" w:rsidRDefault="00C51B57" w:rsidP="00C51B57">
            <w:pPr>
              <w:autoSpaceDE w:val="0"/>
              <w:autoSpaceDN w:val="0"/>
              <w:adjustRightInd w:val="0"/>
              <w:spacing w:line="240" w:lineRule="auto"/>
              <w:jc w:val="left"/>
              <w:rPr>
                <w:rFonts w:cs="Times New Roman"/>
                <w:szCs w:val="24"/>
              </w:rPr>
            </w:pPr>
          </w:p>
        </w:tc>
      </w:tr>
    </w:tbl>
    <w:p w:rsidR="00C51B57" w:rsidRPr="00C51B57" w:rsidRDefault="00C51B57" w:rsidP="00C51B57">
      <w:pPr>
        <w:autoSpaceDE w:val="0"/>
        <w:autoSpaceDN w:val="0"/>
        <w:adjustRightInd w:val="0"/>
        <w:spacing w:line="400" w:lineRule="atLeast"/>
        <w:jc w:val="left"/>
        <w:rPr>
          <w:rFonts w:cs="Times New Roman"/>
          <w:szCs w:val="24"/>
        </w:rPr>
      </w:pPr>
    </w:p>
    <w:p w:rsidR="00C51B57" w:rsidRDefault="00C51B57" w:rsidP="00C51B57">
      <w:pPr>
        <w:rPr>
          <w:b/>
          <w:lang w:val="en-US"/>
        </w:rPr>
      </w:pPr>
    </w:p>
    <w:p w:rsidR="00C51B57" w:rsidRPr="00C51B57" w:rsidRDefault="00C51B57" w:rsidP="00C51B57">
      <w:pPr>
        <w:autoSpaceDE w:val="0"/>
        <w:autoSpaceDN w:val="0"/>
        <w:adjustRightInd w:val="0"/>
        <w:spacing w:line="240" w:lineRule="auto"/>
        <w:jc w:val="left"/>
        <w:rPr>
          <w:rFonts w:cs="Times New Roman"/>
          <w:szCs w:val="24"/>
        </w:rPr>
      </w:pPr>
    </w:p>
    <w:tbl>
      <w:tblPr>
        <w:tblW w:w="8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50"/>
        <w:gridCol w:w="779"/>
        <w:gridCol w:w="778"/>
        <w:gridCol w:w="1096"/>
        <w:gridCol w:w="813"/>
        <w:gridCol w:w="1132"/>
        <w:gridCol w:w="1132"/>
        <w:gridCol w:w="813"/>
        <w:gridCol w:w="837"/>
      </w:tblGrid>
      <w:tr w:rsidR="00C51B57" w:rsidRPr="00C51B57" w:rsidTr="00C51B57">
        <w:trPr>
          <w:cantSplit/>
          <w:trHeight w:val="316"/>
        </w:trPr>
        <w:tc>
          <w:tcPr>
            <w:tcW w:w="8430" w:type="dxa"/>
            <w:gridSpan w:val="9"/>
            <w:tcBorders>
              <w:top w:val="nil"/>
              <w:left w:val="nil"/>
              <w:bottom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b/>
                <w:bCs/>
                <w:color w:val="000000"/>
                <w:sz w:val="18"/>
                <w:szCs w:val="18"/>
              </w:rPr>
              <w:t>Descriptives</w:t>
            </w:r>
          </w:p>
        </w:tc>
      </w:tr>
      <w:tr w:rsidR="00C51B57" w:rsidRPr="00B07098" w:rsidTr="00C51B57">
        <w:trPr>
          <w:cantSplit/>
          <w:trHeight w:val="331"/>
        </w:trPr>
        <w:tc>
          <w:tcPr>
            <w:tcW w:w="8430" w:type="dxa"/>
            <w:gridSpan w:val="9"/>
            <w:tcBorders>
              <w:top w:val="nil"/>
              <w:left w:val="nil"/>
              <w:bottom w:val="nil"/>
              <w:right w:val="nil"/>
            </w:tcBorders>
            <w:shd w:val="clear" w:color="auto" w:fill="FFFFFF"/>
            <w:vAlign w:val="bottom"/>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lang w:val="en-US"/>
              </w:rPr>
            </w:pPr>
            <w:r w:rsidRPr="00C51B57">
              <w:rPr>
                <w:rFonts w:ascii="Arial" w:hAnsi="Arial" w:cs="Arial"/>
                <w:color w:val="000000"/>
                <w:sz w:val="18"/>
                <w:szCs w:val="18"/>
                <w:lang w:val="en-US"/>
              </w:rPr>
              <w:t>Please indicate the number of reviews you have read:</w:t>
            </w:r>
          </w:p>
        </w:tc>
      </w:tr>
      <w:tr w:rsidR="00C51B57" w:rsidRPr="00C51B57" w:rsidTr="00C51B57">
        <w:trPr>
          <w:cantSplit/>
          <w:trHeight w:val="316"/>
        </w:trPr>
        <w:tc>
          <w:tcPr>
            <w:tcW w:w="1050" w:type="dxa"/>
            <w:vMerge w:val="restart"/>
            <w:tcBorders>
              <w:top w:val="double" w:sz="8" w:space="0" w:color="000000"/>
              <w:left w:val="nil"/>
              <w:bottom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lang w:val="en-US"/>
              </w:rPr>
            </w:pPr>
          </w:p>
        </w:tc>
        <w:tc>
          <w:tcPr>
            <w:tcW w:w="779" w:type="dxa"/>
            <w:vMerge w:val="restart"/>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N</w:t>
            </w:r>
          </w:p>
        </w:tc>
        <w:tc>
          <w:tcPr>
            <w:tcW w:w="778" w:type="dxa"/>
            <w:vMerge w:val="restart"/>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Mean</w:t>
            </w:r>
          </w:p>
        </w:tc>
        <w:tc>
          <w:tcPr>
            <w:tcW w:w="1096" w:type="dxa"/>
            <w:vMerge w:val="restart"/>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Std. Deviation</w:t>
            </w:r>
          </w:p>
        </w:tc>
        <w:tc>
          <w:tcPr>
            <w:tcW w:w="813" w:type="dxa"/>
            <w:vMerge w:val="restart"/>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Std. Error</w:t>
            </w:r>
          </w:p>
        </w:tc>
        <w:tc>
          <w:tcPr>
            <w:tcW w:w="2263" w:type="dxa"/>
            <w:gridSpan w:val="2"/>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95% Confidence Interval for Mean</w:t>
            </w:r>
          </w:p>
        </w:tc>
        <w:tc>
          <w:tcPr>
            <w:tcW w:w="813" w:type="dxa"/>
            <w:vMerge w:val="restart"/>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Minimum</w:t>
            </w:r>
          </w:p>
        </w:tc>
        <w:tc>
          <w:tcPr>
            <w:tcW w:w="837" w:type="dxa"/>
            <w:vMerge w:val="restart"/>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Maximum</w:t>
            </w:r>
          </w:p>
        </w:tc>
      </w:tr>
      <w:tr w:rsidR="00C51B57" w:rsidRPr="00C51B57" w:rsidTr="00C51B57">
        <w:trPr>
          <w:cantSplit/>
          <w:trHeight w:val="144"/>
        </w:trPr>
        <w:tc>
          <w:tcPr>
            <w:tcW w:w="1050" w:type="dxa"/>
            <w:vMerge/>
            <w:tcBorders>
              <w:top w:val="double" w:sz="8" w:space="0" w:color="000000"/>
              <w:left w:val="nil"/>
              <w:bottom w:val="nil"/>
              <w:right w:val="nil"/>
            </w:tcBorders>
            <w:shd w:val="clear" w:color="auto" w:fill="FFFFFF"/>
          </w:tcPr>
          <w:p w:rsidR="00C51B57" w:rsidRPr="00C51B57" w:rsidRDefault="00C51B57" w:rsidP="00C51B57">
            <w:pPr>
              <w:autoSpaceDE w:val="0"/>
              <w:autoSpaceDN w:val="0"/>
              <w:adjustRightInd w:val="0"/>
              <w:spacing w:line="240" w:lineRule="auto"/>
              <w:jc w:val="left"/>
              <w:rPr>
                <w:rFonts w:ascii="Arial" w:hAnsi="Arial" w:cs="Arial"/>
                <w:color w:val="000000"/>
                <w:sz w:val="18"/>
                <w:szCs w:val="18"/>
              </w:rPr>
            </w:pPr>
          </w:p>
        </w:tc>
        <w:tc>
          <w:tcPr>
            <w:tcW w:w="779" w:type="dxa"/>
            <w:vMerge/>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240" w:lineRule="auto"/>
              <w:jc w:val="left"/>
              <w:rPr>
                <w:rFonts w:ascii="Arial" w:hAnsi="Arial" w:cs="Arial"/>
                <w:color w:val="000000"/>
                <w:sz w:val="18"/>
                <w:szCs w:val="18"/>
              </w:rPr>
            </w:pPr>
          </w:p>
        </w:tc>
        <w:tc>
          <w:tcPr>
            <w:tcW w:w="778" w:type="dxa"/>
            <w:vMerge/>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240" w:lineRule="auto"/>
              <w:jc w:val="left"/>
              <w:rPr>
                <w:rFonts w:ascii="Arial" w:hAnsi="Arial" w:cs="Arial"/>
                <w:color w:val="000000"/>
                <w:sz w:val="18"/>
                <w:szCs w:val="18"/>
              </w:rPr>
            </w:pPr>
          </w:p>
        </w:tc>
        <w:tc>
          <w:tcPr>
            <w:tcW w:w="1096" w:type="dxa"/>
            <w:vMerge/>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240" w:lineRule="auto"/>
              <w:jc w:val="left"/>
              <w:rPr>
                <w:rFonts w:ascii="Arial" w:hAnsi="Arial" w:cs="Arial"/>
                <w:color w:val="000000"/>
                <w:sz w:val="18"/>
                <w:szCs w:val="18"/>
              </w:rPr>
            </w:pPr>
          </w:p>
        </w:tc>
        <w:tc>
          <w:tcPr>
            <w:tcW w:w="813" w:type="dxa"/>
            <w:vMerge/>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240" w:lineRule="auto"/>
              <w:jc w:val="left"/>
              <w:rPr>
                <w:rFonts w:ascii="Arial" w:hAnsi="Arial" w:cs="Arial"/>
                <w:color w:val="000000"/>
                <w:sz w:val="18"/>
                <w:szCs w:val="18"/>
              </w:rPr>
            </w:pPr>
          </w:p>
        </w:tc>
        <w:tc>
          <w:tcPr>
            <w:tcW w:w="1132" w:type="dxa"/>
            <w:tcBorders>
              <w:left w:val="nil"/>
              <w:bottom w:val="single" w:sz="16" w:space="0" w:color="000000"/>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Lower Bound</w:t>
            </w:r>
          </w:p>
        </w:tc>
        <w:tc>
          <w:tcPr>
            <w:tcW w:w="1132" w:type="dxa"/>
            <w:tcBorders>
              <w:left w:val="nil"/>
              <w:bottom w:val="single" w:sz="16" w:space="0" w:color="000000"/>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Upper Bound</w:t>
            </w:r>
          </w:p>
        </w:tc>
        <w:tc>
          <w:tcPr>
            <w:tcW w:w="813" w:type="dxa"/>
            <w:vMerge/>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240" w:lineRule="auto"/>
              <w:jc w:val="left"/>
              <w:rPr>
                <w:rFonts w:ascii="Arial" w:hAnsi="Arial" w:cs="Arial"/>
                <w:color w:val="000000"/>
                <w:sz w:val="18"/>
                <w:szCs w:val="18"/>
              </w:rPr>
            </w:pPr>
          </w:p>
        </w:tc>
        <w:tc>
          <w:tcPr>
            <w:tcW w:w="837" w:type="dxa"/>
            <w:vMerge/>
            <w:tcBorders>
              <w:top w:val="double" w:sz="8" w:space="0" w:color="000000"/>
              <w:left w:val="nil"/>
              <w:right w:val="nil"/>
            </w:tcBorders>
            <w:shd w:val="clear" w:color="auto" w:fill="FFFFFF"/>
          </w:tcPr>
          <w:p w:rsidR="00C51B57" w:rsidRPr="00C51B57" w:rsidRDefault="00C51B57" w:rsidP="00C51B57">
            <w:pPr>
              <w:autoSpaceDE w:val="0"/>
              <w:autoSpaceDN w:val="0"/>
              <w:adjustRightInd w:val="0"/>
              <w:spacing w:line="240" w:lineRule="auto"/>
              <w:jc w:val="left"/>
              <w:rPr>
                <w:rFonts w:ascii="Arial" w:hAnsi="Arial" w:cs="Arial"/>
                <w:color w:val="000000"/>
                <w:sz w:val="18"/>
                <w:szCs w:val="18"/>
              </w:rPr>
            </w:pPr>
          </w:p>
        </w:tc>
      </w:tr>
      <w:tr w:rsidR="00C51B57" w:rsidRPr="00C51B57" w:rsidTr="00C51B57">
        <w:trPr>
          <w:cantSplit/>
          <w:trHeight w:val="316"/>
        </w:trPr>
        <w:tc>
          <w:tcPr>
            <w:tcW w:w="1050"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rPr>
            </w:pPr>
            <w:r w:rsidRPr="00C51B57">
              <w:rPr>
                <w:rFonts w:ascii="Arial" w:hAnsi="Arial" w:cs="Arial"/>
                <w:color w:val="000000"/>
                <w:sz w:val="18"/>
                <w:szCs w:val="18"/>
              </w:rPr>
              <w:t>High Volume</w:t>
            </w:r>
          </w:p>
        </w:tc>
        <w:tc>
          <w:tcPr>
            <w:tcW w:w="779"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105</w:t>
            </w:r>
          </w:p>
        </w:tc>
        <w:tc>
          <w:tcPr>
            <w:tcW w:w="778"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4,54</w:t>
            </w:r>
          </w:p>
        </w:tc>
        <w:tc>
          <w:tcPr>
            <w:tcW w:w="1096"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1,507</w:t>
            </w:r>
          </w:p>
        </w:tc>
        <w:tc>
          <w:tcPr>
            <w:tcW w:w="813"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,147</w:t>
            </w:r>
          </w:p>
        </w:tc>
        <w:tc>
          <w:tcPr>
            <w:tcW w:w="1132"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4,25</w:t>
            </w:r>
          </w:p>
        </w:tc>
        <w:tc>
          <w:tcPr>
            <w:tcW w:w="1132"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4,83</w:t>
            </w:r>
          </w:p>
        </w:tc>
        <w:tc>
          <w:tcPr>
            <w:tcW w:w="813"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w:t>
            </w:r>
          </w:p>
        </w:tc>
        <w:tc>
          <w:tcPr>
            <w:tcW w:w="837"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9</w:t>
            </w:r>
          </w:p>
        </w:tc>
      </w:tr>
      <w:tr w:rsidR="00C51B57" w:rsidRPr="00C51B57" w:rsidTr="00C51B57">
        <w:trPr>
          <w:cantSplit/>
          <w:trHeight w:val="331"/>
        </w:trPr>
        <w:tc>
          <w:tcPr>
            <w:tcW w:w="1050"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rPr>
            </w:pPr>
            <w:r w:rsidRPr="00C51B57">
              <w:rPr>
                <w:rFonts w:ascii="Arial" w:hAnsi="Arial" w:cs="Arial"/>
                <w:color w:val="000000"/>
                <w:sz w:val="18"/>
                <w:szCs w:val="18"/>
              </w:rPr>
              <w:t>Low Volume</w:t>
            </w:r>
          </w:p>
        </w:tc>
        <w:tc>
          <w:tcPr>
            <w:tcW w:w="779"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104</w:t>
            </w:r>
          </w:p>
        </w:tc>
        <w:tc>
          <w:tcPr>
            <w:tcW w:w="778"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2,00</w:t>
            </w:r>
          </w:p>
        </w:tc>
        <w:tc>
          <w:tcPr>
            <w:tcW w:w="1096"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,197</w:t>
            </w:r>
          </w:p>
        </w:tc>
        <w:tc>
          <w:tcPr>
            <w:tcW w:w="813"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,019</w:t>
            </w:r>
          </w:p>
        </w:tc>
        <w:tc>
          <w:tcPr>
            <w:tcW w:w="1132"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1,96</w:t>
            </w:r>
          </w:p>
        </w:tc>
        <w:tc>
          <w:tcPr>
            <w:tcW w:w="1132"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2,04</w:t>
            </w:r>
          </w:p>
        </w:tc>
        <w:tc>
          <w:tcPr>
            <w:tcW w:w="813"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w:t>
            </w:r>
          </w:p>
        </w:tc>
        <w:tc>
          <w:tcPr>
            <w:tcW w:w="837"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3</w:t>
            </w:r>
          </w:p>
        </w:tc>
      </w:tr>
      <w:tr w:rsidR="00C51B57" w:rsidRPr="00C51B57" w:rsidTr="00C51B57">
        <w:trPr>
          <w:cantSplit/>
          <w:trHeight w:val="316"/>
        </w:trPr>
        <w:tc>
          <w:tcPr>
            <w:tcW w:w="1050"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rPr>
            </w:pPr>
            <w:r w:rsidRPr="00C51B57">
              <w:rPr>
                <w:rFonts w:ascii="Arial" w:hAnsi="Arial" w:cs="Arial"/>
                <w:color w:val="000000"/>
                <w:sz w:val="18"/>
                <w:szCs w:val="18"/>
              </w:rPr>
              <w:t>Total</w:t>
            </w:r>
          </w:p>
        </w:tc>
        <w:tc>
          <w:tcPr>
            <w:tcW w:w="779"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209</w:t>
            </w:r>
          </w:p>
        </w:tc>
        <w:tc>
          <w:tcPr>
            <w:tcW w:w="778"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3,28</w:t>
            </w:r>
          </w:p>
        </w:tc>
        <w:tc>
          <w:tcPr>
            <w:tcW w:w="1096"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1,667</w:t>
            </w:r>
          </w:p>
        </w:tc>
        <w:tc>
          <w:tcPr>
            <w:tcW w:w="813"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,115</w:t>
            </w:r>
          </w:p>
        </w:tc>
        <w:tc>
          <w:tcPr>
            <w:tcW w:w="1132"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3,05</w:t>
            </w:r>
          </w:p>
        </w:tc>
        <w:tc>
          <w:tcPr>
            <w:tcW w:w="1132"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3,50</w:t>
            </w:r>
          </w:p>
        </w:tc>
        <w:tc>
          <w:tcPr>
            <w:tcW w:w="813"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w:t>
            </w:r>
          </w:p>
        </w:tc>
        <w:tc>
          <w:tcPr>
            <w:tcW w:w="837"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9</w:t>
            </w:r>
          </w:p>
        </w:tc>
      </w:tr>
    </w:tbl>
    <w:p w:rsidR="00C51B57" w:rsidRPr="00C51B57" w:rsidRDefault="00C51B57" w:rsidP="00C51B57">
      <w:pPr>
        <w:autoSpaceDE w:val="0"/>
        <w:autoSpaceDN w:val="0"/>
        <w:adjustRightInd w:val="0"/>
        <w:spacing w:line="400" w:lineRule="atLeast"/>
        <w:jc w:val="left"/>
        <w:rPr>
          <w:rFonts w:cs="Times New Roman"/>
          <w:szCs w:val="24"/>
        </w:rPr>
      </w:pPr>
    </w:p>
    <w:p w:rsidR="00C51B57" w:rsidRPr="00C51B57" w:rsidRDefault="00C51B57" w:rsidP="00C51B57">
      <w:pPr>
        <w:autoSpaceDE w:val="0"/>
        <w:autoSpaceDN w:val="0"/>
        <w:adjustRightInd w:val="0"/>
        <w:spacing w:line="240" w:lineRule="auto"/>
        <w:jc w:val="left"/>
        <w:rPr>
          <w:rFonts w:cs="Times New Roman"/>
          <w:szCs w:val="24"/>
        </w:rPr>
      </w:pPr>
    </w:p>
    <w:tbl>
      <w:tblPr>
        <w:tblW w:w="7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8"/>
        <w:gridCol w:w="1456"/>
        <w:gridCol w:w="1000"/>
        <w:gridCol w:w="1380"/>
        <w:gridCol w:w="1000"/>
        <w:gridCol w:w="1000"/>
      </w:tblGrid>
      <w:tr w:rsidR="00C51B57" w:rsidRPr="00C51B57">
        <w:trPr>
          <w:cantSplit/>
        </w:trPr>
        <w:tc>
          <w:tcPr>
            <w:tcW w:w="7501" w:type="dxa"/>
            <w:gridSpan w:val="6"/>
            <w:tcBorders>
              <w:top w:val="nil"/>
              <w:left w:val="nil"/>
              <w:bottom w:val="nil"/>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b/>
                <w:bCs/>
                <w:color w:val="000000"/>
                <w:sz w:val="18"/>
                <w:szCs w:val="18"/>
              </w:rPr>
              <w:t>ANOVA</w:t>
            </w:r>
          </w:p>
        </w:tc>
      </w:tr>
      <w:tr w:rsidR="00C51B57" w:rsidRPr="00B07098">
        <w:trPr>
          <w:cantSplit/>
        </w:trPr>
        <w:tc>
          <w:tcPr>
            <w:tcW w:w="7501" w:type="dxa"/>
            <w:gridSpan w:val="6"/>
            <w:tcBorders>
              <w:top w:val="nil"/>
              <w:left w:val="nil"/>
              <w:bottom w:val="nil"/>
              <w:right w:val="nil"/>
            </w:tcBorders>
            <w:shd w:val="clear" w:color="auto" w:fill="FFFFFF"/>
            <w:vAlign w:val="bottom"/>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lang w:val="en-US"/>
              </w:rPr>
            </w:pPr>
            <w:r w:rsidRPr="00C51B57">
              <w:rPr>
                <w:rFonts w:ascii="Arial" w:hAnsi="Arial" w:cs="Arial"/>
                <w:color w:val="000000"/>
                <w:sz w:val="18"/>
                <w:szCs w:val="18"/>
                <w:lang w:val="en-US"/>
              </w:rPr>
              <w:t>Please indicate the number of reviews you have read:</w:t>
            </w:r>
          </w:p>
        </w:tc>
      </w:tr>
      <w:tr w:rsidR="00C51B57" w:rsidRPr="00C51B57">
        <w:trPr>
          <w:cantSplit/>
        </w:trPr>
        <w:tc>
          <w:tcPr>
            <w:tcW w:w="1667" w:type="dxa"/>
            <w:tcBorders>
              <w:top w:val="double" w:sz="8" w:space="0" w:color="000000"/>
              <w:left w:val="nil"/>
              <w:bottom w:val="single" w:sz="16" w:space="0" w:color="000000"/>
              <w:right w:val="nil"/>
            </w:tcBorders>
            <w:shd w:val="clear" w:color="auto" w:fill="FFFFFF"/>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lang w:val="en-US"/>
              </w:rPr>
            </w:pPr>
          </w:p>
        </w:tc>
        <w:tc>
          <w:tcPr>
            <w:tcW w:w="1455" w:type="dxa"/>
            <w:tcBorders>
              <w:top w:val="double" w:sz="8" w:space="0" w:color="000000"/>
              <w:left w:val="nil"/>
              <w:bottom w:val="single" w:sz="16" w:space="0" w:color="000000"/>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Sum of Squares</w:t>
            </w:r>
          </w:p>
        </w:tc>
        <w:tc>
          <w:tcPr>
            <w:tcW w:w="1000" w:type="dxa"/>
            <w:tcBorders>
              <w:top w:val="double" w:sz="8" w:space="0" w:color="000000"/>
              <w:left w:val="nil"/>
              <w:bottom w:val="single" w:sz="16" w:space="0" w:color="000000"/>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df</w:t>
            </w:r>
          </w:p>
        </w:tc>
        <w:tc>
          <w:tcPr>
            <w:tcW w:w="1379" w:type="dxa"/>
            <w:tcBorders>
              <w:top w:val="double" w:sz="8" w:space="0" w:color="000000"/>
              <w:left w:val="nil"/>
              <w:bottom w:val="single" w:sz="16" w:space="0" w:color="000000"/>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Mean Square</w:t>
            </w:r>
          </w:p>
        </w:tc>
        <w:tc>
          <w:tcPr>
            <w:tcW w:w="1000" w:type="dxa"/>
            <w:tcBorders>
              <w:top w:val="double" w:sz="8" w:space="0" w:color="000000"/>
              <w:left w:val="nil"/>
              <w:bottom w:val="single" w:sz="16" w:space="0" w:color="000000"/>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F</w:t>
            </w:r>
          </w:p>
        </w:tc>
        <w:tc>
          <w:tcPr>
            <w:tcW w:w="1000" w:type="dxa"/>
            <w:tcBorders>
              <w:top w:val="double" w:sz="8" w:space="0" w:color="000000"/>
              <w:left w:val="nil"/>
              <w:bottom w:val="single" w:sz="16" w:space="0" w:color="000000"/>
              <w:right w:val="nil"/>
            </w:tcBorders>
            <w:shd w:val="clear" w:color="auto" w:fill="FFFFFF"/>
          </w:tcPr>
          <w:p w:rsidR="00C51B57" w:rsidRPr="00C51B57" w:rsidRDefault="00C51B57" w:rsidP="00C51B57">
            <w:pPr>
              <w:autoSpaceDE w:val="0"/>
              <w:autoSpaceDN w:val="0"/>
              <w:adjustRightInd w:val="0"/>
              <w:spacing w:line="320" w:lineRule="atLeast"/>
              <w:ind w:left="60" w:right="60"/>
              <w:jc w:val="center"/>
              <w:rPr>
                <w:rFonts w:ascii="Arial" w:hAnsi="Arial" w:cs="Arial"/>
                <w:color w:val="000000"/>
                <w:sz w:val="18"/>
                <w:szCs w:val="18"/>
              </w:rPr>
            </w:pPr>
            <w:r w:rsidRPr="00C51B57">
              <w:rPr>
                <w:rFonts w:ascii="Arial" w:hAnsi="Arial" w:cs="Arial"/>
                <w:color w:val="000000"/>
                <w:sz w:val="18"/>
                <w:szCs w:val="18"/>
              </w:rPr>
              <w:t>Sig.</w:t>
            </w:r>
          </w:p>
        </w:tc>
      </w:tr>
      <w:tr w:rsidR="00C51B57" w:rsidRPr="00C51B57">
        <w:trPr>
          <w:cantSplit/>
        </w:trPr>
        <w:tc>
          <w:tcPr>
            <w:tcW w:w="1667"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rPr>
            </w:pPr>
            <w:r w:rsidRPr="00C51B57">
              <w:rPr>
                <w:rFonts w:ascii="Arial" w:hAnsi="Arial" w:cs="Arial"/>
                <w:color w:val="000000"/>
                <w:sz w:val="18"/>
                <w:szCs w:val="18"/>
              </w:rPr>
              <w:t>Between Groups</w:t>
            </w:r>
          </w:p>
        </w:tc>
        <w:tc>
          <w:tcPr>
            <w:tcW w:w="1455"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337,847</w:t>
            </w:r>
          </w:p>
        </w:tc>
        <w:tc>
          <w:tcPr>
            <w:tcW w:w="1000"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w:t>
            </w:r>
          </w:p>
        </w:tc>
        <w:tc>
          <w:tcPr>
            <w:tcW w:w="1379"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337,847</w:t>
            </w:r>
          </w:p>
        </w:tc>
        <w:tc>
          <w:tcPr>
            <w:tcW w:w="1000"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291,324</w:t>
            </w:r>
          </w:p>
        </w:tc>
        <w:tc>
          <w:tcPr>
            <w:tcW w:w="1000" w:type="dxa"/>
            <w:tcBorders>
              <w:top w:val="single" w:sz="16" w:space="0" w:color="000000"/>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,000</w:t>
            </w:r>
          </w:p>
        </w:tc>
      </w:tr>
      <w:tr w:rsidR="00C51B57" w:rsidRPr="00C51B57">
        <w:trPr>
          <w:cantSplit/>
        </w:trPr>
        <w:tc>
          <w:tcPr>
            <w:tcW w:w="1667"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rPr>
            </w:pPr>
            <w:r w:rsidRPr="00C51B57">
              <w:rPr>
                <w:rFonts w:ascii="Arial" w:hAnsi="Arial" w:cs="Arial"/>
                <w:color w:val="000000"/>
                <w:sz w:val="18"/>
                <w:szCs w:val="18"/>
              </w:rPr>
              <w:t>Within Groups</w:t>
            </w:r>
          </w:p>
        </w:tc>
        <w:tc>
          <w:tcPr>
            <w:tcW w:w="1455"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240,057</w:t>
            </w:r>
          </w:p>
        </w:tc>
        <w:tc>
          <w:tcPr>
            <w:tcW w:w="1000"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207</w:t>
            </w:r>
          </w:p>
        </w:tc>
        <w:tc>
          <w:tcPr>
            <w:tcW w:w="1379" w:type="dxa"/>
            <w:tcBorders>
              <w:top w:val="nil"/>
              <w:left w:val="nil"/>
              <w:bottom w:val="nil"/>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1,160</w:t>
            </w:r>
          </w:p>
        </w:tc>
        <w:tc>
          <w:tcPr>
            <w:tcW w:w="1000" w:type="dxa"/>
            <w:tcBorders>
              <w:top w:val="nil"/>
              <w:left w:val="nil"/>
              <w:bottom w:val="nil"/>
              <w:right w:val="nil"/>
            </w:tcBorders>
            <w:shd w:val="clear" w:color="auto" w:fill="FFFFFF"/>
          </w:tcPr>
          <w:p w:rsidR="00C51B57" w:rsidRPr="00C51B57" w:rsidRDefault="00C51B57" w:rsidP="00C51B57">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C51B57" w:rsidRPr="00C51B57" w:rsidRDefault="00C51B57" w:rsidP="00C51B57">
            <w:pPr>
              <w:autoSpaceDE w:val="0"/>
              <w:autoSpaceDN w:val="0"/>
              <w:adjustRightInd w:val="0"/>
              <w:spacing w:line="240" w:lineRule="auto"/>
              <w:jc w:val="left"/>
              <w:rPr>
                <w:rFonts w:cs="Times New Roman"/>
                <w:szCs w:val="24"/>
              </w:rPr>
            </w:pPr>
          </w:p>
        </w:tc>
      </w:tr>
      <w:tr w:rsidR="00C51B57" w:rsidRPr="00C51B57">
        <w:trPr>
          <w:cantSplit/>
        </w:trPr>
        <w:tc>
          <w:tcPr>
            <w:tcW w:w="1667"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left"/>
              <w:rPr>
                <w:rFonts w:ascii="Arial" w:hAnsi="Arial" w:cs="Arial"/>
                <w:color w:val="000000"/>
                <w:sz w:val="18"/>
                <w:szCs w:val="18"/>
              </w:rPr>
            </w:pPr>
            <w:r w:rsidRPr="00C51B57">
              <w:rPr>
                <w:rFonts w:ascii="Arial" w:hAnsi="Arial" w:cs="Arial"/>
                <w:color w:val="000000"/>
                <w:sz w:val="18"/>
                <w:szCs w:val="18"/>
              </w:rPr>
              <w:t>Total</w:t>
            </w:r>
          </w:p>
        </w:tc>
        <w:tc>
          <w:tcPr>
            <w:tcW w:w="1455"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577,904</w:t>
            </w:r>
          </w:p>
        </w:tc>
        <w:tc>
          <w:tcPr>
            <w:tcW w:w="1000" w:type="dxa"/>
            <w:tcBorders>
              <w:top w:val="nil"/>
              <w:left w:val="nil"/>
              <w:bottom w:val="double" w:sz="8" w:space="0" w:color="000000"/>
              <w:right w:val="nil"/>
            </w:tcBorders>
            <w:shd w:val="clear" w:color="auto" w:fill="FFFFFF"/>
            <w:vAlign w:val="center"/>
          </w:tcPr>
          <w:p w:rsidR="00C51B57" w:rsidRPr="00C51B57" w:rsidRDefault="00C51B57" w:rsidP="00C51B57">
            <w:pPr>
              <w:autoSpaceDE w:val="0"/>
              <w:autoSpaceDN w:val="0"/>
              <w:adjustRightInd w:val="0"/>
              <w:spacing w:line="320" w:lineRule="atLeast"/>
              <w:ind w:left="60" w:right="60"/>
              <w:jc w:val="right"/>
              <w:rPr>
                <w:rFonts w:ascii="Arial" w:hAnsi="Arial" w:cs="Arial"/>
                <w:color w:val="000000"/>
                <w:sz w:val="18"/>
                <w:szCs w:val="18"/>
              </w:rPr>
            </w:pPr>
            <w:r w:rsidRPr="00C51B57">
              <w:rPr>
                <w:rFonts w:ascii="Arial" w:hAnsi="Arial" w:cs="Arial"/>
                <w:color w:val="000000"/>
                <w:sz w:val="18"/>
                <w:szCs w:val="18"/>
              </w:rPr>
              <w:t>208</w:t>
            </w:r>
          </w:p>
        </w:tc>
        <w:tc>
          <w:tcPr>
            <w:tcW w:w="1379" w:type="dxa"/>
            <w:tcBorders>
              <w:top w:val="nil"/>
              <w:left w:val="nil"/>
              <w:bottom w:val="double" w:sz="8" w:space="0" w:color="000000"/>
              <w:right w:val="nil"/>
            </w:tcBorders>
            <w:shd w:val="clear" w:color="auto" w:fill="FFFFFF"/>
          </w:tcPr>
          <w:p w:rsidR="00C51B57" w:rsidRPr="00C51B57" w:rsidRDefault="00C51B57" w:rsidP="00C51B57">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C51B57" w:rsidRPr="00C51B57" w:rsidRDefault="00C51B57" w:rsidP="00C51B57">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C51B57" w:rsidRPr="00C51B57" w:rsidRDefault="00C51B57" w:rsidP="00C51B57">
            <w:pPr>
              <w:autoSpaceDE w:val="0"/>
              <w:autoSpaceDN w:val="0"/>
              <w:adjustRightInd w:val="0"/>
              <w:spacing w:line="240" w:lineRule="auto"/>
              <w:jc w:val="left"/>
              <w:rPr>
                <w:rFonts w:cs="Times New Roman"/>
                <w:szCs w:val="24"/>
              </w:rPr>
            </w:pPr>
          </w:p>
        </w:tc>
      </w:tr>
    </w:tbl>
    <w:p w:rsidR="00C51B57" w:rsidRPr="00C51B57" w:rsidRDefault="00C51B57" w:rsidP="00C51B57">
      <w:pPr>
        <w:autoSpaceDE w:val="0"/>
        <w:autoSpaceDN w:val="0"/>
        <w:adjustRightInd w:val="0"/>
        <w:spacing w:line="400" w:lineRule="atLeast"/>
        <w:jc w:val="left"/>
        <w:rPr>
          <w:rFonts w:cs="Times New Roman"/>
          <w:szCs w:val="24"/>
        </w:rPr>
      </w:pPr>
    </w:p>
    <w:p w:rsidR="00DF041E" w:rsidRDefault="00DF041E" w:rsidP="00C51B57">
      <w:pPr>
        <w:rPr>
          <w:b/>
          <w:lang w:val="en-US"/>
        </w:rPr>
      </w:pPr>
    </w:p>
    <w:p w:rsidR="00C51B57" w:rsidRDefault="00DF041E" w:rsidP="00C51B57">
      <w:pPr>
        <w:rPr>
          <w:b/>
          <w:lang w:val="en-US"/>
        </w:rPr>
      </w:pPr>
      <w:r>
        <w:rPr>
          <w:b/>
          <w:lang w:val="en-US"/>
        </w:rPr>
        <w:t>Control Variable (Persuasiveness of online reviews)</w:t>
      </w:r>
    </w:p>
    <w:p w:rsidR="00DF041E" w:rsidRPr="00DF041E" w:rsidRDefault="00DF041E" w:rsidP="00DF041E">
      <w:pPr>
        <w:autoSpaceDE w:val="0"/>
        <w:autoSpaceDN w:val="0"/>
        <w:adjustRightInd w:val="0"/>
        <w:spacing w:line="240" w:lineRule="auto"/>
        <w:jc w:val="left"/>
        <w:rPr>
          <w:rFonts w:cs="Times New Roman"/>
          <w:szCs w:val="24"/>
          <w:lang w:val="en-US"/>
        </w:rPr>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72"/>
        <w:gridCol w:w="1349"/>
        <w:gridCol w:w="1000"/>
        <w:gridCol w:w="1409"/>
        <w:gridCol w:w="1000"/>
      </w:tblGrid>
      <w:tr w:rsidR="00DF041E" w:rsidRPr="00DF041E">
        <w:trPr>
          <w:cantSplit/>
        </w:trPr>
        <w:tc>
          <w:tcPr>
            <w:tcW w:w="6728" w:type="dxa"/>
            <w:gridSpan w:val="5"/>
            <w:tcBorders>
              <w:top w:val="nil"/>
              <w:left w:val="nil"/>
              <w:bottom w:val="nil"/>
              <w:right w:val="nil"/>
            </w:tcBorders>
            <w:shd w:val="clear" w:color="auto" w:fill="FFFFFF"/>
          </w:tcPr>
          <w:p w:rsidR="00DF041E" w:rsidRPr="00DF041E" w:rsidRDefault="00DF041E" w:rsidP="00DF041E">
            <w:pPr>
              <w:autoSpaceDE w:val="0"/>
              <w:autoSpaceDN w:val="0"/>
              <w:adjustRightInd w:val="0"/>
              <w:spacing w:line="320" w:lineRule="atLeast"/>
              <w:ind w:left="60" w:right="60"/>
              <w:jc w:val="center"/>
              <w:rPr>
                <w:rFonts w:ascii="Arial" w:hAnsi="Arial" w:cs="Arial"/>
                <w:color w:val="000000"/>
                <w:sz w:val="18"/>
                <w:szCs w:val="18"/>
              </w:rPr>
            </w:pPr>
            <w:r w:rsidRPr="00DF041E">
              <w:rPr>
                <w:rFonts w:ascii="Arial" w:hAnsi="Arial" w:cs="Arial"/>
                <w:b/>
                <w:bCs/>
                <w:color w:val="000000"/>
                <w:sz w:val="18"/>
                <w:szCs w:val="18"/>
              </w:rPr>
              <w:t>Descriptive Statistics</w:t>
            </w:r>
          </w:p>
        </w:tc>
      </w:tr>
      <w:tr w:rsidR="00DF041E" w:rsidRPr="00DF041E">
        <w:trPr>
          <w:cantSplit/>
        </w:trPr>
        <w:tc>
          <w:tcPr>
            <w:tcW w:w="6728" w:type="dxa"/>
            <w:gridSpan w:val="5"/>
            <w:tcBorders>
              <w:top w:val="nil"/>
              <w:left w:val="nil"/>
              <w:bottom w:val="nil"/>
              <w:right w:val="nil"/>
            </w:tcBorders>
            <w:shd w:val="clear" w:color="auto" w:fill="FFFFFF"/>
            <w:vAlign w:val="bottom"/>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Dependent Variable: PersuasivenessOfReviews</w:t>
            </w:r>
          </w:p>
        </w:tc>
      </w:tr>
      <w:tr w:rsidR="00DF041E" w:rsidRPr="00DF041E">
        <w:trPr>
          <w:cantSplit/>
        </w:trPr>
        <w:tc>
          <w:tcPr>
            <w:tcW w:w="1970" w:type="dxa"/>
            <w:tcBorders>
              <w:top w:val="double" w:sz="8" w:space="0" w:color="000000"/>
              <w:left w:val="nil"/>
              <w:bottom w:val="single" w:sz="16" w:space="0" w:color="000000"/>
              <w:right w:val="nil"/>
            </w:tcBorders>
            <w:shd w:val="clear" w:color="auto" w:fill="FFFFFF"/>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Negative vs. Positive</w:t>
            </w:r>
          </w:p>
        </w:tc>
        <w:tc>
          <w:tcPr>
            <w:tcW w:w="1349" w:type="dxa"/>
            <w:tcBorders>
              <w:top w:val="double" w:sz="8" w:space="0" w:color="000000"/>
              <w:left w:val="nil"/>
              <w:bottom w:val="single" w:sz="16" w:space="0" w:color="000000"/>
              <w:right w:val="nil"/>
            </w:tcBorders>
            <w:shd w:val="clear" w:color="auto" w:fill="FFFFFF"/>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High vs. Low</w:t>
            </w:r>
          </w:p>
        </w:tc>
        <w:tc>
          <w:tcPr>
            <w:tcW w:w="1000" w:type="dxa"/>
            <w:tcBorders>
              <w:top w:val="double" w:sz="8" w:space="0" w:color="000000"/>
              <w:left w:val="nil"/>
              <w:bottom w:val="single" w:sz="16" w:space="0" w:color="000000"/>
              <w:right w:val="nil"/>
            </w:tcBorders>
            <w:shd w:val="clear" w:color="auto" w:fill="FFFFFF"/>
          </w:tcPr>
          <w:p w:rsidR="00DF041E" w:rsidRPr="00DF041E" w:rsidRDefault="00DF041E" w:rsidP="00DF041E">
            <w:pPr>
              <w:autoSpaceDE w:val="0"/>
              <w:autoSpaceDN w:val="0"/>
              <w:adjustRightInd w:val="0"/>
              <w:spacing w:line="320" w:lineRule="atLeast"/>
              <w:ind w:left="60" w:right="60"/>
              <w:jc w:val="center"/>
              <w:rPr>
                <w:rFonts w:ascii="Arial" w:hAnsi="Arial" w:cs="Arial"/>
                <w:color w:val="000000"/>
                <w:sz w:val="18"/>
                <w:szCs w:val="18"/>
              </w:rPr>
            </w:pPr>
            <w:r w:rsidRPr="00DF041E">
              <w:rPr>
                <w:rFonts w:ascii="Arial" w:hAnsi="Arial" w:cs="Arial"/>
                <w:color w:val="000000"/>
                <w:sz w:val="18"/>
                <w:szCs w:val="18"/>
              </w:rPr>
              <w:t>Mean</w:t>
            </w:r>
          </w:p>
        </w:tc>
        <w:tc>
          <w:tcPr>
            <w:tcW w:w="1409" w:type="dxa"/>
            <w:tcBorders>
              <w:top w:val="double" w:sz="8" w:space="0" w:color="000000"/>
              <w:left w:val="nil"/>
              <w:bottom w:val="single" w:sz="16" w:space="0" w:color="000000"/>
              <w:right w:val="nil"/>
            </w:tcBorders>
            <w:shd w:val="clear" w:color="auto" w:fill="FFFFFF"/>
          </w:tcPr>
          <w:p w:rsidR="00DF041E" w:rsidRPr="00DF041E" w:rsidRDefault="00DF041E" w:rsidP="00DF041E">
            <w:pPr>
              <w:autoSpaceDE w:val="0"/>
              <w:autoSpaceDN w:val="0"/>
              <w:adjustRightInd w:val="0"/>
              <w:spacing w:line="320" w:lineRule="atLeast"/>
              <w:ind w:left="60" w:right="60"/>
              <w:jc w:val="center"/>
              <w:rPr>
                <w:rFonts w:ascii="Arial" w:hAnsi="Arial" w:cs="Arial"/>
                <w:color w:val="000000"/>
                <w:sz w:val="18"/>
                <w:szCs w:val="18"/>
              </w:rPr>
            </w:pPr>
            <w:r w:rsidRPr="00DF041E">
              <w:rPr>
                <w:rFonts w:ascii="Arial" w:hAnsi="Arial" w:cs="Arial"/>
                <w:color w:val="000000"/>
                <w:sz w:val="18"/>
                <w:szCs w:val="18"/>
              </w:rPr>
              <w:t>Std. Deviation</w:t>
            </w:r>
          </w:p>
        </w:tc>
        <w:tc>
          <w:tcPr>
            <w:tcW w:w="1000" w:type="dxa"/>
            <w:tcBorders>
              <w:top w:val="double" w:sz="8" w:space="0" w:color="000000"/>
              <w:left w:val="nil"/>
              <w:bottom w:val="single" w:sz="16" w:space="0" w:color="000000"/>
              <w:right w:val="nil"/>
            </w:tcBorders>
            <w:shd w:val="clear" w:color="auto" w:fill="FFFFFF"/>
          </w:tcPr>
          <w:p w:rsidR="00DF041E" w:rsidRPr="00DF041E" w:rsidRDefault="00DF041E" w:rsidP="00DF041E">
            <w:pPr>
              <w:autoSpaceDE w:val="0"/>
              <w:autoSpaceDN w:val="0"/>
              <w:adjustRightInd w:val="0"/>
              <w:spacing w:line="320" w:lineRule="atLeast"/>
              <w:ind w:left="60" w:right="60"/>
              <w:jc w:val="center"/>
              <w:rPr>
                <w:rFonts w:ascii="Arial" w:hAnsi="Arial" w:cs="Arial"/>
                <w:color w:val="000000"/>
                <w:sz w:val="18"/>
                <w:szCs w:val="18"/>
              </w:rPr>
            </w:pPr>
            <w:r w:rsidRPr="00DF041E">
              <w:rPr>
                <w:rFonts w:ascii="Arial" w:hAnsi="Arial" w:cs="Arial"/>
                <w:color w:val="000000"/>
                <w:sz w:val="18"/>
                <w:szCs w:val="18"/>
              </w:rPr>
              <w:t>N</w:t>
            </w:r>
          </w:p>
        </w:tc>
      </w:tr>
      <w:tr w:rsidR="00DF041E" w:rsidRPr="00DF041E">
        <w:trPr>
          <w:cantSplit/>
        </w:trPr>
        <w:tc>
          <w:tcPr>
            <w:tcW w:w="1970" w:type="dxa"/>
            <w:vMerge w:val="restart"/>
            <w:tcBorders>
              <w:top w:val="single" w:sz="16" w:space="0" w:color="000000"/>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Negative valence</w:t>
            </w:r>
          </w:p>
        </w:tc>
        <w:tc>
          <w:tcPr>
            <w:tcW w:w="1349" w:type="dxa"/>
            <w:tcBorders>
              <w:top w:val="single" w:sz="16" w:space="0" w:color="000000"/>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High Volume</w:t>
            </w:r>
          </w:p>
        </w:tc>
        <w:tc>
          <w:tcPr>
            <w:tcW w:w="1000" w:type="dxa"/>
            <w:tcBorders>
              <w:top w:val="single" w:sz="16" w:space="0" w:color="000000"/>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4,9340</w:t>
            </w:r>
          </w:p>
        </w:tc>
        <w:tc>
          <w:tcPr>
            <w:tcW w:w="1409" w:type="dxa"/>
            <w:tcBorders>
              <w:top w:val="single" w:sz="16" w:space="0" w:color="000000"/>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1,62030</w:t>
            </w:r>
          </w:p>
        </w:tc>
        <w:tc>
          <w:tcPr>
            <w:tcW w:w="1000" w:type="dxa"/>
            <w:tcBorders>
              <w:top w:val="single" w:sz="16" w:space="0" w:color="000000"/>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53</w:t>
            </w:r>
          </w:p>
        </w:tc>
      </w:tr>
      <w:tr w:rsidR="00DF041E" w:rsidRPr="00DF041E">
        <w:trPr>
          <w:cantSplit/>
        </w:trPr>
        <w:tc>
          <w:tcPr>
            <w:tcW w:w="1970" w:type="dxa"/>
            <w:vMerge/>
            <w:tcBorders>
              <w:top w:val="single" w:sz="16" w:space="0" w:color="000000"/>
              <w:left w:val="nil"/>
              <w:bottom w:val="nil"/>
              <w:right w:val="nil"/>
            </w:tcBorders>
            <w:shd w:val="clear" w:color="auto" w:fill="FFFFFF"/>
            <w:vAlign w:val="center"/>
          </w:tcPr>
          <w:p w:rsidR="00DF041E" w:rsidRPr="00DF041E" w:rsidRDefault="00DF041E" w:rsidP="00DF041E">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Low Volume</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5,0962</w:t>
            </w:r>
          </w:p>
        </w:tc>
        <w:tc>
          <w:tcPr>
            <w:tcW w:w="140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1,42814</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52</w:t>
            </w:r>
          </w:p>
        </w:tc>
      </w:tr>
      <w:tr w:rsidR="00DF041E" w:rsidRPr="00DF041E">
        <w:trPr>
          <w:cantSplit/>
        </w:trPr>
        <w:tc>
          <w:tcPr>
            <w:tcW w:w="1970" w:type="dxa"/>
            <w:vMerge/>
            <w:tcBorders>
              <w:top w:val="single" w:sz="16" w:space="0" w:color="000000"/>
              <w:left w:val="nil"/>
              <w:bottom w:val="nil"/>
              <w:right w:val="nil"/>
            </w:tcBorders>
            <w:shd w:val="clear" w:color="auto" w:fill="FFFFFF"/>
            <w:vAlign w:val="center"/>
          </w:tcPr>
          <w:p w:rsidR="00DF041E" w:rsidRPr="00DF041E" w:rsidRDefault="00DF041E" w:rsidP="00DF041E">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Total</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5,0143</w:t>
            </w:r>
          </w:p>
        </w:tc>
        <w:tc>
          <w:tcPr>
            <w:tcW w:w="140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1,52299</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105</w:t>
            </w:r>
          </w:p>
        </w:tc>
      </w:tr>
      <w:tr w:rsidR="00DF041E" w:rsidRPr="00DF041E">
        <w:trPr>
          <w:cantSplit/>
        </w:trPr>
        <w:tc>
          <w:tcPr>
            <w:tcW w:w="1970" w:type="dxa"/>
            <w:vMerge w:val="restart"/>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Positive Valence</w:t>
            </w:r>
          </w:p>
        </w:tc>
        <w:tc>
          <w:tcPr>
            <w:tcW w:w="134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High Volume</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5,0385</w:t>
            </w:r>
          </w:p>
        </w:tc>
        <w:tc>
          <w:tcPr>
            <w:tcW w:w="140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1,47810</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52</w:t>
            </w:r>
          </w:p>
        </w:tc>
      </w:tr>
      <w:tr w:rsidR="00DF041E" w:rsidRPr="00DF041E">
        <w:trPr>
          <w:cantSplit/>
        </w:trPr>
        <w:tc>
          <w:tcPr>
            <w:tcW w:w="1970" w:type="dxa"/>
            <w:vMerge/>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Low Volume</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5,0096</w:t>
            </w:r>
          </w:p>
        </w:tc>
        <w:tc>
          <w:tcPr>
            <w:tcW w:w="140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1,38086</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52</w:t>
            </w:r>
          </w:p>
        </w:tc>
      </w:tr>
      <w:tr w:rsidR="00DF041E" w:rsidRPr="00DF041E">
        <w:trPr>
          <w:cantSplit/>
        </w:trPr>
        <w:tc>
          <w:tcPr>
            <w:tcW w:w="1970" w:type="dxa"/>
            <w:vMerge/>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Total</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5,0240</w:t>
            </w:r>
          </w:p>
        </w:tc>
        <w:tc>
          <w:tcPr>
            <w:tcW w:w="140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1,42342</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104</w:t>
            </w:r>
          </w:p>
        </w:tc>
      </w:tr>
      <w:tr w:rsidR="00DF041E" w:rsidRPr="00DF041E">
        <w:trPr>
          <w:cantSplit/>
        </w:trPr>
        <w:tc>
          <w:tcPr>
            <w:tcW w:w="1970" w:type="dxa"/>
            <w:vMerge w:val="restart"/>
            <w:tcBorders>
              <w:top w:val="nil"/>
              <w:left w:val="nil"/>
              <w:bottom w:val="double" w:sz="8" w:space="0" w:color="000000"/>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Total</w:t>
            </w:r>
          </w:p>
        </w:tc>
        <w:tc>
          <w:tcPr>
            <w:tcW w:w="134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High Volume</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4,9857</w:t>
            </w:r>
          </w:p>
        </w:tc>
        <w:tc>
          <w:tcPr>
            <w:tcW w:w="140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1,54493</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105</w:t>
            </w:r>
          </w:p>
        </w:tc>
      </w:tr>
      <w:tr w:rsidR="00DF041E" w:rsidRPr="00DF041E">
        <w:trPr>
          <w:cantSplit/>
        </w:trPr>
        <w:tc>
          <w:tcPr>
            <w:tcW w:w="1970" w:type="dxa"/>
            <w:vMerge/>
            <w:tcBorders>
              <w:top w:val="nil"/>
              <w:left w:val="nil"/>
              <w:bottom w:val="double" w:sz="8" w:space="0" w:color="000000"/>
              <w:right w:val="nil"/>
            </w:tcBorders>
            <w:shd w:val="clear" w:color="auto" w:fill="FFFFFF"/>
            <w:vAlign w:val="center"/>
          </w:tcPr>
          <w:p w:rsidR="00DF041E" w:rsidRPr="00DF041E" w:rsidRDefault="00DF041E" w:rsidP="00DF041E">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Low Volume</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5,0529</w:t>
            </w:r>
          </w:p>
        </w:tc>
        <w:tc>
          <w:tcPr>
            <w:tcW w:w="140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1,39854</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104</w:t>
            </w:r>
          </w:p>
        </w:tc>
      </w:tr>
      <w:tr w:rsidR="00DF041E" w:rsidRPr="00DF041E">
        <w:trPr>
          <w:cantSplit/>
        </w:trPr>
        <w:tc>
          <w:tcPr>
            <w:tcW w:w="1970" w:type="dxa"/>
            <w:vMerge/>
            <w:tcBorders>
              <w:top w:val="nil"/>
              <w:left w:val="nil"/>
              <w:bottom w:val="double" w:sz="8" w:space="0" w:color="000000"/>
              <w:right w:val="nil"/>
            </w:tcBorders>
            <w:shd w:val="clear" w:color="auto" w:fill="FFFFFF"/>
            <w:vAlign w:val="center"/>
          </w:tcPr>
          <w:p w:rsidR="00DF041E" w:rsidRPr="00DF041E" w:rsidRDefault="00DF041E" w:rsidP="00DF041E">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double" w:sz="8" w:space="0" w:color="000000"/>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Total</w:t>
            </w:r>
          </w:p>
        </w:tc>
        <w:tc>
          <w:tcPr>
            <w:tcW w:w="1000" w:type="dxa"/>
            <w:tcBorders>
              <w:top w:val="nil"/>
              <w:left w:val="nil"/>
              <w:bottom w:val="double" w:sz="8" w:space="0" w:color="000000"/>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5,0191</w:t>
            </w:r>
          </w:p>
        </w:tc>
        <w:tc>
          <w:tcPr>
            <w:tcW w:w="1409" w:type="dxa"/>
            <w:tcBorders>
              <w:top w:val="nil"/>
              <w:left w:val="nil"/>
              <w:bottom w:val="double" w:sz="8" w:space="0" w:color="000000"/>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1,47075</w:t>
            </w:r>
          </w:p>
        </w:tc>
        <w:tc>
          <w:tcPr>
            <w:tcW w:w="1000" w:type="dxa"/>
            <w:tcBorders>
              <w:top w:val="nil"/>
              <w:left w:val="nil"/>
              <w:bottom w:val="double" w:sz="8" w:space="0" w:color="000000"/>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209</w:t>
            </w:r>
          </w:p>
        </w:tc>
      </w:tr>
    </w:tbl>
    <w:p w:rsidR="00DF041E" w:rsidRPr="00DF041E" w:rsidRDefault="00DF041E" w:rsidP="00DF041E">
      <w:pPr>
        <w:autoSpaceDE w:val="0"/>
        <w:autoSpaceDN w:val="0"/>
        <w:adjustRightInd w:val="0"/>
        <w:spacing w:line="400" w:lineRule="atLeast"/>
        <w:jc w:val="left"/>
        <w:rPr>
          <w:rFonts w:cs="Times New Roman"/>
          <w:szCs w:val="24"/>
        </w:rPr>
      </w:pPr>
    </w:p>
    <w:p w:rsidR="00DF041E" w:rsidRDefault="00DF041E" w:rsidP="00C51B57">
      <w:pPr>
        <w:rPr>
          <w:b/>
          <w:lang w:val="en-US"/>
        </w:rPr>
      </w:pPr>
    </w:p>
    <w:p w:rsidR="00DF041E" w:rsidRPr="00DF041E" w:rsidRDefault="00DF041E" w:rsidP="00DF041E">
      <w:pPr>
        <w:autoSpaceDE w:val="0"/>
        <w:autoSpaceDN w:val="0"/>
        <w:adjustRightInd w:val="0"/>
        <w:spacing w:line="240" w:lineRule="auto"/>
        <w:jc w:val="left"/>
        <w:rPr>
          <w:rFonts w:cs="Times New Roman"/>
          <w:szCs w:val="24"/>
        </w:rPr>
      </w:pPr>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44"/>
        <w:gridCol w:w="1456"/>
        <w:gridCol w:w="1000"/>
        <w:gridCol w:w="1379"/>
        <w:gridCol w:w="1061"/>
        <w:gridCol w:w="1000"/>
      </w:tblGrid>
      <w:tr w:rsidR="00DF041E" w:rsidRPr="00B07098">
        <w:trPr>
          <w:cantSplit/>
        </w:trPr>
        <w:tc>
          <w:tcPr>
            <w:tcW w:w="7638" w:type="dxa"/>
            <w:gridSpan w:val="6"/>
            <w:tcBorders>
              <w:top w:val="nil"/>
              <w:left w:val="nil"/>
              <w:bottom w:val="nil"/>
              <w:right w:val="nil"/>
            </w:tcBorders>
            <w:shd w:val="clear" w:color="auto" w:fill="FFFFFF"/>
          </w:tcPr>
          <w:p w:rsidR="00DF041E" w:rsidRPr="00DF041E" w:rsidRDefault="00DF041E" w:rsidP="00DF041E">
            <w:pPr>
              <w:autoSpaceDE w:val="0"/>
              <w:autoSpaceDN w:val="0"/>
              <w:adjustRightInd w:val="0"/>
              <w:spacing w:line="320" w:lineRule="atLeast"/>
              <w:ind w:left="60" w:right="60"/>
              <w:jc w:val="center"/>
              <w:rPr>
                <w:rFonts w:ascii="Arial" w:hAnsi="Arial" w:cs="Arial"/>
                <w:color w:val="000000"/>
                <w:sz w:val="18"/>
                <w:szCs w:val="18"/>
                <w:lang w:val="en-US"/>
              </w:rPr>
            </w:pPr>
            <w:r w:rsidRPr="00DF041E">
              <w:rPr>
                <w:rFonts w:ascii="Arial" w:hAnsi="Arial" w:cs="Arial"/>
                <w:b/>
                <w:bCs/>
                <w:color w:val="000000"/>
                <w:sz w:val="18"/>
                <w:szCs w:val="18"/>
                <w:lang w:val="en-US"/>
              </w:rPr>
              <w:t>Tests of Between-Subjects Effects</w:t>
            </w:r>
          </w:p>
        </w:tc>
      </w:tr>
      <w:tr w:rsidR="00DF041E" w:rsidRPr="00DF041E">
        <w:trPr>
          <w:cantSplit/>
        </w:trPr>
        <w:tc>
          <w:tcPr>
            <w:tcW w:w="7638" w:type="dxa"/>
            <w:gridSpan w:val="6"/>
            <w:tcBorders>
              <w:top w:val="nil"/>
              <w:left w:val="nil"/>
              <w:bottom w:val="nil"/>
              <w:right w:val="nil"/>
            </w:tcBorders>
            <w:shd w:val="clear" w:color="auto" w:fill="FFFFFF"/>
            <w:vAlign w:val="bottom"/>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Dependent Variable: PersuasivenessOfReviews</w:t>
            </w:r>
          </w:p>
        </w:tc>
      </w:tr>
      <w:tr w:rsidR="00DF041E" w:rsidRPr="00DF041E">
        <w:trPr>
          <w:cantSplit/>
        </w:trPr>
        <w:tc>
          <w:tcPr>
            <w:tcW w:w="1743" w:type="dxa"/>
            <w:tcBorders>
              <w:top w:val="double" w:sz="8" w:space="0" w:color="000000"/>
              <w:left w:val="nil"/>
              <w:bottom w:val="single" w:sz="16" w:space="0" w:color="000000"/>
              <w:right w:val="nil"/>
            </w:tcBorders>
            <w:shd w:val="clear" w:color="auto" w:fill="FFFFFF"/>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Source</w:t>
            </w:r>
          </w:p>
        </w:tc>
        <w:tc>
          <w:tcPr>
            <w:tcW w:w="1455" w:type="dxa"/>
            <w:tcBorders>
              <w:top w:val="double" w:sz="8" w:space="0" w:color="000000"/>
              <w:left w:val="nil"/>
              <w:bottom w:val="single" w:sz="16" w:space="0" w:color="000000"/>
              <w:right w:val="nil"/>
            </w:tcBorders>
            <w:shd w:val="clear" w:color="auto" w:fill="FFFFFF"/>
          </w:tcPr>
          <w:p w:rsidR="00DF041E" w:rsidRPr="00DF041E" w:rsidRDefault="00DF041E" w:rsidP="00DF041E">
            <w:pPr>
              <w:autoSpaceDE w:val="0"/>
              <w:autoSpaceDN w:val="0"/>
              <w:adjustRightInd w:val="0"/>
              <w:spacing w:line="320" w:lineRule="atLeast"/>
              <w:ind w:left="60" w:right="60"/>
              <w:jc w:val="center"/>
              <w:rPr>
                <w:rFonts w:ascii="Arial" w:hAnsi="Arial" w:cs="Arial"/>
                <w:color w:val="000000"/>
                <w:sz w:val="18"/>
                <w:szCs w:val="18"/>
                <w:lang w:val="en-US"/>
              </w:rPr>
            </w:pPr>
            <w:r w:rsidRPr="00DF041E">
              <w:rPr>
                <w:rFonts w:ascii="Arial" w:hAnsi="Arial" w:cs="Arial"/>
                <w:color w:val="000000"/>
                <w:sz w:val="18"/>
                <w:szCs w:val="18"/>
                <w:lang w:val="en-US"/>
              </w:rPr>
              <w:t>Type III Sum of Squares</w:t>
            </w:r>
          </w:p>
        </w:tc>
        <w:tc>
          <w:tcPr>
            <w:tcW w:w="1000" w:type="dxa"/>
            <w:tcBorders>
              <w:top w:val="double" w:sz="8" w:space="0" w:color="000000"/>
              <w:left w:val="nil"/>
              <w:bottom w:val="single" w:sz="16" w:space="0" w:color="000000"/>
              <w:right w:val="nil"/>
            </w:tcBorders>
            <w:shd w:val="clear" w:color="auto" w:fill="FFFFFF"/>
          </w:tcPr>
          <w:p w:rsidR="00DF041E" w:rsidRPr="00DF041E" w:rsidRDefault="00DF041E" w:rsidP="00DF041E">
            <w:pPr>
              <w:autoSpaceDE w:val="0"/>
              <w:autoSpaceDN w:val="0"/>
              <w:adjustRightInd w:val="0"/>
              <w:spacing w:line="320" w:lineRule="atLeast"/>
              <w:ind w:left="60" w:right="60"/>
              <w:jc w:val="center"/>
              <w:rPr>
                <w:rFonts w:ascii="Arial" w:hAnsi="Arial" w:cs="Arial"/>
                <w:color w:val="000000"/>
                <w:sz w:val="18"/>
                <w:szCs w:val="18"/>
              </w:rPr>
            </w:pPr>
            <w:r w:rsidRPr="00DF041E">
              <w:rPr>
                <w:rFonts w:ascii="Arial" w:hAnsi="Arial" w:cs="Arial"/>
                <w:color w:val="000000"/>
                <w:sz w:val="18"/>
                <w:szCs w:val="18"/>
              </w:rPr>
              <w:t>df</w:t>
            </w:r>
          </w:p>
        </w:tc>
        <w:tc>
          <w:tcPr>
            <w:tcW w:w="1379" w:type="dxa"/>
            <w:tcBorders>
              <w:top w:val="double" w:sz="8" w:space="0" w:color="000000"/>
              <w:left w:val="nil"/>
              <w:bottom w:val="single" w:sz="16" w:space="0" w:color="000000"/>
              <w:right w:val="nil"/>
            </w:tcBorders>
            <w:shd w:val="clear" w:color="auto" w:fill="FFFFFF"/>
          </w:tcPr>
          <w:p w:rsidR="00DF041E" w:rsidRPr="00DF041E" w:rsidRDefault="00DF041E" w:rsidP="00DF041E">
            <w:pPr>
              <w:autoSpaceDE w:val="0"/>
              <w:autoSpaceDN w:val="0"/>
              <w:adjustRightInd w:val="0"/>
              <w:spacing w:line="320" w:lineRule="atLeast"/>
              <w:ind w:left="60" w:right="60"/>
              <w:jc w:val="center"/>
              <w:rPr>
                <w:rFonts w:ascii="Arial" w:hAnsi="Arial" w:cs="Arial"/>
                <w:color w:val="000000"/>
                <w:sz w:val="18"/>
                <w:szCs w:val="18"/>
              </w:rPr>
            </w:pPr>
            <w:r w:rsidRPr="00DF041E">
              <w:rPr>
                <w:rFonts w:ascii="Arial" w:hAnsi="Arial" w:cs="Arial"/>
                <w:color w:val="000000"/>
                <w:sz w:val="18"/>
                <w:szCs w:val="18"/>
              </w:rPr>
              <w:t>Mean Square</w:t>
            </w:r>
          </w:p>
        </w:tc>
        <w:tc>
          <w:tcPr>
            <w:tcW w:w="1061" w:type="dxa"/>
            <w:tcBorders>
              <w:top w:val="double" w:sz="8" w:space="0" w:color="000000"/>
              <w:left w:val="nil"/>
              <w:bottom w:val="single" w:sz="16" w:space="0" w:color="000000"/>
              <w:right w:val="nil"/>
            </w:tcBorders>
            <w:shd w:val="clear" w:color="auto" w:fill="FFFFFF"/>
          </w:tcPr>
          <w:p w:rsidR="00DF041E" w:rsidRPr="00DF041E" w:rsidRDefault="00DF041E" w:rsidP="00DF041E">
            <w:pPr>
              <w:autoSpaceDE w:val="0"/>
              <w:autoSpaceDN w:val="0"/>
              <w:adjustRightInd w:val="0"/>
              <w:spacing w:line="320" w:lineRule="atLeast"/>
              <w:ind w:left="60" w:right="60"/>
              <w:jc w:val="center"/>
              <w:rPr>
                <w:rFonts w:ascii="Arial" w:hAnsi="Arial" w:cs="Arial"/>
                <w:color w:val="000000"/>
                <w:sz w:val="18"/>
                <w:szCs w:val="18"/>
              </w:rPr>
            </w:pPr>
            <w:r w:rsidRPr="00DF041E">
              <w:rPr>
                <w:rFonts w:ascii="Arial" w:hAnsi="Arial" w:cs="Arial"/>
                <w:color w:val="000000"/>
                <w:sz w:val="18"/>
                <w:szCs w:val="18"/>
              </w:rPr>
              <w:t>F</w:t>
            </w:r>
          </w:p>
        </w:tc>
        <w:tc>
          <w:tcPr>
            <w:tcW w:w="1000" w:type="dxa"/>
            <w:tcBorders>
              <w:top w:val="double" w:sz="8" w:space="0" w:color="000000"/>
              <w:left w:val="nil"/>
              <w:bottom w:val="single" w:sz="16" w:space="0" w:color="000000"/>
              <w:right w:val="nil"/>
            </w:tcBorders>
            <w:shd w:val="clear" w:color="auto" w:fill="FFFFFF"/>
          </w:tcPr>
          <w:p w:rsidR="00DF041E" w:rsidRPr="00DF041E" w:rsidRDefault="00DF041E" w:rsidP="00DF041E">
            <w:pPr>
              <w:autoSpaceDE w:val="0"/>
              <w:autoSpaceDN w:val="0"/>
              <w:adjustRightInd w:val="0"/>
              <w:spacing w:line="320" w:lineRule="atLeast"/>
              <w:ind w:left="60" w:right="60"/>
              <w:jc w:val="center"/>
              <w:rPr>
                <w:rFonts w:ascii="Arial" w:hAnsi="Arial" w:cs="Arial"/>
                <w:color w:val="000000"/>
                <w:sz w:val="18"/>
                <w:szCs w:val="18"/>
              </w:rPr>
            </w:pPr>
            <w:r w:rsidRPr="00DF041E">
              <w:rPr>
                <w:rFonts w:ascii="Arial" w:hAnsi="Arial" w:cs="Arial"/>
                <w:color w:val="000000"/>
                <w:sz w:val="18"/>
                <w:szCs w:val="18"/>
              </w:rPr>
              <w:t>Sig.</w:t>
            </w:r>
          </w:p>
        </w:tc>
      </w:tr>
      <w:tr w:rsidR="00DF041E" w:rsidRPr="00DF041E">
        <w:trPr>
          <w:cantSplit/>
        </w:trPr>
        <w:tc>
          <w:tcPr>
            <w:tcW w:w="1743" w:type="dxa"/>
            <w:tcBorders>
              <w:top w:val="single" w:sz="16" w:space="0" w:color="000000"/>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Corrected Model</w:t>
            </w:r>
          </w:p>
        </w:tc>
        <w:tc>
          <w:tcPr>
            <w:tcW w:w="1455" w:type="dxa"/>
            <w:tcBorders>
              <w:top w:val="single" w:sz="16" w:space="0" w:color="000000"/>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,717</w:t>
            </w:r>
            <w:r w:rsidRPr="00DF041E">
              <w:rPr>
                <w:rFonts w:ascii="Arial" w:hAnsi="Arial" w:cs="Arial"/>
                <w:color w:val="000000"/>
                <w:sz w:val="18"/>
                <w:szCs w:val="18"/>
                <w:vertAlign w:val="superscript"/>
              </w:rPr>
              <w:t>a</w:t>
            </w:r>
          </w:p>
        </w:tc>
        <w:tc>
          <w:tcPr>
            <w:tcW w:w="1000" w:type="dxa"/>
            <w:tcBorders>
              <w:top w:val="single" w:sz="16" w:space="0" w:color="000000"/>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3</w:t>
            </w:r>
          </w:p>
        </w:tc>
        <w:tc>
          <w:tcPr>
            <w:tcW w:w="1379" w:type="dxa"/>
            <w:tcBorders>
              <w:top w:val="single" w:sz="16" w:space="0" w:color="000000"/>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,239</w:t>
            </w:r>
          </w:p>
        </w:tc>
        <w:tc>
          <w:tcPr>
            <w:tcW w:w="1061" w:type="dxa"/>
            <w:tcBorders>
              <w:top w:val="single" w:sz="16" w:space="0" w:color="000000"/>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,109</w:t>
            </w:r>
          </w:p>
        </w:tc>
        <w:tc>
          <w:tcPr>
            <w:tcW w:w="1000" w:type="dxa"/>
            <w:tcBorders>
              <w:top w:val="single" w:sz="16" w:space="0" w:color="000000"/>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,955</w:t>
            </w:r>
          </w:p>
        </w:tc>
      </w:tr>
      <w:tr w:rsidR="00DF041E" w:rsidRPr="00DF041E">
        <w:trPr>
          <w:cantSplit/>
        </w:trPr>
        <w:tc>
          <w:tcPr>
            <w:tcW w:w="1743"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Intercept</w:t>
            </w:r>
          </w:p>
        </w:tc>
        <w:tc>
          <w:tcPr>
            <w:tcW w:w="1455"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5265,577</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5265,577</w:t>
            </w:r>
          </w:p>
        </w:tc>
        <w:tc>
          <w:tcPr>
            <w:tcW w:w="1061"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2403,001</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,000</w:t>
            </w:r>
          </w:p>
        </w:tc>
      </w:tr>
      <w:tr w:rsidR="00DF041E" w:rsidRPr="00DF041E">
        <w:trPr>
          <w:cantSplit/>
        </w:trPr>
        <w:tc>
          <w:tcPr>
            <w:tcW w:w="1743"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Valence</w:t>
            </w:r>
          </w:p>
        </w:tc>
        <w:tc>
          <w:tcPr>
            <w:tcW w:w="1455"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,004</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,004</w:t>
            </w:r>
          </w:p>
        </w:tc>
        <w:tc>
          <w:tcPr>
            <w:tcW w:w="1061"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,002</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,965</w:t>
            </w:r>
          </w:p>
        </w:tc>
      </w:tr>
      <w:tr w:rsidR="00DF041E" w:rsidRPr="00DF041E">
        <w:trPr>
          <w:cantSplit/>
        </w:trPr>
        <w:tc>
          <w:tcPr>
            <w:tcW w:w="1743"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Volume</w:t>
            </w:r>
          </w:p>
        </w:tc>
        <w:tc>
          <w:tcPr>
            <w:tcW w:w="1455"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,232</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,232</w:t>
            </w:r>
          </w:p>
        </w:tc>
        <w:tc>
          <w:tcPr>
            <w:tcW w:w="1061"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,106</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,745</w:t>
            </w:r>
          </w:p>
        </w:tc>
      </w:tr>
      <w:tr w:rsidR="00DF041E" w:rsidRPr="00DF041E">
        <w:trPr>
          <w:cantSplit/>
        </w:trPr>
        <w:tc>
          <w:tcPr>
            <w:tcW w:w="1743"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Valence * Volume</w:t>
            </w:r>
          </w:p>
        </w:tc>
        <w:tc>
          <w:tcPr>
            <w:tcW w:w="1455"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,477</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,477</w:t>
            </w:r>
          </w:p>
        </w:tc>
        <w:tc>
          <w:tcPr>
            <w:tcW w:w="1061"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,218</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,641</w:t>
            </w:r>
          </w:p>
        </w:tc>
      </w:tr>
      <w:tr w:rsidR="00DF041E" w:rsidRPr="00DF041E">
        <w:trPr>
          <w:cantSplit/>
        </w:trPr>
        <w:tc>
          <w:tcPr>
            <w:tcW w:w="1743"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Error</w:t>
            </w:r>
          </w:p>
        </w:tc>
        <w:tc>
          <w:tcPr>
            <w:tcW w:w="1455"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449,206</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205</w:t>
            </w:r>
          </w:p>
        </w:tc>
        <w:tc>
          <w:tcPr>
            <w:tcW w:w="1379"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2,191</w:t>
            </w:r>
          </w:p>
        </w:tc>
        <w:tc>
          <w:tcPr>
            <w:tcW w:w="1061" w:type="dxa"/>
            <w:tcBorders>
              <w:top w:val="nil"/>
              <w:left w:val="nil"/>
              <w:bottom w:val="nil"/>
              <w:right w:val="nil"/>
            </w:tcBorders>
            <w:shd w:val="clear" w:color="auto" w:fill="FFFFFF"/>
          </w:tcPr>
          <w:p w:rsidR="00DF041E" w:rsidRPr="00DF041E" w:rsidRDefault="00DF041E" w:rsidP="00DF041E">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DF041E" w:rsidRPr="00DF041E" w:rsidRDefault="00DF041E" w:rsidP="00DF041E">
            <w:pPr>
              <w:autoSpaceDE w:val="0"/>
              <w:autoSpaceDN w:val="0"/>
              <w:adjustRightInd w:val="0"/>
              <w:spacing w:line="240" w:lineRule="auto"/>
              <w:jc w:val="left"/>
              <w:rPr>
                <w:rFonts w:cs="Times New Roman"/>
                <w:szCs w:val="24"/>
              </w:rPr>
            </w:pPr>
          </w:p>
        </w:tc>
      </w:tr>
      <w:tr w:rsidR="00DF041E" w:rsidRPr="00DF041E">
        <w:trPr>
          <w:cantSplit/>
        </w:trPr>
        <w:tc>
          <w:tcPr>
            <w:tcW w:w="1743"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Total</w:t>
            </w:r>
          </w:p>
        </w:tc>
        <w:tc>
          <w:tcPr>
            <w:tcW w:w="1455"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5715,000</w:t>
            </w:r>
          </w:p>
        </w:tc>
        <w:tc>
          <w:tcPr>
            <w:tcW w:w="1000" w:type="dxa"/>
            <w:tcBorders>
              <w:top w:val="nil"/>
              <w:left w:val="nil"/>
              <w:bottom w:val="nil"/>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209</w:t>
            </w:r>
          </w:p>
        </w:tc>
        <w:tc>
          <w:tcPr>
            <w:tcW w:w="1379" w:type="dxa"/>
            <w:tcBorders>
              <w:top w:val="nil"/>
              <w:left w:val="nil"/>
              <w:bottom w:val="nil"/>
              <w:right w:val="nil"/>
            </w:tcBorders>
            <w:shd w:val="clear" w:color="auto" w:fill="FFFFFF"/>
          </w:tcPr>
          <w:p w:rsidR="00DF041E" w:rsidRPr="00DF041E" w:rsidRDefault="00DF041E" w:rsidP="00DF041E">
            <w:pPr>
              <w:autoSpaceDE w:val="0"/>
              <w:autoSpaceDN w:val="0"/>
              <w:adjustRightInd w:val="0"/>
              <w:spacing w:line="240" w:lineRule="auto"/>
              <w:jc w:val="left"/>
              <w:rPr>
                <w:rFonts w:cs="Times New Roman"/>
                <w:szCs w:val="24"/>
              </w:rPr>
            </w:pPr>
          </w:p>
        </w:tc>
        <w:tc>
          <w:tcPr>
            <w:tcW w:w="1061" w:type="dxa"/>
            <w:tcBorders>
              <w:top w:val="nil"/>
              <w:left w:val="nil"/>
              <w:bottom w:val="nil"/>
              <w:right w:val="nil"/>
            </w:tcBorders>
            <w:shd w:val="clear" w:color="auto" w:fill="FFFFFF"/>
          </w:tcPr>
          <w:p w:rsidR="00DF041E" w:rsidRPr="00DF041E" w:rsidRDefault="00DF041E" w:rsidP="00DF041E">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DF041E" w:rsidRPr="00DF041E" w:rsidRDefault="00DF041E" w:rsidP="00DF041E">
            <w:pPr>
              <w:autoSpaceDE w:val="0"/>
              <w:autoSpaceDN w:val="0"/>
              <w:adjustRightInd w:val="0"/>
              <w:spacing w:line="240" w:lineRule="auto"/>
              <w:jc w:val="left"/>
              <w:rPr>
                <w:rFonts w:cs="Times New Roman"/>
                <w:szCs w:val="24"/>
              </w:rPr>
            </w:pPr>
          </w:p>
        </w:tc>
      </w:tr>
      <w:tr w:rsidR="00DF041E" w:rsidRPr="00DF041E">
        <w:trPr>
          <w:cantSplit/>
        </w:trPr>
        <w:tc>
          <w:tcPr>
            <w:tcW w:w="1743" w:type="dxa"/>
            <w:tcBorders>
              <w:top w:val="nil"/>
              <w:left w:val="nil"/>
              <w:bottom w:val="double" w:sz="8" w:space="0" w:color="000000"/>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rPr>
            </w:pPr>
            <w:r w:rsidRPr="00DF041E">
              <w:rPr>
                <w:rFonts w:ascii="Arial" w:hAnsi="Arial" w:cs="Arial"/>
                <w:color w:val="000000"/>
                <w:sz w:val="18"/>
                <w:szCs w:val="18"/>
              </w:rPr>
              <w:t>Corrected Total</w:t>
            </w:r>
          </w:p>
        </w:tc>
        <w:tc>
          <w:tcPr>
            <w:tcW w:w="1455" w:type="dxa"/>
            <w:tcBorders>
              <w:top w:val="nil"/>
              <w:left w:val="nil"/>
              <w:bottom w:val="double" w:sz="8" w:space="0" w:color="000000"/>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449,923</w:t>
            </w:r>
          </w:p>
        </w:tc>
        <w:tc>
          <w:tcPr>
            <w:tcW w:w="1000" w:type="dxa"/>
            <w:tcBorders>
              <w:top w:val="nil"/>
              <w:left w:val="nil"/>
              <w:bottom w:val="double" w:sz="8" w:space="0" w:color="000000"/>
              <w:right w:val="nil"/>
            </w:tcBorders>
            <w:shd w:val="clear" w:color="auto" w:fill="FFFFFF"/>
            <w:vAlign w:val="center"/>
          </w:tcPr>
          <w:p w:rsidR="00DF041E" w:rsidRPr="00DF041E" w:rsidRDefault="00DF041E" w:rsidP="00DF041E">
            <w:pPr>
              <w:autoSpaceDE w:val="0"/>
              <w:autoSpaceDN w:val="0"/>
              <w:adjustRightInd w:val="0"/>
              <w:spacing w:line="320" w:lineRule="atLeast"/>
              <w:ind w:left="60" w:right="60"/>
              <w:jc w:val="right"/>
              <w:rPr>
                <w:rFonts w:ascii="Arial" w:hAnsi="Arial" w:cs="Arial"/>
                <w:color w:val="000000"/>
                <w:sz w:val="18"/>
                <w:szCs w:val="18"/>
              </w:rPr>
            </w:pPr>
            <w:r w:rsidRPr="00DF041E">
              <w:rPr>
                <w:rFonts w:ascii="Arial" w:hAnsi="Arial" w:cs="Arial"/>
                <w:color w:val="000000"/>
                <w:sz w:val="18"/>
                <w:szCs w:val="18"/>
              </w:rPr>
              <w:t>208</w:t>
            </w:r>
          </w:p>
        </w:tc>
        <w:tc>
          <w:tcPr>
            <w:tcW w:w="1379" w:type="dxa"/>
            <w:tcBorders>
              <w:top w:val="nil"/>
              <w:left w:val="nil"/>
              <w:bottom w:val="double" w:sz="8" w:space="0" w:color="000000"/>
              <w:right w:val="nil"/>
            </w:tcBorders>
            <w:shd w:val="clear" w:color="auto" w:fill="FFFFFF"/>
          </w:tcPr>
          <w:p w:rsidR="00DF041E" w:rsidRPr="00DF041E" w:rsidRDefault="00DF041E" w:rsidP="00DF041E">
            <w:pPr>
              <w:autoSpaceDE w:val="0"/>
              <w:autoSpaceDN w:val="0"/>
              <w:adjustRightInd w:val="0"/>
              <w:spacing w:line="240" w:lineRule="auto"/>
              <w:jc w:val="left"/>
              <w:rPr>
                <w:rFonts w:cs="Times New Roman"/>
                <w:szCs w:val="24"/>
              </w:rPr>
            </w:pPr>
          </w:p>
        </w:tc>
        <w:tc>
          <w:tcPr>
            <w:tcW w:w="1061" w:type="dxa"/>
            <w:tcBorders>
              <w:top w:val="nil"/>
              <w:left w:val="nil"/>
              <w:bottom w:val="double" w:sz="8" w:space="0" w:color="000000"/>
              <w:right w:val="nil"/>
            </w:tcBorders>
            <w:shd w:val="clear" w:color="auto" w:fill="FFFFFF"/>
          </w:tcPr>
          <w:p w:rsidR="00DF041E" w:rsidRPr="00DF041E" w:rsidRDefault="00DF041E" w:rsidP="00DF041E">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DF041E" w:rsidRPr="00DF041E" w:rsidRDefault="00DF041E" w:rsidP="00DF041E">
            <w:pPr>
              <w:autoSpaceDE w:val="0"/>
              <w:autoSpaceDN w:val="0"/>
              <w:adjustRightInd w:val="0"/>
              <w:spacing w:line="240" w:lineRule="auto"/>
              <w:jc w:val="left"/>
              <w:rPr>
                <w:rFonts w:cs="Times New Roman"/>
                <w:szCs w:val="24"/>
              </w:rPr>
            </w:pPr>
          </w:p>
        </w:tc>
      </w:tr>
      <w:tr w:rsidR="00DF041E" w:rsidRPr="00B07098">
        <w:trPr>
          <w:cantSplit/>
        </w:trPr>
        <w:tc>
          <w:tcPr>
            <w:tcW w:w="7638" w:type="dxa"/>
            <w:gridSpan w:val="6"/>
            <w:tcBorders>
              <w:top w:val="nil"/>
              <w:left w:val="nil"/>
              <w:bottom w:val="nil"/>
              <w:right w:val="nil"/>
            </w:tcBorders>
            <w:shd w:val="clear" w:color="auto" w:fill="FFFFFF"/>
          </w:tcPr>
          <w:p w:rsidR="00DF041E" w:rsidRPr="00DF041E" w:rsidRDefault="00DF041E" w:rsidP="00DF041E">
            <w:pPr>
              <w:autoSpaceDE w:val="0"/>
              <w:autoSpaceDN w:val="0"/>
              <w:adjustRightInd w:val="0"/>
              <w:spacing w:line="320" w:lineRule="atLeast"/>
              <w:ind w:left="60" w:right="60"/>
              <w:jc w:val="left"/>
              <w:rPr>
                <w:rFonts w:ascii="Arial" w:hAnsi="Arial" w:cs="Arial"/>
                <w:color w:val="000000"/>
                <w:sz w:val="18"/>
                <w:szCs w:val="18"/>
                <w:lang w:val="en-US"/>
              </w:rPr>
            </w:pPr>
            <w:r w:rsidRPr="00DF041E">
              <w:rPr>
                <w:rFonts w:ascii="Arial" w:hAnsi="Arial" w:cs="Arial"/>
                <w:color w:val="000000"/>
                <w:sz w:val="18"/>
                <w:szCs w:val="18"/>
                <w:lang w:val="en-US"/>
              </w:rPr>
              <w:t>a. R Squared = ,002 (Adjusted R Squared = -,013)</w:t>
            </w:r>
          </w:p>
        </w:tc>
      </w:tr>
    </w:tbl>
    <w:p w:rsidR="00DF041E" w:rsidRPr="00DF041E" w:rsidRDefault="00DF041E" w:rsidP="00DF041E">
      <w:pPr>
        <w:autoSpaceDE w:val="0"/>
        <w:autoSpaceDN w:val="0"/>
        <w:adjustRightInd w:val="0"/>
        <w:spacing w:line="400" w:lineRule="atLeast"/>
        <w:jc w:val="left"/>
        <w:rPr>
          <w:rFonts w:cs="Times New Roman"/>
          <w:szCs w:val="24"/>
          <w:lang w:val="en-US"/>
        </w:rPr>
      </w:pPr>
    </w:p>
    <w:p w:rsidR="00DF041E" w:rsidRDefault="00DF041E" w:rsidP="001C758E">
      <w:pPr>
        <w:pStyle w:val="Heading2"/>
        <w:rPr>
          <w:lang w:val="en-US"/>
        </w:rPr>
      </w:pPr>
    </w:p>
    <w:p w:rsidR="00C51B57" w:rsidRDefault="00C51B57" w:rsidP="001C758E">
      <w:pPr>
        <w:pStyle w:val="Heading2"/>
        <w:rPr>
          <w:lang w:val="en-US"/>
        </w:rPr>
      </w:pPr>
      <w:bookmarkStart w:id="157" w:name="_Toc339558446"/>
      <w:r>
        <w:rPr>
          <w:lang w:val="en-US"/>
        </w:rPr>
        <w:t>Appendix E</w:t>
      </w:r>
      <w:bookmarkEnd w:id="157"/>
    </w:p>
    <w:p w:rsidR="001C758E" w:rsidRDefault="001C758E" w:rsidP="001C758E">
      <w:pPr>
        <w:rPr>
          <w:b/>
          <w:lang w:val="en-US"/>
        </w:rPr>
      </w:pPr>
      <w:r>
        <w:rPr>
          <w:b/>
          <w:lang w:val="en-US"/>
        </w:rPr>
        <w:t>H</w:t>
      </w:r>
      <w:r w:rsidRPr="001C758E">
        <w:rPr>
          <w:b/>
          <w:lang w:val="en-US"/>
        </w:rPr>
        <w:t>omogeneity of regression assumption</w:t>
      </w:r>
    </w:p>
    <w:p w:rsidR="001C758E" w:rsidRDefault="001C758E" w:rsidP="001C758E">
      <w:pPr>
        <w:rPr>
          <w:b/>
          <w:lang w:val="en-US"/>
        </w:rPr>
      </w:pPr>
      <w:r>
        <w:rPr>
          <w:b/>
          <w:lang w:val="en-US"/>
        </w:rPr>
        <w:t>Consumer based brand equity</w:t>
      </w:r>
    </w:p>
    <w:p w:rsidR="001C758E" w:rsidRPr="00DF041E" w:rsidRDefault="001C758E" w:rsidP="001C758E">
      <w:pPr>
        <w:autoSpaceDE w:val="0"/>
        <w:autoSpaceDN w:val="0"/>
        <w:adjustRightInd w:val="0"/>
        <w:spacing w:line="240" w:lineRule="auto"/>
        <w:jc w:val="left"/>
        <w:rPr>
          <w:rFonts w:cs="Times New Roman"/>
          <w:szCs w:val="24"/>
          <w:lang w:val="en-US"/>
        </w:rPr>
      </w:pPr>
    </w:p>
    <w:tbl>
      <w:tblPr>
        <w:tblW w:w="8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455"/>
        <w:gridCol w:w="1000"/>
        <w:gridCol w:w="1379"/>
        <w:gridCol w:w="1061"/>
        <w:gridCol w:w="1000"/>
      </w:tblGrid>
      <w:tr w:rsidR="001C758E" w:rsidRPr="00B07098">
        <w:trPr>
          <w:cantSplit/>
        </w:trPr>
        <w:tc>
          <w:tcPr>
            <w:tcW w:w="8320" w:type="dxa"/>
            <w:gridSpan w:val="6"/>
            <w:tcBorders>
              <w:top w:val="nil"/>
              <w:left w:val="nil"/>
              <w:bottom w:val="nil"/>
              <w:right w:val="nil"/>
            </w:tcBorders>
            <w:shd w:val="clear" w:color="auto" w:fill="FFFFFF"/>
          </w:tcPr>
          <w:p w:rsidR="001C758E" w:rsidRPr="001C758E" w:rsidRDefault="001C758E" w:rsidP="001C758E">
            <w:pPr>
              <w:autoSpaceDE w:val="0"/>
              <w:autoSpaceDN w:val="0"/>
              <w:adjustRightInd w:val="0"/>
              <w:spacing w:line="320" w:lineRule="atLeast"/>
              <w:ind w:left="60" w:right="60"/>
              <w:jc w:val="center"/>
              <w:rPr>
                <w:rFonts w:ascii="Arial" w:hAnsi="Arial" w:cs="Arial"/>
                <w:color w:val="000000"/>
                <w:sz w:val="18"/>
                <w:szCs w:val="18"/>
                <w:lang w:val="en-US"/>
              </w:rPr>
            </w:pPr>
            <w:r w:rsidRPr="001C758E">
              <w:rPr>
                <w:rFonts w:ascii="Arial" w:hAnsi="Arial" w:cs="Arial"/>
                <w:b/>
                <w:bCs/>
                <w:color w:val="000000"/>
                <w:sz w:val="18"/>
                <w:szCs w:val="18"/>
                <w:lang w:val="en-US"/>
              </w:rPr>
              <w:t>Tests of Between-Subjects Effects</w:t>
            </w:r>
          </w:p>
        </w:tc>
      </w:tr>
      <w:tr w:rsidR="001C758E" w:rsidRPr="001C758E">
        <w:trPr>
          <w:cantSplit/>
        </w:trPr>
        <w:tc>
          <w:tcPr>
            <w:tcW w:w="8320" w:type="dxa"/>
            <w:gridSpan w:val="6"/>
            <w:tcBorders>
              <w:top w:val="nil"/>
              <w:left w:val="nil"/>
              <w:bottom w:val="nil"/>
              <w:right w:val="nil"/>
            </w:tcBorders>
            <w:shd w:val="clear" w:color="auto" w:fill="FFFFFF"/>
            <w:vAlign w:val="bottom"/>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Dependent Variable: PostCBBE</w:t>
            </w:r>
          </w:p>
        </w:tc>
      </w:tr>
      <w:tr w:rsidR="001C758E" w:rsidRPr="001C758E">
        <w:trPr>
          <w:cantSplit/>
        </w:trPr>
        <w:tc>
          <w:tcPr>
            <w:tcW w:w="2425" w:type="dxa"/>
            <w:tcBorders>
              <w:top w:val="double" w:sz="8" w:space="0" w:color="000000"/>
              <w:left w:val="nil"/>
              <w:bottom w:val="single" w:sz="16" w:space="0" w:color="000000"/>
              <w:right w:val="nil"/>
            </w:tcBorders>
            <w:shd w:val="clear" w:color="auto" w:fill="FFFFFF"/>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Source</w:t>
            </w:r>
          </w:p>
        </w:tc>
        <w:tc>
          <w:tcPr>
            <w:tcW w:w="1455" w:type="dxa"/>
            <w:tcBorders>
              <w:top w:val="double" w:sz="8" w:space="0" w:color="000000"/>
              <w:left w:val="nil"/>
              <w:bottom w:val="single" w:sz="16" w:space="0" w:color="000000"/>
              <w:right w:val="nil"/>
            </w:tcBorders>
            <w:shd w:val="clear" w:color="auto" w:fill="FFFFFF"/>
          </w:tcPr>
          <w:p w:rsidR="001C758E" w:rsidRPr="001C758E" w:rsidRDefault="001C758E" w:rsidP="001C758E">
            <w:pPr>
              <w:autoSpaceDE w:val="0"/>
              <w:autoSpaceDN w:val="0"/>
              <w:adjustRightInd w:val="0"/>
              <w:spacing w:line="320" w:lineRule="atLeast"/>
              <w:ind w:left="60" w:right="60"/>
              <w:jc w:val="center"/>
              <w:rPr>
                <w:rFonts w:ascii="Arial" w:hAnsi="Arial" w:cs="Arial"/>
                <w:color w:val="000000"/>
                <w:sz w:val="18"/>
                <w:szCs w:val="18"/>
                <w:lang w:val="en-US"/>
              </w:rPr>
            </w:pPr>
            <w:r w:rsidRPr="001C758E">
              <w:rPr>
                <w:rFonts w:ascii="Arial" w:hAnsi="Arial" w:cs="Arial"/>
                <w:color w:val="000000"/>
                <w:sz w:val="18"/>
                <w:szCs w:val="18"/>
                <w:lang w:val="en-US"/>
              </w:rPr>
              <w:t>Type III Sum of Squares</w:t>
            </w:r>
          </w:p>
        </w:tc>
        <w:tc>
          <w:tcPr>
            <w:tcW w:w="1000" w:type="dxa"/>
            <w:tcBorders>
              <w:top w:val="double" w:sz="8" w:space="0" w:color="000000"/>
              <w:left w:val="nil"/>
              <w:bottom w:val="single" w:sz="16" w:space="0" w:color="000000"/>
              <w:right w:val="nil"/>
            </w:tcBorders>
            <w:shd w:val="clear" w:color="auto" w:fill="FFFFFF"/>
          </w:tcPr>
          <w:p w:rsidR="001C758E" w:rsidRPr="001C758E" w:rsidRDefault="001C758E" w:rsidP="001C758E">
            <w:pPr>
              <w:autoSpaceDE w:val="0"/>
              <w:autoSpaceDN w:val="0"/>
              <w:adjustRightInd w:val="0"/>
              <w:spacing w:line="320" w:lineRule="atLeast"/>
              <w:ind w:left="60" w:right="60"/>
              <w:jc w:val="center"/>
              <w:rPr>
                <w:rFonts w:ascii="Arial" w:hAnsi="Arial" w:cs="Arial"/>
                <w:color w:val="000000"/>
                <w:sz w:val="18"/>
                <w:szCs w:val="18"/>
              </w:rPr>
            </w:pPr>
            <w:r w:rsidRPr="001C758E">
              <w:rPr>
                <w:rFonts w:ascii="Arial" w:hAnsi="Arial" w:cs="Arial"/>
                <w:color w:val="000000"/>
                <w:sz w:val="18"/>
                <w:szCs w:val="18"/>
              </w:rPr>
              <w:t>df</w:t>
            </w:r>
          </w:p>
        </w:tc>
        <w:tc>
          <w:tcPr>
            <w:tcW w:w="1379" w:type="dxa"/>
            <w:tcBorders>
              <w:top w:val="double" w:sz="8" w:space="0" w:color="000000"/>
              <w:left w:val="nil"/>
              <w:bottom w:val="single" w:sz="16" w:space="0" w:color="000000"/>
              <w:right w:val="nil"/>
            </w:tcBorders>
            <w:shd w:val="clear" w:color="auto" w:fill="FFFFFF"/>
          </w:tcPr>
          <w:p w:rsidR="001C758E" w:rsidRPr="001C758E" w:rsidRDefault="001C758E" w:rsidP="001C758E">
            <w:pPr>
              <w:autoSpaceDE w:val="0"/>
              <w:autoSpaceDN w:val="0"/>
              <w:adjustRightInd w:val="0"/>
              <w:spacing w:line="320" w:lineRule="atLeast"/>
              <w:ind w:left="60" w:right="60"/>
              <w:jc w:val="center"/>
              <w:rPr>
                <w:rFonts w:ascii="Arial" w:hAnsi="Arial" w:cs="Arial"/>
                <w:color w:val="000000"/>
                <w:sz w:val="18"/>
                <w:szCs w:val="18"/>
              </w:rPr>
            </w:pPr>
            <w:r w:rsidRPr="001C758E">
              <w:rPr>
                <w:rFonts w:ascii="Arial" w:hAnsi="Arial" w:cs="Arial"/>
                <w:color w:val="000000"/>
                <w:sz w:val="18"/>
                <w:szCs w:val="18"/>
              </w:rPr>
              <w:t>Mean Square</w:t>
            </w:r>
          </w:p>
        </w:tc>
        <w:tc>
          <w:tcPr>
            <w:tcW w:w="1061" w:type="dxa"/>
            <w:tcBorders>
              <w:top w:val="double" w:sz="8" w:space="0" w:color="000000"/>
              <w:left w:val="nil"/>
              <w:bottom w:val="single" w:sz="16" w:space="0" w:color="000000"/>
              <w:right w:val="nil"/>
            </w:tcBorders>
            <w:shd w:val="clear" w:color="auto" w:fill="FFFFFF"/>
          </w:tcPr>
          <w:p w:rsidR="001C758E" w:rsidRPr="001C758E" w:rsidRDefault="001C758E" w:rsidP="001C758E">
            <w:pPr>
              <w:autoSpaceDE w:val="0"/>
              <w:autoSpaceDN w:val="0"/>
              <w:adjustRightInd w:val="0"/>
              <w:spacing w:line="320" w:lineRule="atLeast"/>
              <w:ind w:left="60" w:right="60"/>
              <w:jc w:val="center"/>
              <w:rPr>
                <w:rFonts w:ascii="Arial" w:hAnsi="Arial" w:cs="Arial"/>
                <w:color w:val="000000"/>
                <w:sz w:val="18"/>
                <w:szCs w:val="18"/>
              </w:rPr>
            </w:pPr>
            <w:r w:rsidRPr="001C758E">
              <w:rPr>
                <w:rFonts w:ascii="Arial" w:hAnsi="Arial" w:cs="Arial"/>
                <w:color w:val="000000"/>
                <w:sz w:val="18"/>
                <w:szCs w:val="18"/>
              </w:rPr>
              <w:t>F</w:t>
            </w:r>
          </w:p>
        </w:tc>
        <w:tc>
          <w:tcPr>
            <w:tcW w:w="1000" w:type="dxa"/>
            <w:tcBorders>
              <w:top w:val="double" w:sz="8" w:space="0" w:color="000000"/>
              <w:left w:val="nil"/>
              <w:bottom w:val="single" w:sz="16" w:space="0" w:color="000000"/>
              <w:right w:val="nil"/>
            </w:tcBorders>
            <w:shd w:val="clear" w:color="auto" w:fill="FFFFFF"/>
          </w:tcPr>
          <w:p w:rsidR="001C758E" w:rsidRPr="001C758E" w:rsidRDefault="001C758E" w:rsidP="001C758E">
            <w:pPr>
              <w:autoSpaceDE w:val="0"/>
              <w:autoSpaceDN w:val="0"/>
              <w:adjustRightInd w:val="0"/>
              <w:spacing w:line="320" w:lineRule="atLeast"/>
              <w:ind w:left="60" w:right="60"/>
              <w:jc w:val="center"/>
              <w:rPr>
                <w:rFonts w:ascii="Arial" w:hAnsi="Arial" w:cs="Arial"/>
                <w:color w:val="000000"/>
                <w:sz w:val="18"/>
                <w:szCs w:val="18"/>
              </w:rPr>
            </w:pPr>
            <w:r w:rsidRPr="001C758E">
              <w:rPr>
                <w:rFonts w:ascii="Arial" w:hAnsi="Arial" w:cs="Arial"/>
                <w:color w:val="000000"/>
                <w:sz w:val="18"/>
                <w:szCs w:val="18"/>
              </w:rPr>
              <w:t>Sig.</w:t>
            </w:r>
          </w:p>
        </w:tc>
      </w:tr>
      <w:tr w:rsidR="001C758E" w:rsidRPr="001C758E">
        <w:trPr>
          <w:cantSplit/>
        </w:trPr>
        <w:tc>
          <w:tcPr>
            <w:tcW w:w="2425" w:type="dxa"/>
            <w:tcBorders>
              <w:top w:val="single" w:sz="16" w:space="0" w:color="000000"/>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Corrected Model</w:t>
            </w:r>
          </w:p>
        </w:tc>
        <w:tc>
          <w:tcPr>
            <w:tcW w:w="1455" w:type="dxa"/>
            <w:tcBorders>
              <w:top w:val="single" w:sz="16" w:space="0" w:color="000000"/>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460,921</w:t>
            </w:r>
            <w:r w:rsidRPr="001C758E">
              <w:rPr>
                <w:rFonts w:ascii="Arial" w:hAnsi="Arial" w:cs="Arial"/>
                <w:color w:val="000000"/>
                <w:sz w:val="18"/>
                <w:szCs w:val="18"/>
                <w:vertAlign w:val="superscript"/>
              </w:rPr>
              <w:t>a</w:t>
            </w:r>
          </w:p>
        </w:tc>
        <w:tc>
          <w:tcPr>
            <w:tcW w:w="1000" w:type="dxa"/>
            <w:tcBorders>
              <w:top w:val="single" w:sz="16" w:space="0" w:color="000000"/>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6</w:t>
            </w:r>
          </w:p>
        </w:tc>
        <w:tc>
          <w:tcPr>
            <w:tcW w:w="1379" w:type="dxa"/>
            <w:tcBorders>
              <w:top w:val="single" w:sz="16" w:space="0" w:color="000000"/>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76,820</w:t>
            </w:r>
          </w:p>
        </w:tc>
        <w:tc>
          <w:tcPr>
            <w:tcW w:w="1061" w:type="dxa"/>
            <w:tcBorders>
              <w:top w:val="single" w:sz="16" w:space="0" w:color="000000"/>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235,286</w:t>
            </w:r>
          </w:p>
        </w:tc>
        <w:tc>
          <w:tcPr>
            <w:tcW w:w="1000" w:type="dxa"/>
            <w:tcBorders>
              <w:top w:val="single" w:sz="16" w:space="0" w:color="000000"/>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,000</w:t>
            </w: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Intercept</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,230</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,230</w:t>
            </w:r>
          </w:p>
        </w:tc>
        <w:tc>
          <w:tcPr>
            <w:tcW w:w="1061"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,706</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,402</w:t>
            </w: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Valence</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1,469</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1,469</w:t>
            </w:r>
          </w:p>
        </w:tc>
        <w:tc>
          <w:tcPr>
            <w:tcW w:w="1061"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4,499</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,035</w:t>
            </w: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PreCBBE</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415,815</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415,815</w:t>
            </w:r>
          </w:p>
        </w:tc>
        <w:tc>
          <w:tcPr>
            <w:tcW w:w="1061"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1273,566</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,000</w:t>
            </w: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Valence * PreCBBE</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,881</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,881</w:t>
            </w:r>
          </w:p>
        </w:tc>
        <w:tc>
          <w:tcPr>
            <w:tcW w:w="1061"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2,699</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,102</w:t>
            </w: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Valence * Volume * PreCBBE</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,114</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,114</w:t>
            </w:r>
          </w:p>
        </w:tc>
        <w:tc>
          <w:tcPr>
            <w:tcW w:w="1061"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,349</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,555</w:t>
            </w: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Volume</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,137</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,137</w:t>
            </w:r>
          </w:p>
        </w:tc>
        <w:tc>
          <w:tcPr>
            <w:tcW w:w="1061"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,418</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,519</w:t>
            </w: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Volume * PreCBBE</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,111</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,111</w:t>
            </w:r>
          </w:p>
        </w:tc>
        <w:tc>
          <w:tcPr>
            <w:tcW w:w="1061"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,339</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,561</w:t>
            </w: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Error</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65,952</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202</w:t>
            </w:r>
          </w:p>
        </w:tc>
        <w:tc>
          <w:tcPr>
            <w:tcW w:w="1379"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,326</w:t>
            </w:r>
          </w:p>
        </w:tc>
        <w:tc>
          <w:tcPr>
            <w:tcW w:w="1061" w:type="dxa"/>
            <w:tcBorders>
              <w:top w:val="nil"/>
              <w:left w:val="nil"/>
              <w:bottom w:val="nil"/>
              <w:right w:val="nil"/>
            </w:tcBorders>
            <w:shd w:val="clear" w:color="auto" w:fill="FFFFFF"/>
          </w:tcPr>
          <w:p w:rsidR="001C758E" w:rsidRPr="001C758E" w:rsidRDefault="001C758E" w:rsidP="001C758E">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1C758E" w:rsidRPr="001C758E" w:rsidRDefault="001C758E" w:rsidP="001C758E">
            <w:pPr>
              <w:autoSpaceDE w:val="0"/>
              <w:autoSpaceDN w:val="0"/>
              <w:adjustRightInd w:val="0"/>
              <w:spacing w:line="240" w:lineRule="auto"/>
              <w:jc w:val="left"/>
              <w:rPr>
                <w:rFonts w:cs="Times New Roman"/>
                <w:szCs w:val="24"/>
              </w:rPr>
            </w:pP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Total</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3458,173</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209</w:t>
            </w:r>
          </w:p>
        </w:tc>
        <w:tc>
          <w:tcPr>
            <w:tcW w:w="1379" w:type="dxa"/>
            <w:tcBorders>
              <w:top w:val="nil"/>
              <w:left w:val="nil"/>
              <w:bottom w:val="nil"/>
              <w:right w:val="nil"/>
            </w:tcBorders>
            <w:shd w:val="clear" w:color="auto" w:fill="FFFFFF"/>
          </w:tcPr>
          <w:p w:rsidR="001C758E" w:rsidRPr="001C758E" w:rsidRDefault="001C758E" w:rsidP="001C758E">
            <w:pPr>
              <w:autoSpaceDE w:val="0"/>
              <w:autoSpaceDN w:val="0"/>
              <w:adjustRightInd w:val="0"/>
              <w:spacing w:line="240" w:lineRule="auto"/>
              <w:jc w:val="left"/>
              <w:rPr>
                <w:rFonts w:cs="Times New Roman"/>
                <w:szCs w:val="24"/>
              </w:rPr>
            </w:pPr>
          </w:p>
        </w:tc>
        <w:tc>
          <w:tcPr>
            <w:tcW w:w="1061" w:type="dxa"/>
            <w:tcBorders>
              <w:top w:val="nil"/>
              <w:left w:val="nil"/>
              <w:bottom w:val="nil"/>
              <w:right w:val="nil"/>
            </w:tcBorders>
            <w:shd w:val="clear" w:color="auto" w:fill="FFFFFF"/>
          </w:tcPr>
          <w:p w:rsidR="001C758E" w:rsidRPr="001C758E" w:rsidRDefault="001C758E" w:rsidP="001C758E">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1C758E" w:rsidRPr="001C758E" w:rsidRDefault="001C758E" w:rsidP="001C758E">
            <w:pPr>
              <w:autoSpaceDE w:val="0"/>
              <w:autoSpaceDN w:val="0"/>
              <w:adjustRightInd w:val="0"/>
              <w:spacing w:line="240" w:lineRule="auto"/>
              <w:jc w:val="left"/>
              <w:rPr>
                <w:rFonts w:cs="Times New Roman"/>
                <w:szCs w:val="24"/>
              </w:rPr>
            </w:pPr>
          </w:p>
        </w:tc>
      </w:tr>
      <w:tr w:rsidR="001C758E" w:rsidRPr="001C758E" w:rsidTr="001C758E">
        <w:trPr>
          <w:cantSplit/>
          <w:trHeight w:val="80"/>
        </w:trPr>
        <w:tc>
          <w:tcPr>
            <w:tcW w:w="2425" w:type="dxa"/>
            <w:tcBorders>
              <w:top w:val="nil"/>
              <w:left w:val="nil"/>
              <w:bottom w:val="double" w:sz="8" w:space="0" w:color="000000"/>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Corrected Total</w:t>
            </w:r>
          </w:p>
        </w:tc>
        <w:tc>
          <w:tcPr>
            <w:tcW w:w="1455" w:type="dxa"/>
            <w:tcBorders>
              <w:top w:val="nil"/>
              <w:left w:val="nil"/>
              <w:bottom w:val="double" w:sz="8" w:space="0" w:color="000000"/>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526,874</w:t>
            </w:r>
          </w:p>
        </w:tc>
        <w:tc>
          <w:tcPr>
            <w:tcW w:w="1000" w:type="dxa"/>
            <w:tcBorders>
              <w:top w:val="nil"/>
              <w:left w:val="nil"/>
              <w:bottom w:val="double" w:sz="8" w:space="0" w:color="000000"/>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208</w:t>
            </w:r>
          </w:p>
        </w:tc>
        <w:tc>
          <w:tcPr>
            <w:tcW w:w="1379" w:type="dxa"/>
            <w:tcBorders>
              <w:top w:val="nil"/>
              <w:left w:val="nil"/>
              <w:bottom w:val="double" w:sz="8" w:space="0" w:color="000000"/>
              <w:right w:val="nil"/>
            </w:tcBorders>
            <w:shd w:val="clear" w:color="auto" w:fill="FFFFFF"/>
          </w:tcPr>
          <w:p w:rsidR="001C758E" w:rsidRPr="001C758E" w:rsidRDefault="001C758E" w:rsidP="001C758E">
            <w:pPr>
              <w:autoSpaceDE w:val="0"/>
              <w:autoSpaceDN w:val="0"/>
              <w:adjustRightInd w:val="0"/>
              <w:spacing w:line="240" w:lineRule="auto"/>
              <w:jc w:val="left"/>
              <w:rPr>
                <w:rFonts w:cs="Times New Roman"/>
                <w:szCs w:val="24"/>
              </w:rPr>
            </w:pPr>
          </w:p>
        </w:tc>
        <w:tc>
          <w:tcPr>
            <w:tcW w:w="1061" w:type="dxa"/>
            <w:tcBorders>
              <w:top w:val="nil"/>
              <w:left w:val="nil"/>
              <w:bottom w:val="double" w:sz="8" w:space="0" w:color="000000"/>
              <w:right w:val="nil"/>
            </w:tcBorders>
            <w:shd w:val="clear" w:color="auto" w:fill="FFFFFF"/>
          </w:tcPr>
          <w:p w:rsidR="001C758E" w:rsidRPr="001C758E" w:rsidRDefault="001C758E" w:rsidP="001C758E">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1C758E" w:rsidRPr="001C758E" w:rsidRDefault="001C758E" w:rsidP="001C758E">
            <w:pPr>
              <w:autoSpaceDE w:val="0"/>
              <w:autoSpaceDN w:val="0"/>
              <w:adjustRightInd w:val="0"/>
              <w:spacing w:line="240" w:lineRule="auto"/>
              <w:jc w:val="left"/>
              <w:rPr>
                <w:rFonts w:cs="Times New Roman"/>
                <w:szCs w:val="24"/>
              </w:rPr>
            </w:pPr>
          </w:p>
        </w:tc>
      </w:tr>
      <w:tr w:rsidR="001C758E" w:rsidRPr="00B07098">
        <w:trPr>
          <w:cantSplit/>
        </w:trPr>
        <w:tc>
          <w:tcPr>
            <w:tcW w:w="8320" w:type="dxa"/>
            <w:gridSpan w:val="6"/>
            <w:tcBorders>
              <w:top w:val="nil"/>
              <w:left w:val="nil"/>
              <w:bottom w:val="nil"/>
              <w:right w:val="nil"/>
            </w:tcBorders>
            <w:shd w:val="clear" w:color="auto" w:fill="FFFFFF"/>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lang w:val="en-US"/>
              </w:rPr>
            </w:pPr>
            <w:r w:rsidRPr="001C758E">
              <w:rPr>
                <w:rFonts w:ascii="Arial" w:hAnsi="Arial" w:cs="Arial"/>
                <w:color w:val="000000"/>
                <w:sz w:val="18"/>
                <w:szCs w:val="18"/>
                <w:lang w:val="en-US"/>
              </w:rPr>
              <w:t>a. R Squared = ,875 (Adjusted R Squared = ,871)</w:t>
            </w:r>
          </w:p>
        </w:tc>
      </w:tr>
    </w:tbl>
    <w:p w:rsidR="001C758E" w:rsidRDefault="001C758E" w:rsidP="001C758E">
      <w:pPr>
        <w:autoSpaceDE w:val="0"/>
        <w:autoSpaceDN w:val="0"/>
        <w:adjustRightInd w:val="0"/>
        <w:spacing w:line="400" w:lineRule="atLeast"/>
        <w:jc w:val="left"/>
        <w:rPr>
          <w:rFonts w:cs="Times New Roman"/>
          <w:szCs w:val="24"/>
          <w:lang w:val="en-US"/>
        </w:rPr>
      </w:pPr>
    </w:p>
    <w:p w:rsidR="001C758E" w:rsidRPr="00C35A2B" w:rsidRDefault="001C758E" w:rsidP="001C758E">
      <w:pPr>
        <w:autoSpaceDE w:val="0"/>
        <w:autoSpaceDN w:val="0"/>
        <w:adjustRightInd w:val="0"/>
        <w:spacing w:line="400" w:lineRule="atLeast"/>
        <w:jc w:val="left"/>
        <w:rPr>
          <w:rFonts w:cs="Times New Roman"/>
          <w:b/>
          <w:szCs w:val="24"/>
          <w:lang w:val="en-US"/>
        </w:rPr>
      </w:pPr>
      <w:r w:rsidRPr="00C35A2B">
        <w:rPr>
          <w:rFonts w:cs="Times New Roman"/>
          <w:b/>
          <w:szCs w:val="24"/>
          <w:lang w:val="en-US"/>
        </w:rPr>
        <w:t>Attitudes toward the brand</w:t>
      </w:r>
    </w:p>
    <w:p w:rsidR="001C758E" w:rsidRPr="001C758E" w:rsidRDefault="001C758E" w:rsidP="001C758E">
      <w:pPr>
        <w:autoSpaceDE w:val="0"/>
        <w:autoSpaceDN w:val="0"/>
        <w:adjustRightInd w:val="0"/>
        <w:spacing w:line="240" w:lineRule="auto"/>
        <w:jc w:val="left"/>
        <w:rPr>
          <w:rFonts w:cs="Times New Roman"/>
          <w:szCs w:val="24"/>
        </w:rPr>
      </w:pPr>
    </w:p>
    <w:tbl>
      <w:tblPr>
        <w:tblW w:w="82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456"/>
        <w:gridCol w:w="1000"/>
        <w:gridCol w:w="1380"/>
        <w:gridCol w:w="1000"/>
        <w:gridCol w:w="1000"/>
      </w:tblGrid>
      <w:tr w:rsidR="001C758E" w:rsidRPr="00B07098">
        <w:trPr>
          <w:cantSplit/>
        </w:trPr>
        <w:tc>
          <w:tcPr>
            <w:tcW w:w="8259" w:type="dxa"/>
            <w:gridSpan w:val="6"/>
            <w:tcBorders>
              <w:top w:val="nil"/>
              <w:left w:val="nil"/>
              <w:bottom w:val="nil"/>
              <w:right w:val="nil"/>
            </w:tcBorders>
            <w:shd w:val="clear" w:color="auto" w:fill="FFFFFF"/>
          </w:tcPr>
          <w:p w:rsidR="001C758E" w:rsidRPr="001C758E" w:rsidRDefault="001C758E" w:rsidP="001C758E">
            <w:pPr>
              <w:autoSpaceDE w:val="0"/>
              <w:autoSpaceDN w:val="0"/>
              <w:adjustRightInd w:val="0"/>
              <w:spacing w:line="320" w:lineRule="atLeast"/>
              <w:ind w:left="60" w:right="60"/>
              <w:jc w:val="center"/>
              <w:rPr>
                <w:rFonts w:ascii="Arial" w:hAnsi="Arial" w:cs="Arial"/>
                <w:color w:val="000000"/>
                <w:sz w:val="18"/>
                <w:szCs w:val="18"/>
                <w:lang w:val="en-US"/>
              </w:rPr>
            </w:pPr>
            <w:r w:rsidRPr="001C758E">
              <w:rPr>
                <w:rFonts w:ascii="Arial" w:hAnsi="Arial" w:cs="Arial"/>
                <w:b/>
                <w:bCs/>
                <w:color w:val="000000"/>
                <w:sz w:val="18"/>
                <w:szCs w:val="18"/>
                <w:lang w:val="en-US"/>
              </w:rPr>
              <w:t>Tests of Between-Subjects Effects</w:t>
            </w:r>
          </w:p>
        </w:tc>
      </w:tr>
      <w:tr w:rsidR="001C758E" w:rsidRPr="001C758E">
        <w:trPr>
          <w:cantSplit/>
        </w:trPr>
        <w:tc>
          <w:tcPr>
            <w:tcW w:w="8259" w:type="dxa"/>
            <w:gridSpan w:val="6"/>
            <w:tcBorders>
              <w:top w:val="nil"/>
              <w:left w:val="nil"/>
              <w:bottom w:val="nil"/>
              <w:right w:val="nil"/>
            </w:tcBorders>
            <w:shd w:val="clear" w:color="auto" w:fill="FFFFFF"/>
            <w:vAlign w:val="bottom"/>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Dependent Variable: PostAttitudes</w:t>
            </w:r>
          </w:p>
        </w:tc>
      </w:tr>
      <w:tr w:rsidR="001C758E" w:rsidRPr="001C758E">
        <w:trPr>
          <w:cantSplit/>
        </w:trPr>
        <w:tc>
          <w:tcPr>
            <w:tcW w:w="2425" w:type="dxa"/>
            <w:tcBorders>
              <w:top w:val="double" w:sz="8" w:space="0" w:color="000000"/>
              <w:left w:val="nil"/>
              <w:bottom w:val="single" w:sz="16" w:space="0" w:color="000000"/>
              <w:right w:val="nil"/>
            </w:tcBorders>
            <w:shd w:val="clear" w:color="auto" w:fill="FFFFFF"/>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Source</w:t>
            </w:r>
          </w:p>
        </w:tc>
        <w:tc>
          <w:tcPr>
            <w:tcW w:w="1455" w:type="dxa"/>
            <w:tcBorders>
              <w:top w:val="double" w:sz="8" w:space="0" w:color="000000"/>
              <w:left w:val="nil"/>
              <w:bottom w:val="single" w:sz="16" w:space="0" w:color="000000"/>
              <w:right w:val="nil"/>
            </w:tcBorders>
            <w:shd w:val="clear" w:color="auto" w:fill="FFFFFF"/>
          </w:tcPr>
          <w:p w:rsidR="001C758E" w:rsidRPr="001C758E" w:rsidRDefault="001C758E" w:rsidP="001C758E">
            <w:pPr>
              <w:autoSpaceDE w:val="0"/>
              <w:autoSpaceDN w:val="0"/>
              <w:adjustRightInd w:val="0"/>
              <w:spacing w:line="320" w:lineRule="atLeast"/>
              <w:ind w:left="60" w:right="60"/>
              <w:jc w:val="center"/>
              <w:rPr>
                <w:rFonts w:ascii="Arial" w:hAnsi="Arial" w:cs="Arial"/>
                <w:color w:val="000000"/>
                <w:sz w:val="18"/>
                <w:szCs w:val="18"/>
                <w:lang w:val="en-US"/>
              </w:rPr>
            </w:pPr>
            <w:r w:rsidRPr="001C758E">
              <w:rPr>
                <w:rFonts w:ascii="Arial" w:hAnsi="Arial" w:cs="Arial"/>
                <w:color w:val="000000"/>
                <w:sz w:val="18"/>
                <w:szCs w:val="18"/>
                <w:lang w:val="en-US"/>
              </w:rPr>
              <w:t>Type III Sum of Squares</w:t>
            </w:r>
          </w:p>
        </w:tc>
        <w:tc>
          <w:tcPr>
            <w:tcW w:w="1000" w:type="dxa"/>
            <w:tcBorders>
              <w:top w:val="double" w:sz="8" w:space="0" w:color="000000"/>
              <w:left w:val="nil"/>
              <w:bottom w:val="single" w:sz="16" w:space="0" w:color="000000"/>
              <w:right w:val="nil"/>
            </w:tcBorders>
            <w:shd w:val="clear" w:color="auto" w:fill="FFFFFF"/>
          </w:tcPr>
          <w:p w:rsidR="001C758E" w:rsidRPr="001C758E" w:rsidRDefault="001C758E" w:rsidP="001C758E">
            <w:pPr>
              <w:autoSpaceDE w:val="0"/>
              <w:autoSpaceDN w:val="0"/>
              <w:adjustRightInd w:val="0"/>
              <w:spacing w:line="320" w:lineRule="atLeast"/>
              <w:ind w:left="60" w:right="60"/>
              <w:jc w:val="center"/>
              <w:rPr>
                <w:rFonts w:ascii="Arial" w:hAnsi="Arial" w:cs="Arial"/>
                <w:color w:val="000000"/>
                <w:sz w:val="18"/>
                <w:szCs w:val="18"/>
              </w:rPr>
            </w:pPr>
            <w:r w:rsidRPr="001C758E">
              <w:rPr>
                <w:rFonts w:ascii="Arial" w:hAnsi="Arial" w:cs="Arial"/>
                <w:color w:val="000000"/>
                <w:sz w:val="18"/>
                <w:szCs w:val="18"/>
              </w:rPr>
              <w:t>df</w:t>
            </w:r>
          </w:p>
        </w:tc>
        <w:tc>
          <w:tcPr>
            <w:tcW w:w="1379" w:type="dxa"/>
            <w:tcBorders>
              <w:top w:val="double" w:sz="8" w:space="0" w:color="000000"/>
              <w:left w:val="nil"/>
              <w:bottom w:val="single" w:sz="16" w:space="0" w:color="000000"/>
              <w:right w:val="nil"/>
            </w:tcBorders>
            <w:shd w:val="clear" w:color="auto" w:fill="FFFFFF"/>
          </w:tcPr>
          <w:p w:rsidR="001C758E" w:rsidRPr="001C758E" w:rsidRDefault="001C758E" w:rsidP="001C758E">
            <w:pPr>
              <w:autoSpaceDE w:val="0"/>
              <w:autoSpaceDN w:val="0"/>
              <w:adjustRightInd w:val="0"/>
              <w:spacing w:line="320" w:lineRule="atLeast"/>
              <w:ind w:left="60" w:right="60"/>
              <w:jc w:val="center"/>
              <w:rPr>
                <w:rFonts w:ascii="Arial" w:hAnsi="Arial" w:cs="Arial"/>
                <w:color w:val="000000"/>
                <w:sz w:val="18"/>
                <w:szCs w:val="18"/>
              </w:rPr>
            </w:pPr>
            <w:r w:rsidRPr="001C758E">
              <w:rPr>
                <w:rFonts w:ascii="Arial" w:hAnsi="Arial" w:cs="Arial"/>
                <w:color w:val="000000"/>
                <w:sz w:val="18"/>
                <w:szCs w:val="18"/>
              </w:rPr>
              <w:t>Mean Square</w:t>
            </w:r>
          </w:p>
        </w:tc>
        <w:tc>
          <w:tcPr>
            <w:tcW w:w="1000" w:type="dxa"/>
            <w:tcBorders>
              <w:top w:val="double" w:sz="8" w:space="0" w:color="000000"/>
              <w:left w:val="nil"/>
              <w:bottom w:val="single" w:sz="16" w:space="0" w:color="000000"/>
              <w:right w:val="nil"/>
            </w:tcBorders>
            <w:shd w:val="clear" w:color="auto" w:fill="FFFFFF"/>
          </w:tcPr>
          <w:p w:rsidR="001C758E" w:rsidRPr="001C758E" w:rsidRDefault="001C758E" w:rsidP="001C758E">
            <w:pPr>
              <w:autoSpaceDE w:val="0"/>
              <w:autoSpaceDN w:val="0"/>
              <w:adjustRightInd w:val="0"/>
              <w:spacing w:line="320" w:lineRule="atLeast"/>
              <w:ind w:left="60" w:right="60"/>
              <w:jc w:val="center"/>
              <w:rPr>
                <w:rFonts w:ascii="Arial" w:hAnsi="Arial" w:cs="Arial"/>
                <w:color w:val="000000"/>
                <w:sz w:val="18"/>
                <w:szCs w:val="18"/>
              </w:rPr>
            </w:pPr>
            <w:r w:rsidRPr="001C758E">
              <w:rPr>
                <w:rFonts w:ascii="Arial" w:hAnsi="Arial" w:cs="Arial"/>
                <w:color w:val="000000"/>
                <w:sz w:val="18"/>
                <w:szCs w:val="18"/>
              </w:rPr>
              <w:t>F</w:t>
            </w:r>
          </w:p>
        </w:tc>
        <w:tc>
          <w:tcPr>
            <w:tcW w:w="1000" w:type="dxa"/>
            <w:tcBorders>
              <w:top w:val="double" w:sz="8" w:space="0" w:color="000000"/>
              <w:left w:val="nil"/>
              <w:bottom w:val="single" w:sz="16" w:space="0" w:color="000000"/>
              <w:right w:val="nil"/>
            </w:tcBorders>
            <w:shd w:val="clear" w:color="auto" w:fill="FFFFFF"/>
          </w:tcPr>
          <w:p w:rsidR="001C758E" w:rsidRPr="001C758E" w:rsidRDefault="001C758E" w:rsidP="001C758E">
            <w:pPr>
              <w:autoSpaceDE w:val="0"/>
              <w:autoSpaceDN w:val="0"/>
              <w:adjustRightInd w:val="0"/>
              <w:spacing w:line="320" w:lineRule="atLeast"/>
              <w:ind w:left="60" w:right="60"/>
              <w:jc w:val="center"/>
              <w:rPr>
                <w:rFonts w:ascii="Arial" w:hAnsi="Arial" w:cs="Arial"/>
                <w:color w:val="000000"/>
                <w:sz w:val="18"/>
                <w:szCs w:val="18"/>
              </w:rPr>
            </w:pPr>
            <w:r w:rsidRPr="001C758E">
              <w:rPr>
                <w:rFonts w:ascii="Arial" w:hAnsi="Arial" w:cs="Arial"/>
                <w:color w:val="000000"/>
                <w:sz w:val="18"/>
                <w:szCs w:val="18"/>
              </w:rPr>
              <w:t>Sig.</w:t>
            </w:r>
          </w:p>
        </w:tc>
      </w:tr>
      <w:tr w:rsidR="001C758E" w:rsidRPr="001C758E">
        <w:trPr>
          <w:cantSplit/>
        </w:trPr>
        <w:tc>
          <w:tcPr>
            <w:tcW w:w="2425" w:type="dxa"/>
            <w:tcBorders>
              <w:top w:val="single" w:sz="16" w:space="0" w:color="000000"/>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Corrected Model</w:t>
            </w:r>
          </w:p>
        </w:tc>
        <w:tc>
          <w:tcPr>
            <w:tcW w:w="1455" w:type="dxa"/>
            <w:tcBorders>
              <w:top w:val="single" w:sz="16" w:space="0" w:color="000000"/>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246,264</w:t>
            </w:r>
            <w:r w:rsidRPr="001C758E">
              <w:rPr>
                <w:rFonts w:ascii="Arial" w:hAnsi="Arial" w:cs="Arial"/>
                <w:color w:val="000000"/>
                <w:sz w:val="18"/>
                <w:szCs w:val="18"/>
                <w:vertAlign w:val="superscript"/>
              </w:rPr>
              <w:t>a</w:t>
            </w:r>
          </w:p>
        </w:tc>
        <w:tc>
          <w:tcPr>
            <w:tcW w:w="1000" w:type="dxa"/>
            <w:tcBorders>
              <w:top w:val="single" w:sz="16" w:space="0" w:color="000000"/>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6</w:t>
            </w:r>
          </w:p>
        </w:tc>
        <w:tc>
          <w:tcPr>
            <w:tcW w:w="1379" w:type="dxa"/>
            <w:tcBorders>
              <w:top w:val="single" w:sz="16" w:space="0" w:color="000000"/>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41,044</w:t>
            </w:r>
          </w:p>
        </w:tc>
        <w:tc>
          <w:tcPr>
            <w:tcW w:w="1000" w:type="dxa"/>
            <w:tcBorders>
              <w:top w:val="single" w:sz="16" w:space="0" w:color="000000"/>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142,207</w:t>
            </w:r>
          </w:p>
        </w:tc>
        <w:tc>
          <w:tcPr>
            <w:tcW w:w="1000" w:type="dxa"/>
            <w:tcBorders>
              <w:top w:val="single" w:sz="16" w:space="0" w:color="000000"/>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,000</w:t>
            </w: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Intercept</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,984</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,984</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3,409</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,066</w:t>
            </w: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Valence</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1,334</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1,334</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4,621</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,033</w:t>
            </w: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Volume</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,655</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,655</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2,270</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,133</w:t>
            </w: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Valence * Volume * PreAttitudes</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,057</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,057</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,197</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,658</w:t>
            </w: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Valence * PreAttitudes</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,845</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,845</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2,927</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,089</w:t>
            </w: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Volume * PreAttitudes</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,539</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,539</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1,869</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,173</w:t>
            </w: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Error</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58,302</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202</w:t>
            </w:r>
          </w:p>
        </w:tc>
        <w:tc>
          <w:tcPr>
            <w:tcW w:w="1379"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,289</w:t>
            </w:r>
          </w:p>
        </w:tc>
        <w:tc>
          <w:tcPr>
            <w:tcW w:w="1000" w:type="dxa"/>
            <w:tcBorders>
              <w:top w:val="nil"/>
              <w:left w:val="nil"/>
              <w:bottom w:val="nil"/>
              <w:right w:val="nil"/>
            </w:tcBorders>
            <w:shd w:val="clear" w:color="auto" w:fill="FFFFFF"/>
          </w:tcPr>
          <w:p w:rsidR="001C758E" w:rsidRPr="001C758E" w:rsidRDefault="001C758E" w:rsidP="001C758E">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1C758E" w:rsidRPr="001C758E" w:rsidRDefault="001C758E" w:rsidP="001C758E">
            <w:pPr>
              <w:autoSpaceDE w:val="0"/>
              <w:autoSpaceDN w:val="0"/>
              <w:adjustRightInd w:val="0"/>
              <w:spacing w:line="240" w:lineRule="auto"/>
              <w:jc w:val="left"/>
              <w:rPr>
                <w:rFonts w:cs="Times New Roman"/>
                <w:szCs w:val="24"/>
              </w:rPr>
            </w:pPr>
          </w:p>
        </w:tc>
      </w:tr>
      <w:tr w:rsidR="001C758E" w:rsidRPr="001C758E">
        <w:trPr>
          <w:cantSplit/>
        </w:trPr>
        <w:tc>
          <w:tcPr>
            <w:tcW w:w="242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Total</w:t>
            </w:r>
          </w:p>
        </w:tc>
        <w:tc>
          <w:tcPr>
            <w:tcW w:w="1455"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2110,333</w:t>
            </w:r>
          </w:p>
        </w:tc>
        <w:tc>
          <w:tcPr>
            <w:tcW w:w="1000" w:type="dxa"/>
            <w:tcBorders>
              <w:top w:val="nil"/>
              <w:left w:val="nil"/>
              <w:bottom w:val="nil"/>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209</w:t>
            </w:r>
          </w:p>
        </w:tc>
        <w:tc>
          <w:tcPr>
            <w:tcW w:w="1379" w:type="dxa"/>
            <w:tcBorders>
              <w:top w:val="nil"/>
              <w:left w:val="nil"/>
              <w:bottom w:val="nil"/>
              <w:right w:val="nil"/>
            </w:tcBorders>
            <w:shd w:val="clear" w:color="auto" w:fill="FFFFFF"/>
          </w:tcPr>
          <w:p w:rsidR="001C758E" w:rsidRPr="001C758E" w:rsidRDefault="001C758E" w:rsidP="001C758E">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1C758E" w:rsidRPr="001C758E" w:rsidRDefault="001C758E" w:rsidP="001C758E">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1C758E" w:rsidRPr="001C758E" w:rsidRDefault="001C758E" w:rsidP="001C758E">
            <w:pPr>
              <w:autoSpaceDE w:val="0"/>
              <w:autoSpaceDN w:val="0"/>
              <w:adjustRightInd w:val="0"/>
              <w:spacing w:line="240" w:lineRule="auto"/>
              <w:jc w:val="left"/>
              <w:rPr>
                <w:rFonts w:cs="Times New Roman"/>
                <w:szCs w:val="24"/>
              </w:rPr>
            </w:pPr>
          </w:p>
        </w:tc>
      </w:tr>
      <w:tr w:rsidR="001C758E" w:rsidRPr="001C758E">
        <w:trPr>
          <w:cantSplit/>
        </w:trPr>
        <w:tc>
          <w:tcPr>
            <w:tcW w:w="2425" w:type="dxa"/>
            <w:tcBorders>
              <w:top w:val="nil"/>
              <w:left w:val="nil"/>
              <w:bottom w:val="double" w:sz="8" w:space="0" w:color="000000"/>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rPr>
            </w:pPr>
            <w:r w:rsidRPr="001C758E">
              <w:rPr>
                <w:rFonts w:ascii="Arial" w:hAnsi="Arial" w:cs="Arial"/>
                <w:color w:val="000000"/>
                <w:sz w:val="18"/>
                <w:szCs w:val="18"/>
              </w:rPr>
              <w:t>Corrected Total</w:t>
            </w:r>
          </w:p>
        </w:tc>
        <w:tc>
          <w:tcPr>
            <w:tcW w:w="1455" w:type="dxa"/>
            <w:tcBorders>
              <w:top w:val="nil"/>
              <w:left w:val="nil"/>
              <w:bottom w:val="double" w:sz="8" w:space="0" w:color="000000"/>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304,566</w:t>
            </w:r>
          </w:p>
        </w:tc>
        <w:tc>
          <w:tcPr>
            <w:tcW w:w="1000" w:type="dxa"/>
            <w:tcBorders>
              <w:top w:val="nil"/>
              <w:left w:val="nil"/>
              <w:bottom w:val="double" w:sz="8" w:space="0" w:color="000000"/>
              <w:right w:val="nil"/>
            </w:tcBorders>
            <w:shd w:val="clear" w:color="auto" w:fill="FFFFFF"/>
            <w:vAlign w:val="center"/>
          </w:tcPr>
          <w:p w:rsidR="001C758E" w:rsidRPr="001C758E" w:rsidRDefault="001C758E" w:rsidP="001C758E">
            <w:pPr>
              <w:autoSpaceDE w:val="0"/>
              <w:autoSpaceDN w:val="0"/>
              <w:adjustRightInd w:val="0"/>
              <w:spacing w:line="320" w:lineRule="atLeast"/>
              <w:ind w:left="60" w:right="60"/>
              <w:jc w:val="right"/>
              <w:rPr>
                <w:rFonts w:ascii="Arial" w:hAnsi="Arial" w:cs="Arial"/>
                <w:color w:val="000000"/>
                <w:sz w:val="18"/>
                <w:szCs w:val="18"/>
              </w:rPr>
            </w:pPr>
            <w:r w:rsidRPr="001C758E">
              <w:rPr>
                <w:rFonts w:ascii="Arial" w:hAnsi="Arial" w:cs="Arial"/>
                <w:color w:val="000000"/>
                <w:sz w:val="18"/>
                <w:szCs w:val="18"/>
              </w:rPr>
              <w:t>208</w:t>
            </w:r>
          </w:p>
        </w:tc>
        <w:tc>
          <w:tcPr>
            <w:tcW w:w="1379" w:type="dxa"/>
            <w:tcBorders>
              <w:top w:val="nil"/>
              <w:left w:val="nil"/>
              <w:bottom w:val="double" w:sz="8" w:space="0" w:color="000000"/>
              <w:right w:val="nil"/>
            </w:tcBorders>
            <w:shd w:val="clear" w:color="auto" w:fill="FFFFFF"/>
          </w:tcPr>
          <w:p w:rsidR="001C758E" w:rsidRPr="001C758E" w:rsidRDefault="001C758E" w:rsidP="001C758E">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1C758E" w:rsidRPr="001C758E" w:rsidRDefault="001C758E" w:rsidP="001C758E">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1C758E" w:rsidRPr="001C758E" w:rsidRDefault="001C758E" w:rsidP="001C758E">
            <w:pPr>
              <w:autoSpaceDE w:val="0"/>
              <w:autoSpaceDN w:val="0"/>
              <w:adjustRightInd w:val="0"/>
              <w:spacing w:line="240" w:lineRule="auto"/>
              <w:jc w:val="left"/>
              <w:rPr>
                <w:rFonts w:cs="Times New Roman"/>
                <w:szCs w:val="24"/>
              </w:rPr>
            </w:pPr>
          </w:p>
        </w:tc>
      </w:tr>
      <w:tr w:rsidR="001C758E" w:rsidRPr="00B07098">
        <w:trPr>
          <w:cantSplit/>
        </w:trPr>
        <w:tc>
          <w:tcPr>
            <w:tcW w:w="8259" w:type="dxa"/>
            <w:gridSpan w:val="6"/>
            <w:tcBorders>
              <w:top w:val="nil"/>
              <w:left w:val="nil"/>
              <w:bottom w:val="nil"/>
              <w:right w:val="nil"/>
            </w:tcBorders>
            <w:shd w:val="clear" w:color="auto" w:fill="FFFFFF"/>
          </w:tcPr>
          <w:p w:rsidR="001C758E" w:rsidRPr="001C758E" w:rsidRDefault="001C758E" w:rsidP="001C758E">
            <w:pPr>
              <w:autoSpaceDE w:val="0"/>
              <w:autoSpaceDN w:val="0"/>
              <w:adjustRightInd w:val="0"/>
              <w:spacing w:line="320" w:lineRule="atLeast"/>
              <w:ind w:left="60" w:right="60"/>
              <w:jc w:val="left"/>
              <w:rPr>
                <w:rFonts w:ascii="Arial" w:hAnsi="Arial" w:cs="Arial"/>
                <w:color w:val="000000"/>
                <w:sz w:val="18"/>
                <w:szCs w:val="18"/>
                <w:lang w:val="en-US"/>
              </w:rPr>
            </w:pPr>
            <w:r w:rsidRPr="001C758E">
              <w:rPr>
                <w:rFonts w:ascii="Arial" w:hAnsi="Arial" w:cs="Arial"/>
                <w:color w:val="000000"/>
                <w:sz w:val="18"/>
                <w:szCs w:val="18"/>
                <w:lang w:val="en-US"/>
              </w:rPr>
              <w:t>a. R Squared = ,809 (Adjusted R Squared = ,803)</w:t>
            </w:r>
          </w:p>
        </w:tc>
      </w:tr>
    </w:tbl>
    <w:p w:rsidR="001C758E" w:rsidRPr="001C758E" w:rsidRDefault="001C758E" w:rsidP="001C758E">
      <w:pPr>
        <w:autoSpaceDE w:val="0"/>
        <w:autoSpaceDN w:val="0"/>
        <w:adjustRightInd w:val="0"/>
        <w:spacing w:line="400" w:lineRule="atLeast"/>
        <w:jc w:val="left"/>
        <w:rPr>
          <w:rFonts w:cs="Times New Roman"/>
          <w:szCs w:val="24"/>
          <w:lang w:val="en-US"/>
        </w:rPr>
      </w:pPr>
    </w:p>
    <w:p w:rsidR="001C758E" w:rsidRDefault="00C35A2B" w:rsidP="001C758E">
      <w:pPr>
        <w:autoSpaceDE w:val="0"/>
        <w:autoSpaceDN w:val="0"/>
        <w:adjustRightInd w:val="0"/>
        <w:spacing w:line="400" w:lineRule="atLeast"/>
        <w:jc w:val="left"/>
        <w:rPr>
          <w:rFonts w:cs="Times New Roman"/>
          <w:b/>
          <w:szCs w:val="24"/>
          <w:lang w:val="en-US"/>
        </w:rPr>
      </w:pPr>
      <w:r w:rsidRPr="00C35A2B">
        <w:rPr>
          <w:rFonts w:cs="Times New Roman"/>
          <w:b/>
          <w:szCs w:val="24"/>
          <w:lang w:val="en-US"/>
        </w:rPr>
        <w:t>Purchase intentions</w:t>
      </w:r>
    </w:p>
    <w:p w:rsidR="00C35A2B" w:rsidRPr="00C35A2B" w:rsidRDefault="00C35A2B" w:rsidP="00C35A2B">
      <w:pPr>
        <w:autoSpaceDE w:val="0"/>
        <w:autoSpaceDN w:val="0"/>
        <w:adjustRightInd w:val="0"/>
        <w:spacing w:line="240" w:lineRule="auto"/>
        <w:jc w:val="left"/>
        <w:rPr>
          <w:rFonts w:cs="Times New Roman"/>
          <w:szCs w:val="24"/>
        </w:rPr>
      </w:pPr>
    </w:p>
    <w:tbl>
      <w:tblPr>
        <w:tblW w:w="82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456"/>
        <w:gridCol w:w="1000"/>
        <w:gridCol w:w="1380"/>
        <w:gridCol w:w="1000"/>
        <w:gridCol w:w="1000"/>
      </w:tblGrid>
      <w:tr w:rsidR="00C35A2B" w:rsidRPr="00B07098">
        <w:trPr>
          <w:cantSplit/>
        </w:trPr>
        <w:tc>
          <w:tcPr>
            <w:tcW w:w="8259" w:type="dxa"/>
            <w:gridSpan w:val="6"/>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lang w:val="en-US"/>
              </w:rPr>
            </w:pPr>
            <w:r w:rsidRPr="00C35A2B">
              <w:rPr>
                <w:rFonts w:ascii="Arial" w:hAnsi="Arial" w:cs="Arial"/>
                <w:b/>
                <w:bCs/>
                <w:color w:val="000000"/>
                <w:sz w:val="18"/>
                <w:szCs w:val="18"/>
                <w:lang w:val="en-US"/>
              </w:rPr>
              <w:t>Tests of Between-Subjects Effects</w:t>
            </w:r>
          </w:p>
        </w:tc>
      </w:tr>
      <w:tr w:rsidR="00C35A2B" w:rsidRPr="00C35A2B">
        <w:trPr>
          <w:cantSplit/>
        </w:trPr>
        <w:tc>
          <w:tcPr>
            <w:tcW w:w="8259" w:type="dxa"/>
            <w:gridSpan w:val="6"/>
            <w:tcBorders>
              <w:top w:val="nil"/>
              <w:left w:val="nil"/>
              <w:bottom w:val="nil"/>
              <w:right w:val="nil"/>
            </w:tcBorders>
            <w:shd w:val="clear" w:color="auto" w:fill="FFFFFF"/>
            <w:vAlign w:val="bottom"/>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Dependent Variable: PostPurchase</w:t>
            </w:r>
          </w:p>
        </w:tc>
      </w:tr>
      <w:tr w:rsidR="00C35A2B" w:rsidRPr="00C35A2B">
        <w:trPr>
          <w:cantSplit/>
        </w:trPr>
        <w:tc>
          <w:tcPr>
            <w:tcW w:w="2425"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Source</w:t>
            </w:r>
          </w:p>
        </w:tc>
        <w:tc>
          <w:tcPr>
            <w:tcW w:w="1455"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lang w:val="en-US"/>
              </w:rPr>
            </w:pPr>
            <w:r w:rsidRPr="00C35A2B">
              <w:rPr>
                <w:rFonts w:ascii="Arial" w:hAnsi="Arial" w:cs="Arial"/>
                <w:color w:val="000000"/>
                <w:sz w:val="18"/>
                <w:szCs w:val="18"/>
                <w:lang w:val="en-US"/>
              </w:rPr>
              <w:t>Type III Sum of Squares</w:t>
            </w:r>
          </w:p>
        </w:tc>
        <w:tc>
          <w:tcPr>
            <w:tcW w:w="1000"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df</w:t>
            </w:r>
          </w:p>
        </w:tc>
        <w:tc>
          <w:tcPr>
            <w:tcW w:w="1379"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Mean Square</w:t>
            </w:r>
          </w:p>
        </w:tc>
        <w:tc>
          <w:tcPr>
            <w:tcW w:w="1000"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F</w:t>
            </w:r>
          </w:p>
        </w:tc>
        <w:tc>
          <w:tcPr>
            <w:tcW w:w="1000"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Sig.</w:t>
            </w:r>
          </w:p>
        </w:tc>
      </w:tr>
      <w:tr w:rsidR="00C35A2B" w:rsidRPr="00C35A2B">
        <w:trPr>
          <w:cantSplit/>
        </w:trPr>
        <w:tc>
          <w:tcPr>
            <w:tcW w:w="2425"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Corrected Model</w:t>
            </w:r>
          </w:p>
        </w:tc>
        <w:tc>
          <w:tcPr>
            <w:tcW w:w="1455"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603,402</w:t>
            </w:r>
            <w:r w:rsidRPr="00C35A2B">
              <w:rPr>
                <w:rFonts w:ascii="Arial" w:hAnsi="Arial" w:cs="Arial"/>
                <w:color w:val="000000"/>
                <w:sz w:val="18"/>
                <w:szCs w:val="18"/>
                <w:vertAlign w:val="superscript"/>
              </w:rPr>
              <w:t>a</w:t>
            </w:r>
          </w:p>
        </w:tc>
        <w:tc>
          <w:tcPr>
            <w:tcW w:w="1000"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6</w:t>
            </w:r>
          </w:p>
        </w:tc>
        <w:tc>
          <w:tcPr>
            <w:tcW w:w="1379"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100,567</w:t>
            </w:r>
          </w:p>
        </w:tc>
        <w:tc>
          <w:tcPr>
            <w:tcW w:w="1000"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193,249</w:t>
            </w:r>
          </w:p>
        </w:tc>
        <w:tc>
          <w:tcPr>
            <w:tcW w:w="1000"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,000</w:t>
            </w:r>
          </w:p>
        </w:tc>
      </w:tr>
      <w:tr w:rsidR="00C35A2B" w:rsidRPr="00C35A2B">
        <w:trPr>
          <w:cantSplit/>
        </w:trPr>
        <w:tc>
          <w:tcPr>
            <w:tcW w:w="242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Intercept</w:t>
            </w:r>
          </w:p>
        </w:tc>
        <w:tc>
          <w:tcPr>
            <w:tcW w:w="145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4,318</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4,318</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8,298</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,004</w:t>
            </w:r>
          </w:p>
        </w:tc>
      </w:tr>
      <w:tr w:rsidR="00C35A2B" w:rsidRPr="00C35A2B">
        <w:trPr>
          <w:cantSplit/>
        </w:trPr>
        <w:tc>
          <w:tcPr>
            <w:tcW w:w="242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Valence</w:t>
            </w:r>
          </w:p>
        </w:tc>
        <w:tc>
          <w:tcPr>
            <w:tcW w:w="145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4,223</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4,223</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8,114</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,005</w:t>
            </w:r>
          </w:p>
        </w:tc>
      </w:tr>
      <w:tr w:rsidR="00C35A2B" w:rsidRPr="00C35A2B">
        <w:trPr>
          <w:cantSplit/>
        </w:trPr>
        <w:tc>
          <w:tcPr>
            <w:tcW w:w="242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Volume</w:t>
            </w:r>
          </w:p>
        </w:tc>
        <w:tc>
          <w:tcPr>
            <w:tcW w:w="145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,177</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,177</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,340</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,561</w:t>
            </w:r>
          </w:p>
        </w:tc>
      </w:tr>
      <w:tr w:rsidR="00C35A2B" w:rsidRPr="00C35A2B">
        <w:trPr>
          <w:cantSplit/>
        </w:trPr>
        <w:tc>
          <w:tcPr>
            <w:tcW w:w="242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Valence * Volume * PrePurchase</w:t>
            </w:r>
          </w:p>
        </w:tc>
        <w:tc>
          <w:tcPr>
            <w:tcW w:w="145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1,172</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1,172</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2,252</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,135</w:t>
            </w:r>
          </w:p>
        </w:tc>
      </w:tr>
      <w:tr w:rsidR="00C35A2B" w:rsidRPr="00C35A2B">
        <w:trPr>
          <w:cantSplit/>
        </w:trPr>
        <w:tc>
          <w:tcPr>
            <w:tcW w:w="242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Valence * PrePurchase</w:t>
            </w:r>
          </w:p>
        </w:tc>
        <w:tc>
          <w:tcPr>
            <w:tcW w:w="145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1,810</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1,810</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3,477</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,064</w:t>
            </w:r>
          </w:p>
        </w:tc>
      </w:tr>
      <w:tr w:rsidR="00C35A2B" w:rsidRPr="00C35A2B">
        <w:trPr>
          <w:cantSplit/>
        </w:trPr>
        <w:tc>
          <w:tcPr>
            <w:tcW w:w="242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Volume * PrePurchase</w:t>
            </w:r>
          </w:p>
        </w:tc>
        <w:tc>
          <w:tcPr>
            <w:tcW w:w="145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,672</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,672</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1,292</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,257</w:t>
            </w:r>
          </w:p>
        </w:tc>
      </w:tr>
      <w:tr w:rsidR="00C35A2B" w:rsidRPr="00C35A2B">
        <w:trPr>
          <w:cantSplit/>
        </w:trPr>
        <w:tc>
          <w:tcPr>
            <w:tcW w:w="242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Error</w:t>
            </w:r>
          </w:p>
        </w:tc>
        <w:tc>
          <w:tcPr>
            <w:tcW w:w="145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105,121</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202</w:t>
            </w:r>
          </w:p>
        </w:tc>
        <w:tc>
          <w:tcPr>
            <w:tcW w:w="1379"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,520</w:t>
            </w:r>
          </w:p>
        </w:tc>
        <w:tc>
          <w:tcPr>
            <w:tcW w:w="1000" w:type="dxa"/>
            <w:tcBorders>
              <w:top w:val="nil"/>
              <w:left w:val="nil"/>
              <w:bottom w:val="nil"/>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r>
      <w:tr w:rsidR="00C35A2B" w:rsidRPr="00C35A2B">
        <w:trPr>
          <w:cantSplit/>
        </w:trPr>
        <w:tc>
          <w:tcPr>
            <w:tcW w:w="242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Total</w:t>
            </w:r>
          </w:p>
        </w:tc>
        <w:tc>
          <w:tcPr>
            <w:tcW w:w="145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3902,250</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209</w:t>
            </w:r>
          </w:p>
        </w:tc>
        <w:tc>
          <w:tcPr>
            <w:tcW w:w="1379" w:type="dxa"/>
            <w:tcBorders>
              <w:top w:val="nil"/>
              <w:left w:val="nil"/>
              <w:bottom w:val="nil"/>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r>
      <w:tr w:rsidR="00C35A2B" w:rsidRPr="00C35A2B">
        <w:trPr>
          <w:cantSplit/>
        </w:trPr>
        <w:tc>
          <w:tcPr>
            <w:tcW w:w="2425" w:type="dxa"/>
            <w:tcBorders>
              <w:top w:val="nil"/>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Corrected Total</w:t>
            </w:r>
          </w:p>
        </w:tc>
        <w:tc>
          <w:tcPr>
            <w:tcW w:w="1455" w:type="dxa"/>
            <w:tcBorders>
              <w:top w:val="nil"/>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708,523</w:t>
            </w:r>
          </w:p>
        </w:tc>
        <w:tc>
          <w:tcPr>
            <w:tcW w:w="1000" w:type="dxa"/>
            <w:tcBorders>
              <w:top w:val="nil"/>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208</w:t>
            </w:r>
          </w:p>
        </w:tc>
        <w:tc>
          <w:tcPr>
            <w:tcW w:w="1379" w:type="dxa"/>
            <w:tcBorders>
              <w:top w:val="nil"/>
              <w:left w:val="nil"/>
              <w:bottom w:val="double" w:sz="8" w:space="0" w:color="000000"/>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r>
      <w:tr w:rsidR="00C35A2B" w:rsidRPr="00B07098">
        <w:trPr>
          <w:cantSplit/>
        </w:trPr>
        <w:tc>
          <w:tcPr>
            <w:tcW w:w="8259" w:type="dxa"/>
            <w:gridSpan w:val="6"/>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lang w:val="en-US"/>
              </w:rPr>
            </w:pPr>
            <w:r w:rsidRPr="00C35A2B">
              <w:rPr>
                <w:rFonts w:ascii="Arial" w:hAnsi="Arial" w:cs="Arial"/>
                <w:color w:val="000000"/>
                <w:sz w:val="18"/>
                <w:szCs w:val="18"/>
                <w:lang w:val="en-US"/>
              </w:rPr>
              <w:t>a. R Squared = ,852 (Adjusted R Squared = ,847)</w:t>
            </w:r>
          </w:p>
        </w:tc>
      </w:tr>
    </w:tbl>
    <w:p w:rsidR="00C35A2B" w:rsidRPr="00C35A2B" w:rsidRDefault="00C35A2B" w:rsidP="00C35A2B">
      <w:pPr>
        <w:autoSpaceDE w:val="0"/>
        <w:autoSpaceDN w:val="0"/>
        <w:adjustRightInd w:val="0"/>
        <w:spacing w:line="400" w:lineRule="atLeast"/>
        <w:jc w:val="left"/>
        <w:rPr>
          <w:rFonts w:cs="Times New Roman"/>
          <w:szCs w:val="24"/>
          <w:lang w:val="en-US"/>
        </w:rPr>
      </w:pPr>
    </w:p>
    <w:p w:rsidR="00C35A2B" w:rsidRDefault="00C35A2B" w:rsidP="001C758E">
      <w:pPr>
        <w:autoSpaceDE w:val="0"/>
        <w:autoSpaceDN w:val="0"/>
        <w:adjustRightInd w:val="0"/>
        <w:spacing w:line="400" w:lineRule="atLeast"/>
        <w:jc w:val="left"/>
        <w:rPr>
          <w:b/>
          <w:szCs w:val="24"/>
          <w:u w:val="single"/>
          <w:lang w:val="en-US"/>
        </w:rPr>
      </w:pPr>
      <w:r w:rsidRPr="00C35A2B">
        <w:rPr>
          <w:b/>
          <w:szCs w:val="24"/>
          <w:u w:val="single"/>
          <w:lang w:val="en-US"/>
        </w:rPr>
        <w:t>Assumption of independence of errors</w:t>
      </w:r>
      <w:r>
        <w:rPr>
          <w:b/>
          <w:szCs w:val="24"/>
          <w:u w:val="single"/>
          <w:lang w:val="en-US"/>
        </w:rPr>
        <w:t>. Durbin – Watson</w:t>
      </w:r>
    </w:p>
    <w:p w:rsidR="00C35A2B" w:rsidRDefault="00C35A2B" w:rsidP="001C758E">
      <w:pPr>
        <w:autoSpaceDE w:val="0"/>
        <w:autoSpaceDN w:val="0"/>
        <w:adjustRightInd w:val="0"/>
        <w:spacing w:line="400" w:lineRule="atLeast"/>
        <w:jc w:val="left"/>
        <w:rPr>
          <w:szCs w:val="24"/>
          <w:lang w:val="en-US"/>
        </w:rPr>
      </w:pPr>
      <w:r>
        <w:rPr>
          <w:szCs w:val="24"/>
          <w:lang w:val="en-US"/>
        </w:rPr>
        <w:t>Consumer based brand equity</w:t>
      </w:r>
    </w:p>
    <w:p w:rsidR="00C35A2B" w:rsidRPr="007824E5" w:rsidRDefault="00C35A2B" w:rsidP="00C35A2B">
      <w:pPr>
        <w:autoSpaceDE w:val="0"/>
        <w:autoSpaceDN w:val="0"/>
        <w:adjustRightInd w:val="0"/>
        <w:spacing w:line="240" w:lineRule="auto"/>
        <w:jc w:val="left"/>
        <w:rPr>
          <w:rFonts w:cs="Times New Roman"/>
          <w:szCs w:val="24"/>
          <w:lang w:val="en-US"/>
        </w:rPr>
      </w:pPr>
    </w:p>
    <w:tbl>
      <w:tblPr>
        <w:tblW w:w="7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061"/>
        <w:gridCol w:w="1455"/>
        <w:gridCol w:w="1455"/>
        <w:gridCol w:w="1455"/>
      </w:tblGrid>
      <w:tr w:rsidR="00C35A2B" w:rsidRPr="00C35A2B">
        <w:trPr>
          <w:cantSplit/>
        </w:trPr>
        <w:tc>
          <w:tcPr>
            <w:tcW w:w="7199" w:type="dxa"/>
            <w:gridSpan w:val="6"/>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b/>
                <w:bCs/>
                <w:color w:val="000000"/>
                <w:sz w:val="18"/>
                <w:szCs w:val="18"/>
              </w:rPr>
              <w:t>Model Summary</w:t>
            </w:r>
            <w:r w:rsidRPr="00C35A2B">
              <w:rPr>
                <w:rFonts w:ascii="Arial" w:hAnsi="Arial" w:cs="Arial"/>
                <w:b/>
                <w:bCs/>
                <w:color w:val="000000"/>
                <w:sz w:val="18"/>
                <w:szCs w:val="18"/>
                <w:vertAlign w:val="superscript"/>
              </w:rPr>
              <w:t>b</w:t>
            </w:r>
          </w:p>
        </w:tc>
      </w:tr>
      <w:tr w:rsidR="00C35A2B" w:rsidRPr="00C35A2B">
        <w:trPr>
          <w:cantSplit/>
        </w:trPr>
        <w:tc>
          <w:tcPr>
            <w:tcW w:w="773"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Model</w:t>
            </w:r>
          </w:p>
        </w:tc>
        <w:tc>
          <w:tcPr>
            <w:tcW w:w="1000"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R</w:t>
            </w:r>
          </w:p>
        </w:tc>
        <w:tc>
          <w:tcPr>
            <w:tcW w:w="1061"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R Square</w:t>
            </w:r>
          </w:p>
        </w:tc>
        <w:tc>
          <w:tcPr>
            <w:tcW w:w="1455"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Adjusted R Square</w:t>
            </w:r>
          </w:p>
        </w:tc>
        <w:tc>
          <w:tcPr>
            <w:tcW w:w="1455"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lang w:val="en-US"/>
              </w:rPr>
            </w:pPr>
            <w:r w:rsidRPr="00C35A2B">
              <w:rPr>
                <w:rFonts w:ascii="Arial" w:hAnsi="Arial" w:cs="Arial"/>
                <w:color w:val="000000"/>
                <w:sz w:val="18"/>
                <w:szCs w:val="18"/>
                <w:lang w:val="en-US"/>
              </w:rPr>
              <w:t>Std. Error of the Estimate</w:t>
            </w:r>
          </w:p>
        </w:tc>
        <w:tc>
          <w:tcPr>
            <w:tcW w:w="1455"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Durbin-Watson</w:t>
            </w:r>
          </w:p>
        </w:tc>
      </w:tr>
      <w:tr w:rsidR="00C35A2B" w:rsidRPr="00C35A2B">
        <w:trPr>
          <w:cantSplit/>
        </w:trPr>
        <w:tc>
          <w:tcPr>
            <w:tcW w:w="773"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1</w:t>
            </w:r>
          </w:p>
        </w:tc>
        <w:tc>
          <w:tcPr>
            <w:tcW w:w="1000"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,279</w:t>
            </w:r>
            <w:r w:rsidRPr="00C35A2B">
              <w:rPr>
                <w:rFonts w:ascii="Arial" w:hAnsi="Arial" w:cs="Arial"/>
                <w:color w:val="000000"/>
                <w:sz w:val="18"/>
                <w:szCs w:val="18"/>
                <w:vertAlign w:val="superscript"/>
              </w:rPr>
              <w:t>a</w:t>
            </w:r>
          </w:p>
        </w:tc>
        <w:tc>
          <w:tcPr>
            <w:tcW w:w="1061"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,078</w:t>
            </w:r>
          </w:p>
        </w:tc>
        <w:tc>
          <w:tcPr>
            <w:tcW w:w="1455"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,069</w:t>
            </w:r>
          </w:p>
        </w:tc>
        <w:tc>
          <w:tcPr>
            <w:tcW w:w="1455"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1,53578</w:t>
            </w:r>
          </w:p>
        </w:tc>
        <w:tc>
          <w:tcPr>
            <w:tcW w:w="1455"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2,047</w:t>
            </w:r>
          </w:p>
        </w:tc>
      </w:tr>
      <w:tr w:rsidR="00C35A2B" w:rsidRPr="00B07098">
        <w:trPr>
          <w:cantSplit/>
        </w:trPr>
        <w:tc>
          <w:tcPr>
            <w:tcW w:w="7199" w:type="dxa"/>
            <w:gridSpan w:val="6"/>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lang w:val="en-US"/>
              </w:rPr>
            </w:pPr>
            <w:r w:rsidRPr="00C35A2B">
              <w:rPr>
                <w:rFonts w:ascii="Arial" w:hAnsi="Arial" w:cs="Arial"/>
                <w:color w:val="000000"/>
                <w:sz w:val="18"/>
                <w:szCs w:val="18"/>
                <w:lang w:val="en-US"/>
              </w:rPr>
              <w:t>a. Predictors: (Constant), High vs. Low, Negative vs. Positive</w:t>
            </w:r>
          </w:p>
        </w:tc>
      </w:tr>
      <w:tr w:rsidR="00C35A2B" w:rsidRPr="00C35A2B">
        <w:trPr>
          <w:cantSplit/>
        </w:trPr>
        <w:tc>
          <w:tcPr>
            <w:tcW w:w="7199" w:type="dxa"/>
            <w:gridSpan w:val="6"/>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b. Dependent Variable: PostCBBE</w:t>
            </w:r>
          </w:p>
        </w:tc>
      </w:tr>
    </w:tbl>
    <w:p w:rsidR="00C35A2B" w:rsidRPr="00C35A2B" w:rsidRDefault="00C35A2B" w:rsidP="00C35A2B">
      <w:pPr>
        <w:autoSpaceDE w:val="0"/>
        <w:autoSpaceDN w:val="0"/>
        <w:adjustRightInd w:val="0"/>
        <w:spacing w:line="400" w:lineRule="atLeast"/>
        <w:jc w:val="left"/>
        <w:rPr>
          <w:rFonts w:cs="Times New Roman"/>
          <w:szCs w:val="24"/>
        </w:rPr>
      </w:pPr>
    </w:p>
    <w:p w:rsidR="00C35A2B" w:rsidRPr="00C35A2B" w:rsidRDefault="00C35A2B" w:rsidP="00C35A2B">
      <w:pPr>
        <w:autoSpaceDE w:val="0"/>
        <w:autoSpaceDN w:val="0"/>
        <w:adjustRightInd w:val="0"/>
        <w:spacing w:line="240" w:lineRule="auto"/>
        <w:jc w:val="left"/>
        <w:rPr>
          <w:rFonts w:cs="Times New Roman"/>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58"/>
        <w:gridCol w:w="1456"/>
        <w:gridCol w:w="1000"/>
        <w:gridCol w:w="1380"/>
        <w:gridCol w:w="1000"/>
        <w:gridCol w:w="1000"/>
      </w:tblGrid>
      <w:tr w:rsidR="00C35A2B" w:rsidRPr="00C35A2B">
        <w:trPr>
          <w:cantSplit/>
        </w:trPr>
        <w:tc>
          <w:tcPr>
            <w:tcW w:w="7819" w:type="dxa"/>
            <w:gridSpan w:val="7"/>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b/>
                <w:bCs/>
                <w:color w:val="000000"/>
                <w:sz w:val="18"/>
                <w:szCs w:val="18"/>
              </w:rPr>
              <w:t>ANOVA</w:t>
            </w:r>
            <w:r w:rsidRPr="00C35A2B">
              <w:rPr>
                <w:rFonts w:ascii="Arial" w:hAnsi="Arial" w:cs="Arial"/>
                <w:b/>
                <w:bCs/>
                <w:color w:val="000000"/>
                <w:sz w:val="18"/>
                <w:szCs w:val="18"/>
                <w:vertAlign w:val="superscript"/>
              </w:rPr>
              <w:t>a</w:t>
            </w:r>
          </w:p>
        </w:tc>
      </w:tr>
      <w:tr w:rsidR="00C35A2B" w:rsidRPr="00C35A2B">
        <w:trPr>
          <w:cantSplit/>
        </w:trPr>
        <w:tc>
          <w:tcPr>
            <w:tcW w:w="1985" w:type="dxa"/>
            <w:gridSpan w:val="2"/>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Model</w:t>
            </w:r>
          </w:p>
        </w:tc>
        <w:tc>
          <w:tcPr>
            <w:tcW w:w="1455"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Sum of Squares</w:t>
            </w:r>
          </w:p>
        </w:tc>
        <w:tc>
          <w:tcPr>
            <w:tcW w:w="1000"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df</w:t>
            </w:r>
          </w:p>
        </w:tc>
        <w:tc>
          <w:tcPr>
            <w:tcW w:w="1379"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Mean Square</w:t>
            </w:r>
          </w:p>
        </w:tc>
        <w:tc>
          <w:tcPr>
            <w:tcW w:w="1000"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F</w:t>
            </w:r>
          </w:p>
        </w:tc>
        <w:tc>
          <w:tcPr>
            <w:tcW w:w="1000"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Sig.</w:t>
            </w:r>
          </w:p>
        </w:tc>
      </w:tr>
      <w:tr w:rsidR="00C35A2B" w:rsidRPr="00C35A2B">
        <w:trPr>
          <w:cantSplit/>
        </w:trPr>
        <w:tc>
          <w:tcPr>
            <w:tcW w:w="727" w:type="dxa"/>
            <w:vMerge w:val="restart"/>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1</w:t>
            </w:r>
          </w:p>
        </w:tc>
        <w:tc>
          <w:tcPr>
            <w:tcW w:w="1258"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Regression</w:t>
            </w:r>
          </w:p>
        </w:tc>
        <w:tc>
          <w:tcPr>
            <w:tcW w:w="1455"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40,999</w:t>
            </w:r>
          </w:p>
        </w:tc>
        <w:tc>
          <w:tcPr>
            <w:tcW w:w="1000"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w:t>
            </w:r>
          </w:p>
        </w:tc>
        <w:tc>
          <w:tcPr>
            <w:tcW w:w="1379"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20,500</w:t>
            </w:r>
          </w:p>
        </w:tc>
        <w:tc>
          <w:tcPr>
            <w:tcW w:w="1000"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8,691</w:t>
            </w:r>
          </w:p>
        </w:tc>
        <w:tc>
          <w:tcPr>
            <w:tcW w:w="1000"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,000</w:t>
            </w:r>
            <w:r w:rsidRPr="00C35A2B">
              <w:rPr>
                <w:rFonts w:ascii="Arial" w:hAnsi="Arial" w:cs="Arial"/>
                <w:color w:val="000000"/>
                <w:sz w:val="18"/>
                <w:szCs w:val="18"/>
                <w:vertAlign w:val="superscript"/>
              </w:rPr>
              <w:t>b</w:t>
            </w:r>
          </w:p>
        </w:tc>
      </w:tr>
      <w:tr w:rsidR="00C35A2B" w:rsidRPr="00C35A2B">
        <w:trPr>
          <w:cantSplit/>
        </w:trPr>
        <w:tc>
          <w:tcPr>
            <w:tcW w:w="727" w:type="dxa"/>
            <w:vMerge/>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240" w:lineRule="auto"/>
              <w:jc w:val="left"/>
              <w:rPr>
                <w:rFonts w:ascii="Arial" w:hAnsi="Arial" w:cs="Arial"/>
                <w:color w:val="000000"/>
                <w:sz w:val="18"/>
                <w:szCs w:val="18"/>
              </w:rPr>
            </w:pPr>
          </w:p>
        </w:tc>
        <w:tc>
          <w:tcPr>
            <w:tcW w:w="1258"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Residual</w:t>
            </w:r>
          </w:p>
        </w:tc>
        <w:tc>
          <w:tcPr>
            <w:tcW w:w="145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485,874</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206</w:t>
            </w:r>
          </w:p>
        </w:tc>
        <w:tc>
          <w:tcPr>
            <w:tcW w:w="1379"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2,359</w:t>
            </w:r>
          </w:p>
        </w:tc>
        <w:tc>
          <w:tcPr>
            <w:tcW w:w="1000" w:type="dxa"/>
            <w:tcBorders>
              <w:top w:val="nil"/>
              <w:left w:val="nil"/>
              <w:bottom w:val="nil"/>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r>
      <w:tr w:rsidR="00C35A2B" w:rsidRPr="00C35A2B">
        <w:trPr>
          <w:cantSplit/>
        </w:trPr>
        <w:tc>
          <w:tcPr>
            <w:tcW w:w="727" w:type="dxa"/>
            <w:vMerge/>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240" w:lineRule="auto"/>
              <w:jc w:val="left"/>
              <w:rPr>
                <w:rFonts w:cs="Times New Roman"/>
                <w:szCs w:val="24"/>
              </w:rPr>
            </w:pPr>
          </w:p>
        </w:tc>
        <w:tc>
          <w:tcPr>
            <w:tcW w:w="1258" w:type="dxa"/>
            <w:tcBorders>
              <w:top w:val="nil"/>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Total</w:t>
            </w:r>
          </w:p>
        </w:tc>
        <w:tc>
          <w:tcPr>
            <w:tcW w:w="1455" w:type="dxa"/>
            <w:tcBorders>
              <w:top w:val="nil"/>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526,874</w:t>
            </w:r>
          </w:p>
        </w:tc>
        <w:tc>
          <w:tcPr>
            <w:tcW w:w="1000" w:type="dxa"/>
            <w:tcBorders>
              <w:top w:val="nil"/>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208</w:t>
            </w:r>
          </w:p>
        </w:tc>
        <w:tc>
          <w:tcPr>
            <w:tcW w:w="1379" w:type="dxa"/>
            <w:tcBorders>
              <w:top w:val="nil"/>
              <w:left w:val="nil"/>
              <w:bottom w:val="double" w:sz="8" w:space="0" w:color="000000"/>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r>
      <w:tr w:rsidR="00C35A2B" w:rsidRPr="00C35A2B">
        <w:trPr>
          <w:cantSplit/>
        </w:trPr>
        <w:tc>
          <w:tcPr>
            <w:tcW w:w="7819" w:type="dxa"/>
            <w:gridSpan w:val="7"/>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a. Dependent Variable: PostCBBE</w:t>
            </w:r>
          </w:p>
        </w:tc>
      </w:tr>
      <w:tr w:rsidR="00C35A2B" w:rsidRPr="00B07098">
        <w:trPr>
          <w:cantSplit/>
        </w:trPr>
        <w:tc>
          <w:tcPr>
            <w:tcW w:w="7819" w:type="dxa"/>
            <w:gridSpan w:val="7"/>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lang w:val="en-US"/>
              </w:rPr>
            </w:pPr>
            <w:r w:rsidRPr="00C35A2B">
              <w:rPr>
                <w:rFonts w:ascii="Arial" w:hAnsi="Arial" w:cs="Arial"/>
                <w:color w:val="000000"/>
                <w:sz w:val="18"/>
                <w:szCs w:val="18"/>
                <w:lang w:val="en-US"/>
              </w:rPr>
              <w:t>b. Predictors: (Constant), High vs. Low, Negative vs. Positive</w:t>
            </w:r>
          </w:p>
        </w:tc>
      </w:tr>
    </w:tbl>
    <w:p w:rsidR="00C35A2B" w:rsidRPr="00C35A2B" w:rsidRDefault="00C35A2B" w:rsidP="00C35A2B">
      <w:pPr>
        <w:autoSpaceDE w:val="0"/>
        <w:autoSpaceDN w:val="0"/>
        <w:adjustRightInd w:val="0"/>
        <w:spacing w:line="400" w:lineRule="atLeast"/>
        <w:jc w:val="left"/>
        <w:rPr>
          <w:rFonts w:cs="Times New Roman"/>
          <w:szCs w:val="24"/>
          <w:lang w:val="en-US"/>
        </w:rPr>
      </w:pPr>
    </w:p>
    <w:p w:rsidR="00C35A2B" w:rsidRDefault="00C35A2B" w:rsidP="001C758E">
      <w:pPr>
        <w:autoSpaceDE w:val="0"/>
        <w:autoSpaceDN w:val="0"/>
        <w:adjustRightInd w:val="0"/>
        <w:spacing w:line="400" w:lineRule="atLeast"/>
        <w:jc w:val="left"/>
        <w:rPr>
          <w:szCs w:val="24"/>
          <w:lang w:val="en-US"/>
        </w:rPr>
      </w:pPr>
      <w:r>
        <w:rPr>
          <w:szCs w:val="24"/>
          <w:lang w:val="en-US"/>
        </w:rPr>
        <w:t>Attitudes toward the brand</w:t>
      </w:r>
    </w:p>
    <w:p w:rsidR="00C35A2B" w:rsidRPr="00C35A2B" w:rsidRDefault="00C35A2B" w:rsidP="00C35A2B">
      <w:pPr>
        <w:autoSpaceDE w:val="0"/>
        <w:autoSpaceDN w:val="0"/>
        <w:adjustRightInd w:val="0"/>
        <w:spacing w:line="240" w:lineRule="auto"/>
        <w:jc w:val="left"/>
        <w:rPr>
          <w:rFonts w:cs="Times New Roman"/>
          <w:szCs w:val="24"/>
        </w:rPr>
      </w:pPr>
    </w:p>
    <w:tbl>
      <w:tblPr>
        <w:tblW w:w="7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061"/>
        <w:gridCol w:w="1455"/>
        <w:gridCol w:w="1455"/>
        <w:gridCol w:w="1455"/>
      </w:tblGrid>
      <w:tr w:rsidR="00C35A2B" w:rsidRPr="00C35A2B">
        <w:trPr>
          <w:cantSplit/>
        </w:trPr>
        <w:tc>
          <w:tcPr>
            <w:tcW w:w="7199" w:type="dxa"/>
            <w:gridSpan w:val="6"/>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b/>
                <w:bCs/>
                <w:color w:val="000000"/>
                <w:sz w:val="18"/>
                <w:szCs w:val="18"/>
              </w:rPr>
              <w:t>Model Summary</w:t>
            </w:r>
            <w:r w:rsidRPr="00C35A2B">
              <w:rPr>
                <w:rFonts w:ascii="Arial" w:hAnsi="Arial" w:cs="Arial"/>
                <w:b/>
                <w:bCs/>
                <w:color w:val="000000"/>
                <w:sz w:val="18"/>
                <w:szCs w:val="18"/>
                <w:vertAlign w:val="superscript"/>
              </w:rPr>
              <w:t>b</w:t>
            </w:r>
          </w:p>
        </w:tc>
      </w:tr>
      <w:tr w:rsidR="00C35A2B" w:rsidRPr="00C35A2B">
        <w:trPr>
          <w:cantSplit/>
        </w:trPr>
        <w:tc>
          <w:tcPr>
            <w:tcW w:w="773"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Model</w:t>
            </w:r>
          </w:p>
        </w:tc>
        <w:tc>
          <w:tcPr>
            <w:tcW w:w="1000"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R</w:t>
            </w:r>
          </w:p>
        </w:tc>
        <w:tc>
          <w:tcPr>
            <w:tcW w:w="1061"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R Square</w:t>
            </w:r>
          </w:p>
        </w:tc>
        <w:tc>
          <w:tcPr>
            <w:tcW w:w="1455"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Adjusted R Square</w:t>
            </w:r>
          </w:p>
        </w:tc>
        <w:tc>
          <w:tcPr>
            <w:tcW w:w="1455"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lang w:val="en-US"/>
              </w:rPr>
            </w:pPr>
            <w:r w:rsidRPr="00C35A2B">
              <w:rPr>
                <w:rFonts w:ascii="Arial" w:hAnsi="Arial" w:cs="Arial"/>
                <w:color w:val="000000"/>
                <w:sz w:val="18"/>
                <w:szCs w:val="18"/>
                <w:lang w:val="en-US"/>
              </w:rPr>
              <w:t>Std. Error of the Estimate</w:t>
            </w:r>
          </w:p>
        </w:tc>
        <w:tc>
          <w:tcPr>
            <w:tcW w:w="1455"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Durbin-Watson</w:t>
            </w:r>
          </w:p>
        </w:tc>
      </w:tr>
      <w:tr w:rsidR="00C35A2B" w:rsidRPr="00C35A2B">
        <w:trPr>
          <w:cantSplit/>
        </w:trPr>
        <w:tc>
          <w:tcPr>
            <w:tcW w:w="773"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1</w:t>
            </w:r>
          </w:p>
        </w:tc>
        <w:tc>
          <w:tcPr>
            <w:tcW w:w="1000"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,287</w:t>
            </w:r>
            <w:r w:rsidRPr="00C35A2B">
              <w:rPr>
                <w:rFonts w:ascii="Arial" w:hAnsi="Arial" w:cs="Arial"/>
                <w:color w:val="000000"/>
                <w:sz w:val="18"/>
                <w:szCs w:val="18"/>
                <w:vertAlign w:val="superscript"/>
              </w:rPr>
              <w:t>a</w:t>
            </w:r>
          </w:p>
        </w:tc>
        <w:tc>
          <w:tcPr>
            <w:tcW w:w="1061"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,082</w:t>
            </w:r>
          </w:p>
        </w:tc>
        <w:tc>
          <w:tcPr>
            <w:tcW w:w="1455"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,073</w:t>
            </w:r>
          </w:p>
        </w:tc>
        <w:tc>
          <w:tcPr>
            <w:tcW w:w="1455"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1,16491</w:t>
            </w:r>
          </w:p>
        </w:tc>
        <w:tc>
          <w:tcPr>
            <w:tcW w:w="1455"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1,923</w:t>
            </w:r>
          </w:p>
        </w:tc>
      </w:tr>
      <w:tr w:rsidR="00C35A2B" w:rsidRPr="00B07098">
        <w:trPr>
          <w:cantSplit/>
        </w:trPr>
        <w:tc>
          <w:tcPr>
            <w:tcW w:w="7199" w:type="dxa"/>
            <w:gridSpan w:val="6"/>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lang w:val="en-US"/>
              </w:rPr>
            </w:pPr>
            <w:r w:rsidRPr="00C35A2B">
              <w:rPr>
                <w:rFonts w:ascii="Arial" w:hAnsi="Arial" w:cs="Arial"/>
                <w:color w:val="000000"/>
                <w:sz w:val="18"/>
                <w:szCs w:val="18"/>
                <w:lang w:val="en-US"/>
              </w:rPr>
              <w:t>a. Predictors: (Constant), High vs. Low, Negative vs. Positive</w:t>
            </w:r>
          </w:p>
        </w:tc>
      </w:tr>
      <w:tr w:rsidR="00C35A2B" w:rsidRPr="00C35A2B">
        <w:trPr>
          <w:cantSplit/>
        </w:trPr>
        <w:tc>
          <w:tcPr>
            <w:tcW w:w="7199" w:type="dxa"/>
            <w:gridSpan w:val="6"/>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b. Dependent Variable: PostAttitudes</w:t>
            </w:r>
          </w:p>
        </w:tc>
      </w:tr>
    </w:tbl>
    <w:p w:rsidR="00C35A2B" w:rsidRPr="00C35A2B" w:rsidRDefault="00C35A2B" w:rsidP="00C35A2B">
      <w:pPr>
        <w:autoSpaceDE w:val="0"/>
        <w:autoSpaceDN w:val="0"/>
        <w:adjustRightInd w:val="0"/>
        <w:spacing w:line="400" w:lineRule="atLeast"/>
        <w:jc w:val="left"/>
        <w:rPr>
          <w:rFonts w:cs="Times New Roman"/>
          <w:szCs w:val="24"/>
        </w:rPr>
      </w:pPr>
    </w:p>
    <w:p w:rsidR="00C35A2B" w:rsidRPr="00C35A2B" w:rsidRDefault="00C35A2B" w:rsidP="00C35A2B">
      <w:pPr>
        <w:autoSpaceDE w:val="0"/>
        <w:autoSpaceDN w:val="0"/>
        <w:adjustRightInd w:val="0"/>
        <w:spacing w:line="240" w:lineRule="auto"/>
        <w:jc w:val="left"/>
        <w:rPr>
          <w:rFonts w:cs="Times New Roman"/>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58"/>
        <w:gridCol w:w="1456"/>
        <w:gridCol w:w="1000"/>
        <w:gridCol w:w="1380"/>
        <w:gridCol w:w="1000"/>
        <w:gridCol w:w="1000"/>
      </w:tblGrid>
      <w:tr w:rsidR="00C35A2B" w:rsidRPr="00C35A2B">
        <w:trPr>
          <w:cantSplit/>
        </w:trPr>
        <w:tc>
          <w:tcPr>
            <w:tcW w:w="7819" w:type="dxa"/>
            <w:gridSpan w:val="7"/>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b/>
                <w:bCs/>
                <w:color w:val="000000"/>
                <w:sz w:val="18"/>
                <w:szCs w:val="18"/>
              </w:rPr>
              <w:t>ANOVA</w:t>
            </w:r>
            <w:r w:rsidRPr="00C35A2B">
              <w:rPr>
                <w:rFonts w:ascii="Arial" w:hAnsi="Arial" w:cs="Arial"/>
                <w:b/>
                <w:bCs/>
                <w:color w:val="000000"/>
                <w:sz w:val="18"/>
                <w:szCs w:val="18"/>
                <w:vertAlign w:val="superscript"/>
              </w:rPr>
              <w:t>a</w:t>
            </w:r>
          </w:p>
        </w:tc>
      </w:tr>
      <w:tr w:rsidR="00C35A2B" w:rsidRPr="00C35A2B">
        <w:trPr>
          <w:cantSplit/>
        </w:trPr>
        <w:tc>
          <w:tcPr>
            <w:tcW w:w="1985" w:type="dxa"/>
            <w:gridSpan w:val="2"/>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Model</w:t>
            </w:r>
          </w:p>
        </w:tc>
        <w:tc>
          <w:tcPr>
            <w:tcW w:w="1455"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Sum of Squares</w:t>
            </w:r>
          </w:p>
        </w:tc>
        <w:tc>
          <w:tcPr>
            <w:tcW w:w="1000"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df</w:t>
            </w:r>
          </w:p>
        </w:tc>
        <w:tc>
          <w:tcPr>
            <w:tcW w:w="1379"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Mean Square</w:t>
            </w:r>
          </w:p>
        </w:tc>
        <w:tc>
          <w:tcPr>
            <w:tcW w:w="1000"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F</w:t>
            </w:r>
          </w:p>
        </w:tc>
        <w:tc>
          <w:tcPr>
            <w:tcW w:w="1000"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Sig.</w:t>
            </w:r>
          </w:p>
        </w:tc>
      </w:tr>
      <w:tr w:rsidR="00C35A2B" w:rsidRPr="00C35A2B">
        <w:trPr>
          <w:cantSplit/>
        </w:trPr>
        <w:tc>
          <w:tcPr>
            <w:tcW w:w="727" w:type="dxa"/>
            <w:vMerge w:val="restart"/>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1</w:t>
            </w:r>
          </w:p>
        </w:tc>
        <w:tc>
          <w:tcPr>
            <w:tcW w:w="1258"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Regression</w:t>
            </w:r>
          </w:p>
        </w:tc>
        <w:tc>
          <w:tcPr>
            <w:tcW w:w="1455"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25,018</w:t>
            </w:r>
          </w:p>
        </w:tc>
        <w:tc>
          <w:tcPr>
            <w:tcW w:w="1000"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w:t>
            </w:r>
          </w:p>
        </w:tc>
        <w:tc>
          <w:tcPr>
            <w:tcW w:w="1379"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12,509</w:t>
            </w:r>
          </w:p>
        </w:tc>
        <w:tc>
          <w:tcPr>
            <w:tcW w:w="1000"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9,218</w:t>
            </w:r>
          </w:p>
        </w:tc>
        <w:tc>
          <w:tcPr>
            <w:tcW w:w="1000"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,000</w:t>
            </w:r>
            <w:r w:rsidRPr="00C35A2B">
              <w:rPr>
                <w:rFonts w:ascii="Arial" w:hAnsi="Arial" w:cs="Arial"/>
                <w:color w:val="000000"/>
                <w:sz w:val="18"/>
                <w:szCs w:val="18"/>
                <w:vertAlign w:val="superscript"/>
              </w:rPr>
              <w:t>b</w:t>
            </w:r>
          </w:p>
        </w:tc>
      </w:tr>
      <w:tr w:rsidR="00C35A2B" w:rsidRPr="00C35A2B">
        <w:trPr>
          <w:cantSplit/>
        </w:trPr>
        <w:tc>
          <w:tcPr>
            <w:tcW w:w="727" w:type="dxa"/>
            <w:vMerge/>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240" w:lineRule="auto"/>
              <w:jc w:val="left"/>
              <w:rPr>
                <w:rFonts w:ascii="Arial" w:hAnsi="Arial" w:cs="Arial"/>
                <w:color w:val="000000"/>
                <w:sz w:val="18"/>
                <w:szCs w:val="18"/>
              </w:rPr>
            </w:pPr>
          </w:p>
        </w:tc>
        <w:tc>
          <w:tcPr>
            <w:tcW w:w="1258"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Residual</w:t>
            </w:r>
          </w:p>
        </w:tc>
        <w:tc>
          <w:tcPr>
            <w:tcW w:w="145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279,547</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206</w:t>
            </w:r>
          </w:p>
        </w:tc>
        <w:tc>
          <w:tcPr>
            <w:tcW w:w="1379"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1,357</w:t>
            </w:r>
          </w:p>
        </w:tc>
        <w:tc>
          <w:tcPr>
            <w:tcW w:w="1000" w:type="dxa"/>
            <w:tcBorders>
              <w:top w:val="nil"/>
              <w:left w:val="nil"/>
              <w:bottom w:val="nil"/>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r>
      <w:tr w:rsidR="00C35A2B" w:rsidRPr="00C35A2B">
        <w:trPr>
          <w:cantSplit/>
        </w:trPr>
        <w:tc>
          <w:tcPr>
            <w:tcW w:w="727" w:type="dxa"/>
            <w:vMerge/>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240" w:lineRule="auto"/>
              <w:jc w:val="left"/>
              <w:rPr>
                <w:rFonts w:cs="Times New Roman"/>
                <w:szCs w:val="24"/>
              </w:rPr>
            </w:pPr>
          </w:p>
        </w:tc>
        <w:tc>
          <w:tcPr>
            <w:tcW w:w="1258" w:type="dxa"/>
            <w:tcBorders>
              <w:top w:val="nil"/>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Total</w:t>
            </w:r>
          </w:p>
        </w:tc>
        <w:tc>
          <w:tcPr>
            <w:tcW w:w="1455" w:type="dxa"/>
            <w:tcBorders>
              <w:top w:val="nil"/>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304,566</w:t>
            </w:r>
          </w:p>
        </w:tc>
        <w:tc>
          <w:tcPr>
            <w:tcW w:w="1000" w:type="dxa"/>
            <w:tcBorders>
              <w:top w:val="nil"/>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208</w:t>
            </w:r>
          </w:p>
        </w:tc>
        <w:tc>
          <w:tcPr>
            <w:tcW w:w="1379" w:type="dxa"/>
            <w:tcBorders>
              <w:top w:val="nil"/>
              <w:left w:val="nil"/>
              <w:bottom w:val="double" w:sz="8" w:space="0" w:color="000000"/>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r>
      <w:tr w:rsidR="00C35A2B" w:rsidRPr="00C35A2B">
        <w:trPr>
          <w:cantSplit/>
        </w:trPr>
        <w:tc>
          <w:tcPr>
            <w:tcW w:w="7819" w:type="dxa"/>
            <w:gridSpan w:val="7"/>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a. Dependent Variable: PostAttitudes</w:t>
            </w:r>
          </w:p>
        </w:tc>
      </w:tr>
      <w:tr w:rsidR="00C35A2B" w:rsidRPr="00B07098">
        <w:trPr>
          <w:cantSplit/>
        </w:trPr>
        <w:tc>
          <w:tcPr>
            <w:tcW w:w="7819" w:type="dxa"/>
            <w:gridSpan w:val="7"/>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lang w:val="en-US"/>
              </w:rPr>
            </w:pPr>
            <w:r w:rsidRPr="00C35A2B">
              <w:rPr>
                <w:rFonts w:ascii="Arial" w:hAnsi="Arial" w:cs="Arial"/>
                <w:color w:val="000000"/>
                <w:sz w:val="18"/>
                <w:szCs w:val="18"/>
                <w:lang w:val="en-US"/>
              </w:rPr>
              <w:t>b. Predictors: (Constant), High vs. Low, Negative vs. Positive</w:t>
            </w:r>
          </w:p>
        </w:tc>
      </w:tr>
    </w:tbl>
    <w:p w:rsidR="00C35A2B" w:rsidRPr="00C35A2B" w:rsidRDefault="00C35A2B" w:rsidP="00C35A2B">
      <w:pPr>
        <w:autoSpaceDE w:val="0"/>
        <w:autoSpaceDN w:val="0"/>
        <w:adjustRightInd w:val="0"/>
        <w:spacing w:line="400" w:lineRule="atLeast"/>
        <w:jc w:val="left"/>
        <w:rPr>
          <w:rFonts w:cs="Times New Roman"/>
          <w:szCs w:val="24"/>
          <w:lang w:val="en-US"/>
        </w:rPr>
      </w:pPr>
    </w:p>
    <w:p w:rsidR="00C35A2B" w:rsidRDefault="00C35A2B" w:rsidP="001C758E">
      <w:pPr>
        <w:autoSpaceDE w:val="0"/>
        <w:autoSpaceDN w:val="0"/>
        <w:adjustRightInd w:val="0"/>
        <w:spacing w:line="400" w:lineRule="atLeast"/>
        <w:jc w:val="left"/>
        <w:rPr>
          <w:szCs w:val="24"/>
          <w:lang w:val="en-US"/>
        </w:rPr>
      </w:pPr>
      <w:r>
        <w:rPr>
          <w:szCs w:val="24"/>
          <w:lang w:val="en-US"/>
        </w:rPr>
        <w:t>Purchase intentions</w:t>
      </w:r>
    </w:p>
    <w:p w:rsidR="00C35A2B" w:rsidRPr="00C35A2B" w:rsidRDefault="00C35A2B" w:rsidP="00C35A2B">
      <w:pPr>
        <w:autoSpaceDE w:val="0"/>
        <w:autoSpaceDN w:val="0"/>
        <w:adjustRightInd w:val="0"/>
        <w:spacing w:line="240" w:lineRule="auto"/>
        <w:jc w:val="left"/>
        <w:rPr>
          <w:rFonts w:cs="Times New Roman"/>
          <w:szCs w:val="24"/>
        </w:rPr>
      </w:pPr>
    </w:p>
    <w:tbl>
      <w:tblPr>
        <w:tblW w:w="7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061"/>
        <w:gridCol w:w="1455"/>
        <w:gridCol w:w="1455"/>
        <w:gridCol w:w="1455"/>
      </w:tblGrid>
      <w:tr w:rsidR="00C35A2B" w:rsidRPr="00C35A2B">
        <w:trPr>
          <w:cantSplit/>
        </w:trPr>
        <w:tc>
          <w:tcPr>
            <w:tcW w:w="7199" w:type="dxa"/>
            <w:gridSpan w:val="6"/>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b/>
                <w:bCs/>
                <w:color w:val="000000"/>
                <w:sz w:val="18"/>
                <w:szCs w:val="18"/>
              </w:rPr>
              <w:t>Model Summary</w:t>
            </w:r>
            <w:r w:rsidRPr="00C35A2B">
              <w:rPr>
                <w:rFonts w:ascii="Arial" w:hAnsi="Arial" w:cs="Arial"/>
                <w:b/>
                <w:bCs/>
                <w:color w:val="000000"/>
                <w:sz w:val="18"/>
                <w:szCs w:val="18"/>
                <w:vertAlign w:val="superscript"/>
              </w:rPr>
              <w:t>b</w:t>
            </w:r>
          </w:p>
        </w:tc>
      </w:tr>
      <w:tr w:rsidR="00C35A2B" w:rsidRPr="00C35A2B">
        <w:trPr>
          <w:cantSplit/>
        </w:trPr>
        <w:tc>
          <w:tcPr>
            <w:tcW w:w="773"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Model</w:t>
            </w:r>
          </w:p>
        </w:tc>
        <w:tc>
          <w:tcPr>
            <w:tcW w:w="1000"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R</w:t>
            </w:r>
          </w:p>
        </w:tc>
        <w:tc>
          <w:tcPr>
            <w:tcW w:w="1061"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R Square</w:t>
            </w:r>
          </w:p>
        </w:tc>
        <w:tc>
          <w:tcPr>
            <w:tcW w:w="1455"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Adjusted R Square</w:t>
            </w:r>
          </w:p>
        </w:tc>
        <w:tc>
          <w:tcPr>
            <w:tcW w:w="1455"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lang w:val="en-US"/>
              </w:rPr>
            </w:pPr>
            <w:r w:rsidRPr="00C35A2B">
              <w:rPr>
                <w:rFonts w:ascii="Arial" w:hAnsi="Arial" w:cs="Arial"/>
                <w:color w:val="000000"/>
                <w:sz w:val="18"/>
                <w:szCs w:val="18"/>
                <w:lang w:val="en-US"/>
              </w:rPr>
              <w:t>Std. Error of the Estimate</w:t>
            </w:r>
          </w:p>
        </w:tc>
        <w:tc>
          <w:tcPr>
            <w:tcW w:w="1455"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Durbin-Watson</w:t>
            </w:r>
          </w:p>
        </w:tc>
      </w:tr>
      <w:tr w:rsidR="00C35A2B" w:rsidRPr="00C35A2B">
        <w:trPr>
          <w:cantSplit/>
        </w:trPr>
        <w:tc>
          <w:tcPr>
            <w:tcW w:w="773"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1</w:t>
            </w:r>
          </w:p>
        </w:tc>
        <w:tc>
          <w:tcPr>
            <w:tcW w:w="1000"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,244</w:t>
            </w:r>
            <w:r w:rsidRPr="00C35A2B">
              <w:rPr>
                <w:rFonts w:ascii="Arial" w:hAnsi="Arial" w:cs="Arial"/>
                <w:color w:val="000000"/>
                <w:sz w:val="18"/>
                <w:szCs w:val="18"/>
                <w:vertAlign w:val="superscript"/>
              </w:rPr>
              <w:t>a</w:t>
            </w:r>
          </w:p>
        </w:tc>
        <w:tc>
          <w:tcPr>
            <w:tcW w:w="1061"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,059</w:t>
            </w:r>
          </w:p>
        </w:tc>
        <w:tc>
          <w:tcPr>
            <w:tcW w:w="1455"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,050</w:t>
            </w:r>
          </w:p>
        </w:tc>
        <w:tc>
          <w:tcPr>
            <w:tcW w:w="1455"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1,79874</w:t>
            </w:r>
          </w:p>
        </w:tc>
        <w:tc>
          <w:tcPr>
            <w:tcW w:w="1455" w:type="dxa"/>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2,009</w:t>
            </w:r>
          </w:p>
        </w:tc>
      </w:tr>
      <w:tr w:rsidR="00C35A2B" w:rsidRPr="00B07098">
        <w:trPr>
          <w:cantSplit/>
        </w:trPr>
        <w:tc>
          <w:tcPr>
            <w:tcW w:w="7199" w:type="dxa"/>
            <w:gridSpan w:val="6"/>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lang w:val="en-US"/>
              </w:rPr>
            </w:pPr>
            <w:r w:rsidRPr="00C35A2B">
              <w:rPr>
                <w:rFonts w:ascii="Arial" w:hAnsi="Arial" w:cs="Arial"/>
                <w:color w:val="000000"/>
                <w:sz w:val="18"/>
                <w:szCs w:val="18"/>
                <w:lang w:val="en-US"/>
              </w:rPr>
              <w:t>a. Predictors: (Constant), High vs. Low, Negative vs. Positive</w:t>
            </w:r>
          </w:p>
        </w:tc>
      </w:tr>
      <w:tr w:rsidR="00C35A2B" w:rsidRPr="00C35A2B">
        <w:trPr>
          <w:cantSplit/>
        </w:trPr>
        <w:tc>
          <w:tcPr>
            <w:tcW w:w="7199" w:type="dxa"/>
            <w:gridSpan w:val="6"/>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b. Dependent Variable: PostPurchase</w:t>
            </w:r>
          </w:p>
        </w:tc>
      </w:tr>
    </w:tbl>
    <w:p w:rsidR="00C35A2B" w:rsidRPr="00C35A2B" w:rsidRDefault="00C35A2B" w:rsidP="00C35A2B">
      <w:pPr>
        <w:autoSpaceDE w:val="0"/>
        <w:autoSpaceDN w:val="0"/>
        <w:adjustRightInd w:val="0"/>
        <w:spacing w:line="400" w:lineRule="atLeast"/>
        <w:jc w:val="left"/>
        <w:rPr>
          <w:rFonts w:cs="Times New Roman"/>
          <w:szCs w:val="24"/>
        </w:rPr>
      </w:pPr>
    </w:p>
    <w:p w:rsidR="00C35A2B" w:rsidRPr="00C35A2B" w:rsidRDefault="00C35A2B" w:rsidP="00C35A2B">
      <w:pPr>
        <w:autoSpaceDE w:val="0"/>
        <w:autoSpaceDN w:val="0"/>
        <w:adjustRightInd w:val="0"/>
        <w:spacing w:line="240" w:lineRule="auto"/>
        <w:jc w:val="left"/>
        <w:rPr>
          <w:rFonts w:cs="Times New Roman"/>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58"/>
        <w:gridCol w:w="1456"/>
        <w:gridCol w:w="1000"/>
        <w:gridCol w:w="1380"/>
        <w:gridCol w:w="1000"/>
        <w:gridCol w:w="1000"/>
      </w:tblGrid>
      <w:tr w:rsidR="00C35A2B" w:rsidRPr="00C35A2B">
        <w:trPr>
          <w:cantSplit/>
        </w:trPr>
        <w:tc>
          <w:tcPr>
            <w:tcW w:w="7819" w:type="dxa"/>
            <w:gridSpan w:val="7"/>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b/>
                <w:bCs/>
                <w:color w:val="000000"/>
                <w:sz w:val="18"/>
                <w:szCs w:val="18"/>
              </w:rPr>
              <w:t>ANOVA</w:t>
            </w:r>
            <w:r w:rsidRPr="00C35A2B">
              <w:rPr>
                <w:rFonts w:ascii="Arial" w:hAnsi="Arial" w:cs="Arial"/>
                <w:b/>
                <w:bCs/>
                <w:color w:val="000000"/>
                <w:sz w:val="18"/>
                <w:szCs w:val="18"/>
                <w:vertAlign w:val="superscript"/>
              </w:rPr>
              <w:t>a</w:t>
            </w:r>
          </w:p>
        </w:tc>
      </w:tr>
      <w:tr w:rsidR="00C35A2B" w:rsidRPr="00C35A2B">
        <w:trPr>
          <w:cantSplit/>
        </w:trPr>
        <w:tc>
          <w:tcPr>
            <w:tcW w:w="1985" w:type="dxa"/>
            <w:gridSpan w:val="2"/>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Model</w:t>
            </w:r>
          </w:p>
        </w:tc>
        <w:tc>
          <w:tcPr>
            <w:tcW w:w="1455"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Sum of Squares</w:t>
            </w:r>
          </w:p>
        </w:tc>
        <w:tc>
          <w:tcPr>
            <w:tcW w:w="1000"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df</w:t>
            </w:r>
          </w:p>
        </w:tc>
        <w:tc>
          <w:tcPr>
            <w:tcW w:w="1379"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Mean Square</w:t>
            </w:r>
          </w:p>
        </w:tc>
        <w:tc>
          <w:tcPr>
            <w:tcW w:w="1000"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F</w:t>
            </w:r>
          </w:p>
        </w:tc>
        <w:tc>
          <w:tcPr>
            <w:tcW w:w="1000" w:type="dxa"/>
            <w:tcBorders>
              <w:top w:val="double" w:sz="8" w:space="0" w:color="000000"/>
              <w:left w:val="nil"/>
              <w:bottom w:val="single" w:sz="16" w:space="0" w:color="000000"/>
              <w:right w:val="nil"/>
            </w:tcBorders>
            <w:shd w:val="clear" w:color="auto" w:fill="FFFFFF"/>
          </w:tcPr>
          <w:p w:rsidR="00C35A2B" w:rsidRPr="00C35A2B" w:rsidRDefault="00C35A2B" w:rsidP="00C35A2B">
            <w:pPr>
              <w:autoSpaceDE w:val="0"/>
              <w:autoSpaceDN w:val="0"/>
              <w:adjustRightInd w:val="0"/>
              <w:spacing w:line="320" w:lineRule="atLeast"/>
              <w:ind w:left="60" w:right="60"/>
              <w:jc w:val="center"/>
              <w:rPr>
                <w:rFonts w:ascii="Arial" w:hAnsi="Arial" w:cs="Arial"/>
                <w:color w:val="000000"/>
                <w:sz w:val="18"/>
                <w:szCs w:val="18"/>
              </w:rPr>
            </w:pPr>
            <w:r w:rsidRPr="00C35A2B">
              <w:rPr>
                <w:rFonts w:ascii="Arial" w:hAnsi="Arial" w:cs="Arial"/>
                <w:color w:val="000000"/>
                <w:sz w:val="18"/>
                <w:szCs w:val="18"/>
              </w:rPr>
              <w:t>Sig.</w:t>
            </w:r>
          </w:p>
        </w:tc>
      </w:tr>
      <w:tr w:rsidR="00C35A2B" w:rsidRPr="00C35A2B">
        <w:trPr>
          <w:cantSplit/>
        </w:trPr>
        <w:tc>
          <w:tcPr>
            <w:tcW w:w="727" w:type="dxa"/>
            <w:vMerge w:val="restart"/>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1</w:t>
            </w:r>
          </w:p>
        </w:tc>
        <w:tc>
          <w:tcPr>
            <w:tcW w:w="1258"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Regression</w:t>
            </w:r>
          </w:p>
        </w:tc>
        <w:tc>
          <w:tcPr>
            <w:tcW w:w="1455"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42,015</w:t>
            </w:r>
          </w:p>
        </w:tc>
        <w:tc>
          <w:tcPr>
            <w:tcW w:w="1000"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w:t>
            </w:r>
          </w:p>
        </w:tc>
        <w:tc>
          <w:tcPr>
            <w:tcW w:w="1379"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21,008</w:t>
            </w:r>
          </w:p>
        </w:tc>
        <w:tc>
          <w:tcPr>
            <w:tcW w:w="1000"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6,493</w:t>
            </w:r>
          </w:p>
        </w:tc>
        <w:tc>
          <w:tcPr>
            <w:tcW w:w="1000" w:type="dxa"/>
            <w:tcBorders>
              <w:top w:val="single" w:sz="16" w:space="0" w:color="000000"/>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,002</w:t>
            </w:r>
            <w:r w:rsidRPr="00C35A2B">
              <w:rPr>
                <w:rFonts w:ascii="Arial" w:hAnsi="Arial" w:cs="Arial"/>
                <w:color w:val="000000"/>
                <w:sz w:val="18"/>
                <w:szCs w:val="18"/>
                <w:vertAlign w:val="superscript"/>
              </w:rPr>
              <w:t>b</w:t>
            </w:r>
          </w:p>
        </w:tc>
      </w:tr>
      <w:tr w:rsidR="00C35A2B" w:rsidRPr="00C35A2B">
        <w:trPr>
          <w:cantSplit/>
        </w:trPr>
        <w:tc>
          <w:tcPr>
            <w:tcW w:w="727" w:type="dxa"/>
            <w:vMerge/>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240" w:lineRule="auto"/>
              <w:jc w:val="left"/>
              <w:rPr>
                <w:rFonts w:ascii="Arial" w:hAnsi="Arial" w:cs="Arial"/>
                <w:color w:val="000000"/>
                <w:sz w:val="18"/>
                <w:szCs w:val="18"/>
              </w:rPr>
            </w:pPr>
          </w:p>
        </w:tc>
        <w:tc>
          <w:tcPr>
            <w:tcW w:w="1258"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Residual</w:t>
            </w:r>
          </w:p>
        </w:tc>
        <w:tc>
          <w:tcPr>
            <w:tcW w:w="1455"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666,508</w:t>
            </w:r>
          </w:p>
        </w:tc>
        <w:tc>
          <w:tcPr>
            <w:tcW w:w="1000"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206</w:t>
            </w:r>
          </w:p>
        </w:tc>
        <w:tc>
          <w:tcPr>
            <w:tcW w:w="1379" w:type="dxa"/>
            <w:tcBorders>
              <w:top w:val="nil"/>
              <w:left w:val="nil"/>
              <w:bottom w:val="nil"/>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3,235</w:t>
            </w:r>
          </w:p>
        </w:tc>
        <w:tc>
          <w:tcPr>
            <w:tcW w:w="1000" w:type="dxa"/>
            <w:tcBorders>
              <w:top w:val="nil"/>
              <w:left w:val="nil"/>
              <w:bottom w:val="nil"/>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r>
      <w:tr w:rsidR="00C35A2B" w:rsidRPr="00C35A2B">
        <w:trPr>
          <w:cantSplit/>
        </w:trPr>
        <w:tc>
          <w:tcPr>
            <w:tcW w:w="727" w:type="dxa"/>
            <w:vMerge/>
            <w:tcBorders>
              <w:top w:val="single" w:sz="16" w:space="0" w:color="000000"/>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240" w:lineRule="auto"/>
              <w:jc w:val="left"/>
              <w:rPr>
                <w:rFonts w:cs="Times New Roman"/>
                <w:szCs w:val="24"/>
              </w:rPr>
            </w:pPr>
          </w:p>
        </w:tc>
        <w:tc>
          <w:tcPr>
            <w:tcW w:w="1258" w:type="dxa"/>
            <w:tcBorders>
              <w:top w:val="nil"/>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Total</w:t>
            </w:r>
          </w:p>
        </w:tc>
        <w:tc>
          <w:tcPr>
            <w:tcW w:w="1455" w:type="dxa"/>
            <w:tcBorders>
              <w:top w:val="nil"/>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708,523</w:t>
            </w:r>
          </w:p>
        </w:tc>
        <w:tc>
          <w:tcPr>
            <w:tcW w:w="1000" w:type="dxa"/>
            <w:tcBorders>
              <w:top w:val="nil"/>
              <w:left w:val="nil"/>
              <w:bottom w:val="double" w:sz="8" w:space="0" w:color="000000"/>
              <w:right w:val="nil"/>
            </w:tcBorders>
            <w:shd w:val="clear" w:color="auto" w:fill="FFFFFF"/>
            <w:vAlign w:val="center"/>
          </w:tcPr>
          <w:p w:rsidR="00C35A2B" w:rsidRPr="00C35A2B" w:rsidRDefault="00C35A2B" w:rsidP="00C35A2B">
            <w:pPr>
              <w:autoSpaceDE w:val="0"/>
              <w:autoSpaceDN w:val="0"/>
              <w:adjustRightInd w:val="0"/>
              <w:spacing w:line="320" w:lineRule="atLeast"/>
              <w:ind w:left="60" w:right="60"/>
              <w:jc w:val="right"/>
              <w:rPr>
                <w:rFonts w:ascii="Arial" w:hAnsi="Arial" w:cs="Arial"/>
                <w:color w:val="000000"/>
                <w:sz w:val="18"/>
                <w:szCs w:val="18"/>
              </w:rPr>
            </w:pPr>
            <w:r w:rsidRPr="00C35A2B">
              <w:rPr>
                <w:rFonts w:ascii="Arial" w:hAnsi="Arial" w:cs="Arial"/>
                <w:color w:val="000000"/>
                <w:sz w:val="18"/>
                <w:szCs w:val="18"/>
              </w:rPr>
              <w:t>208</w:t>
            </w:r>
          </w:p>
        </w:tc>
        <w:tc>
          <w:tcPr>
            <w:tcW w:w="1379" w:type="dxa"/>
            <w:tcBorders>
              <w:top w:val="nil"/>
              <w:left w:val="nil"/>
              <w:bottom w:val="double" w:sz="8" w:space="0" w:color="000000"/>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C35A2B" w:rsidRPr="00C35A2B" w:rsidRDefault="00C35A2B" w:rsidP="00C35A2B">
            <w:pPr>
              <w:autoSpaceDE w:val="0"/>
              <w:autoSpaceDN w:val="0"/>
              <w:adjustRightInd w:val="0"/>
              <w:spacing w:line="240" w:lineRule="auto"/>
              <w:jc w:val="left"/>
              <w:rPr>
                <w:rFonts w:cs="Times New Roman"/>
                <w:szCs w:val="24"/>
              </w:rPr>
            </w:pPr>
          </w:p>
        </w:tc>
      </w:tr>
      <w:tr w:rsidR="00C35A2B" w:rsidRPr="00C35A2B">
        <w:trPr>
          <w:cantSplit/>
        </w:trPr>
        <w:tc>
          <w:tcPr>
            <w:tcW w:w="7819" w:type="dxa"/>
            <w:gridSpan w:val="7"/>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rPr>
            </w:pPr>
            <w:r w:rsidRPr="00C35A2B">
              <w:rPr>
                <w:rFonts w:ascii="Arial" w:hAnsi="Arial" w:cs="Arial"/>
                <w:color w:val="000000"/>
                <w:sz w:val="18"/>
                <w:szCs w:val="18"/>
              </w:rPr>
              <w:t>a. Dependent Variable: PostPurchase</w:t>
            </w:r>
          </w:p>
        </w:tc>
      </w:tr>
      <w:tr w:rsidR="00C35A2B" w:rsidRPr="00B07098">
        <w:trPr>
          <w:cantSplit/>
        </w:trPr>
        <w:tc>
          <w:tcPr>
            <w:tcW w:w="7819" w:type="dxa"/>
            <w:gridSpan w:val="7"/>
            <w:tcBorders>
              <w:top w:val="nil"/>
              <w:left w:val="nil"/>
              <w:bottom w:val="nil"/>
              <w:right w:val="nil"/>
            </w:tcBorders>
            <w:shd w:val="clear" w:color="auto" w:fill="FFFFFF"/>
          </w:tcPr>
          <w:p w:rsidR="00C35A2B" w:rsidRPr="00C35A2B" w:rsidRDefault="00C35A2B" w:rsidP="00C35A2B">
            <w:pPr>
              <w:autoSpaceDE w:val="0"/>
              <w:autoSpaceDN w:val="0"/>
              <w:adjustRightInd w:val="0"/>
              <w:spacing w:line="320" w:lineRule="atLeast"/>
              <w:ind w:left="60" w:right="60"/>
              <w:jc w:val="left"/>
              <w:rPr>
                <w:rFonts w:ascii="Arial" w:hAnsi="Arial" w:cs="Arial"/>
                <w:color w:val="000000"/>
                <w:sz w:val="18"/>
                <w:szCs w:val="18"/>
                <w:lang w:val="en-US"/>
              </w:rPr>
            </w:pPr>
            <w:r w:rsidRPr="00C35A2B">
              <w:rPr>
                <w:rFonts w:ascii="Arial" w:hAnsi="Arial" w:cs="Arial"/>
                <w:color w:val="000000"/>
                <w:sz w:val="18"/>
                <w:szCs w:val="18"/>
                <w:lang w:val="en-US"/>
              </w:rPr>
              <w:t>b. Predictors: (Constant), High vs. Low, Negative vs. Positive</w:t>
            </w:r>
          </w:p>
        </w:tc>
      </w:tr>
    </w:tbl>
    <w:p w:rsidR="00C35A2B" w:rsidRPr="00C35A2B" w:rsidRDefault="00C35A2B" w:rsidP="00C35A2B">
      <w:pPr>
        <w:autoSpaceDE w:val="0"/>
        <w:autoSpaceDN w:val="0"/>
        <w:adjustRightInd w:val="0"/>
        <w:spacing w:line="400" w:lineRule="atLeast"/>
        <w:jc w:val="left"/>
        <w:rPr>
          <w:rFonts w:cs="Times New Roman"/>
          <w:szCs w:val="24"/>
          <w:lang w:val="en-US"/>
        </w:rPr>
      </w:pPr>
    </w:p>
    <w:p w:rsidR="00C35A2B" w:rsidRDefault="00721B50" w:rsidP="00721B50">
      <w:pPr>
        <w:pStyle w:val="Heading2"/>
        <w:rPr>
          <w:lang w:val="en-US"/>
        </w:rPr>
      </w:pPr>
      <w:bookmarkStart w:id="158" w:name="_Toc339558447"/>
      <w:r>
        <w:rPr>
          <w:lang w:val="en-US"/>
        </w:rPr>
        <w:t>Appendix F</w:t>
      </w:r>
      <w:bookmarkEnd w:id="158"/>
    </w:p>
    <w:p w:rsidR="00721B50" w:rsidRPr="0016283C" w:rsidRDefault="0016283C" w:rsidP="00721B50">
      <w:pPr>
        <w:rPr>
          <w:b/>
          <w:lang w:val="en-US"/>
        </w:rPr>
      </w:pPr>
      <w:r w:rsidRPr="0016283C">
        <w:rPr>
          <w:b/>
          <w:lang w:val="en-US"/>
        </w:rPr>
        <w:t>ANCOVA for Purchase intentions</w:t>
      </w:r>
    </w:p>
    <w:p w:rsidR="0016283C" w:rsidRPr="007824E5" w:rsidRDefault="0016283C" w:rsidP="0016283C">
      <w:pPr>
        <w:autoSpaceDE w:val="0"/>
        <w:autoSpaceDN w:val="0"/>
        <w:adjustRightInd w:val="0"/>
        <w:spacing w:line="240" w:lineRule="auto"/>
        <w:jc w:val="left"/>
        <w:rPr>
          <w:rFonts w:cs="Times New Roman"/>
          <w:szCs w:val="24"/>
          <w:lang w:val="en-US"/>
        </w:rPr>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72"/>
        <w:gridCol w:w="1349"/>
        <w:gridCol w:w="1000"/>
        <w:gridCol w:w="1409"/>
        <w:gridCol w:w="1000"/>
      </w:tblGrid>
      <w:tr w:rsidR="0016283C" w:rsidRPr="0016283C">
        <w:trPr>
          <w:cantSplit/>
        </w:trPr>
        <w:tc>
          <w:tcPr>
            <w:tcW w:w="6728" w:type="dxa"/>
            <w:gridSpan w:val="5"/>
            <w:tcBorders>
              <w:top w:val="nil"/>
              <w:left w:val="nil"/>
              <w:bottom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b/>
                <w:bCs/>
                <w:color w:val="000000"/>
                <w:sz w:val="18"/>
                <w:szCs w:val="18"/>
              </w:rPr>
              <w:t>Descriptive Statistics</w:t>
            </w:r>
          </w:p>
        </w:tc>
      </w:tr>
      <w:tr w:rsidR="0016283C" w:rsidRPr="0016283C">
        <w:trPr>
          <w:cantSplit/>
        </w:trPr>
        <w:tc>
          <w:tcPr>
            <w:tcW w:w="6728" w:type="dxa"/>
            <w:gridSpan w:val="5"/>
            <w:tcBorders>
              <w:top w:val="nil"/>
              <w:left w:val="nil"/>
              <w:bottom w:val="nil"/>
              <w:right w:val="nil"/>
            </w:tcBorders>
            <w:shd w:val="clear" w:color="auto" w:fill="FFFFFF"/>
            <w:vAlign w:val="bottom"/>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Dependent Variable: PostPurchase</w:t>
            </w:r>
          </w:p>
        </w:tc>
      </w:tr>
      <w:tr w:rsidR="0016283C" w:rsidRPr="0016283C">
        <w:trPr>
          <w:cantSplit/>
        </w:trPr>
        <w:tc>
          <w:tcPr>
            <w:tcW w:w="1970"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Negative vs. Positive</w:t>
            </w:r>
          </w:p>
        </w:tc>
        <w:tc>
          <w:tcPr>
            <w:tcW w:w="1349"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High vs. Low</w:t>
            </w:r>
          </w:p>
        </w:tc>
        <w:tc>
          <w:tcPr>
            <w:tcW w:w="1000"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Mean</w:t>
            </w:r>
          </w:p>
        </w:tc>
        <w:tc>
          <w:tcPr>
            <w:tcW w:w="1409"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Std. Deviation</w:t>
            </w:r>
          </w:p>
        </w:tc>
        <w:tc>
          <w:tcPr>
            <w:tcW w:w="1000"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N</w:t>
            </w:r>
          </w:p>
        </w:tc>
      </w:tr>
      <w:tr w:rsidR="0016283C" w:rsidRPr="0016283C">
        <w:trPr>
          <w:cantSplit/>
        </w:trPr>
        <w:tc>
          <w:tcPr>
            <w:tcW w:w="1970" w:type="dxa"/>
            <w:vMerge w:val="restart"/>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Negative valence</w:t>
            </w:r>
          </w:p>
        </w:tc>
        <w:tc>
          <w:tcPr>
            <w:tcW w:w="1349"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High Volume</w:t>
            </w:r>
          </w:p>
        </w:tc>
        <w:tc>
          <w:tcPr>
            <w:tcW w:w="1000"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3,4292</w:t>
            </w:r>
          </w:p>
        </w:tc>
        <w:tc>
          <w:tcPr>
            <w:tcW w:w="1409"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1,59354</w:t>
            </w:r>
          </w:p>
        </w:tc>
        <w:tc>
          <w:tcPr>
            <w:tcW w:w="1000"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53</w:t>
            </w:r>
          </w:p>
        </w:tc>
      </w:tr>
      <w:tr w:rsidR="0016283C" w:rsidRPr="0016283C">
        <w:trPr>
          <w:cantSplit/>
        </w:trPr>
        <w:tc>
          <w:tcPr>
            <w:tcW w:w="1970" w:type="dxa"/>
            <w:vMerge/>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Low Volume</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3,5000</w:t>
            </w:r>
          </w:p>
        </w:tc>
        <w:tc>
          <w:tcPr>
            <w:tcW w:w="140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1,72354</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52</w:t>
            </w:r>
          </w:p>
        </w:tc>
      </w:tr>
      <w:tr w:rsidR="0016283C" w:rsidRPr="0016283C">
        <w:trPr>
          <w:cantSplit/>
        </w:trPr>
        <w:tc>
          <w:tcPr>
            <w:tcW w:w="1970" w:type="dxa"/>
            <w:vMerge/>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Total</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3,4643</w:t>
            </w:r>
          </w:p>
        </w:tc>
        <w:tc>
          <w:tcPr>
            <w:tcW w:w="140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1,65157</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105</w:t>
            </w:r>
          </w:p>
        </w:tc>
      </w:tr>
      <w:tr w:rsidR="0016283C" w:rsidRPr="0016283C">
        <w:trPr>
          <w:cantSplit/>
        </w:trPr>
        <w:tc>
          <w:tcPr>
            <w:tcW w:w="1970" w:type="dxa"/>
            <w:vMerge w:val="restart"/>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Positive Valence</w:t>
            </w:r>
          </w:p>
        </w:tc>
        <w:tc>
          <w:tcPr>
            <w:tcW w:w="134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High Volume</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4,3221</w:t>
            </w:r>
          </w:p>
        </w:tc>
        <w:tc>
          <w:tcPr>
            <w:tcW w:w="140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1,90029</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52</w:t>
            </w:r>
          </w:p>
        </w:tc>
      </w:tr>
      <w:tr w:rsidR="0016283C" w:rsidRPr="0016283C">
        <w:trPr>
          <w:cantSplit/>
        </w:trPr>
        <w:tc>
          <w:tcPr>
            <w:tcW w:w="1970" w:type="dxa"/>
            <w:vMerge/>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Low Volume</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4,3942</w:t>
            </w:r>
          </w:p>
        </w:tc>
        <w:tc>
          <w:tcPr>
            <w:tcW w:w="140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1,97431</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52</w:t>
            </w:r>
          </w:p>
        </w:tc>
      </w:tr>
      <w:tr w:rsidR="0016283C" w:rsidRPr="0016283C">
        <w:trPr>
          <w:cantSplit/>
        </w:trPr>
        <w:tc>
          <w:tcPr>
            <w:tcW w:w="1970" w:type="dxa"/>
            <w:vMerge/>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Total</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4,3582</w:t>
            </w:r>
          </w:p>
        </w:tc>
        <w:tc>
          <w:tcPr>
            <w:tcW w:w="140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1,92857</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104</w:t>
            </w:r>
          </w:p>
        </w:tc>
      </w:tr>
      <w:tr w:rsidR="0016283C" w:rsidRPr="0016283C">
        <w:trPr>
          <w:cantSplit/>
        </w:trPr>
        <w:tc>
          <w:tcPr>
            <w:tcW w:w="1970" w:type="dxa"/>
            <w:vMerge w:val="restart"/>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Total</w:t>
            </w:r>
          </w:p>
        </w:tc>
        <w:tc>
          <w:tcPr>
            <w:tcW w:w="134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High Volume</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3,8714</w:t>
            </w:r>
          </w:p>
        </w:tc>
        <w:tc>
          <w:tcPr>
            <w:tcW w:w="140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1,80048</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105</w:t>
            </w:r>
          </w:p>
        </w:tc>
      </w:tr>
      <w:tr w:rsidR="0016283C" w:rsidRPr="0016283C">
        <w:trPr>
          <w:cantSplit/>
        </w:trPr>
        <w:tc>
          <w:tcPr>
            <w:tcW w:w="1970" w:type="dxa"/>
            <w:vMerge/>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Low Volume</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3,9471</w:t>
            </w:r>
          </w:p>
        </w:tc>
        <w:tc>
          <w:tcPr>
            <w:tcW w:w="140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1,89809</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104</w:t>
            </w:r>
          </w:p>
        </w:tc>
      </w:tr>
      <w:tr w:rsidR="0016283C" w:rsidRPr="0016283C">
        <w:trPr>
          <w:cantSplit/>
        </w:trPr>
        <w:tc>
          <w:tcPr>
            <w:tcW w:w="1970" w:type="dxa"/>
            <w:vMerge/>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Total</w:t>
            </w:r>
          </w:p>
        </w:tc>
        <w:tc>
          <w:tcPr>
            <w:tcW w:w="1000"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3,9091</w:t>
            </w:r>
          </w:p>
        </w:tc>
        <w:tc>
          <w:tcPr>
            <w:tcW w:w="1409"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1,84563</w:t>
            </w:r>
          </w:p>
        </w:tc>
        <w:tc>
          <w:tcPr>
            <w:tcW w:w="1000"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209</w:t>
            </w:r>
          </w:p>
        </w:tc>
      </w:tr>
    </w:tbl>
    <w:p w:rsidR="0016283C" w:rsidRPr="0016283C" w:rsidRDefault="0016283C" w:rsidP="0016283C">
      <w:pPr>
        <w:autoSpaceDE w:val="0"/>
        <w:autoSpaceDN w:val="0"/>
        <w:adjustRightInd w:val="0"/>
        <w:spacing w:line="400" w:lineRule="atLeast"/>
        <w:jc w:val="left"/>
        <w:rPr>
          <w:rFonts w:cs="Times New Roman"/>
          <w:szCs w:val="24"/>
        </w:rPr>
      </w:pPr>
    </w:p>
    <w:p w:rsidR="0016283C" w:rsidRPr="0016283C" w:rsidRDefault="0016283C" w:rsidP="0016283C">
      <w:pPr>
        <w:autoSpaceDE w:val="0"/>
        <w:autoSpaceDN w:val="0"/>
        <w:adjustRightInd w:val="0"/>
        <w:spacing w:line="240" w:lineRule="auto"/>
        <w:jc w:val="left"/>
        <w:rPr>
          <w:rFonts w:cs="Times New Roman"/>
          <w:szCs w:val="24"/>
        </w:rPr>
      </w:pPr>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44"/>
        <w:gridCol w:w="1456"/>
        <w:gridCol w:w="1000"/>
        <w:gridCol w:w="1379"/>
        <w:gridCol w:w="1061"/>
        <w:gridCol w:w="1000"/>
      </w:tblGrid>
      <w:tr w:rsidR="0016283C" w:rsidRPr="00B07098">
        <w:trPr>
          <w:cantSplit/>
        </w:trPr>
        <w:tc>
          <w:tcPr>
            <w:tcW w:w="7638" w:type="dxa"/>
            <w:gridSpan w:val="6"/>
            <w:tcBorders>
              <w:top w:val="nil"/>
              <w:left w:val="nil"/>
              <w:bottom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lang w:val="en-US"/>
              </w:rPr>
            </w:pPr>
            <w:r w:rsidRPr="0016283C">
              <w:rPr>
                <w:rFonts w:ascii="Arial" w:hAnsi="Arial" w:cs="Arial"/>
                <w:b/>
                <w:bCs/>
                <w:color w:val="000000"/>
                <w:sz w:val="18"/>
                <w:szCs w:val="18"/>
                <w:lang w:val="en-US"/>
              </w:rPr>
              <w:t>Tests of Between-Subjects Effects</w:t>
            </w:r>
          </w:p>
        </w:tc>
      </w:tr>
      <w:tr w:rsidR="0016283C" w:rsidRPr="0016283C">
        <w:trPr>
          <w:cantSplit/>
        </w:trPr>
        <w:tc>
          <w:tcPr>
            <w:tcW w:w="7638" w:type="dxa"/>
            <w:gridSpan w:val="6"/>
            <w:tcBorders>
              <w:top w:val="nil"/>
              <w:left w:val="nil"/>
              <w:bottom w:val="nil"/>
              <w:right w:val="nil"/>
            </w:tcBorders>
            <w:shd w:val="clear" w:color="auto" w:fill="FFFFFF"/>
            <w:vAlign w:val="bottom"/>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Dependent Variable: PostPurchase</w:t>
            </w:r>
          </w:p>
        </w:tc>
      </w:tr>
      <w:tr w:rsidR="0016283C" w:rsidRPr="0016283C">
        <w:trPr>
          <w:cantSplit/>
        </w:trPr>
        <w:tc>
          <w:tcPr>
            <w:tcW w:w="1743"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Source</w:t>
            </w:r>
          </w:p>
        </w:tc>
        <w:tc>
          <w:tcPr>
            <w:tcW w:w="1455"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lang w:val="en-US"/>
              </w:rPr>
            </w:pPr>
            <w:r w:rsidRPr="0016283C">
              <w:rPr>
                <w:rFonts w:ascii="Arial" w:hAnsi="Arial" w:cs="Arial"/>
                <w:color w:val="000000"/>
                <w:sz w:val="18"/>
                <w:szCs w:val="18"/>
                <w:lang w:val="en-US"/>
              </w:rPr>
              <w:t>Type III Sum of Squares</w:t>
            </w:r>
          </w:p>
        </w:tc>
        <w:tc>
          <w:tcPr>
            <w:tcW w:w="1000"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df</w:t>
            </w:r>
          </w:p>
        </w:tc>
        <w:tc>
          <w:tcPr>
            <w:tcW w:w="1379"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Mean Square</w:t>
            </w:r>
          </w:p>
        </w:tc>
        <w:tc>
          <w:tcPr>
            <w:tcW w:w="1061"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F</w:t>
            </w:r>
          </w:p>
        </w:tc>
        <w:tc>
          <w:tcPr>
            <w:tcW w:w="1000"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Sig.</w:t>
            </w:r>
          </w:p>
        </w:tc>
      </w:tr>
      <w:tr w:rsidR="0016283C" w:rsidRPr="0016283C">
        <w:trPr>
          <w:cantSplit/>
        </w:trPr>
        <w:tc>
          <w:tcPr>
            <w:tcW w:w="1743"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Corrected Model</w:t>
            </w:r>
          </w:p>
        </w:tc>
        <w:tc>
          <w:tcPr>
            <w:tcW w:w="1455"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601,555</w:t>
            </w:r>
            <w:r w:rsidRPr="0016283C">
              <w:rPr>
                <w:rFonts w:ascii="Arial" w:hAnsi="Arial" w:cs="Arial"/>
                <w:color w:val="000000"/>
                <w:sz w:val="18"/>
                <w:szCs w:val="18"/>
                <w:vertAlign w:val="superscript"/>
              </w:rPr>
              <w:t>a</w:t>
            </w:r>
          </w:p>
        </w:tc>
        <w:tc>
          <w:tcPr>
            <w:tcW w:w="1000"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4</w:t>
            </w:r>
          </w:p>
        </w:tc>
        <w:tc>
          <w:tcPr>
            <w:tcW w:w="1379"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150,389</w:t>
            </w:r>
          </w:p>
        </w:tc>
        <w:tc>
          <w:tcPr>
            <w:tcW w:w="1061"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286,810</w:t>
            </w:r>
          </w:p>
        </w:tc>
        <w:tc>
          <w:tcPr>
            <w:tcW w:w="1000"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,000</w:t>
            </w:r>
          </w:p>
        </w:tc>
      </w:tr>
      <w:tr w:rsidR="0016283C" w:rsidRPr="0016283C">
        <w:trPr>
          <w:cantSplit/>
        </w:trPr>
        <w:tc>
          <w:tcPr>
            <w:tcW w:w="1743"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Intercept</w:t>
            </w:r>
          </w:p>
        </w:tc>
        <w:tc>
          <w:tcPr>
            <w:tcW w:w="1455"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3,736</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3,736</w:t>
            </w:r>
          </w:p>
        </w:tc>
        <w:tc>
          <w:tcPr>
            <w:tcW w:w="1061"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7,125</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,008</w:t>
            </w:r>
          </w:p>
        </w:tc>
      </w:tr>
      <w:tr w:rsidR="0016283C" w:rsidRPr="0016283C">
        <w:trPr>
          <w:cantSplit/>
        </w:trPr>
        <w:tc>
          <w:tcPr>
            <w:tcW w:w="1743"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PrePurchase</w:t>
            </w:r>
          </w:p>
        </w:tc>
        <w:tc>
          <w:tcPr>
            <w:tcW w:w="1455"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559,540</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559,540</w:t>
            </w:r>
          </w:p>
        </w:tc>
        <w:tc>
          <w:tcPr>
            <w:tcW w:w="1061"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1067,111</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,000</w:t>
            </w:r>
          </w:p>
        </w:tc>
      </w:tr>
      <w:tr w:rsidR="0016283C" w:rsidRPr="0016283C">
        <w:trPr>
          <w:cantSplit/>
        </w:trPr>
        <w:tc>
          <w:tcPr>
            <w:tcW w:w="1743"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Valence</w:t>
            </w:r>
          </w:p>
        </w:tc>
        <w:tc>
          <w:tcPr>
            <w:tcW w:w="1455"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63,585</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63,585</w:t>
            </w:r>
          </w:p>
        </w:tc>
        <w:tc>
          <w:tcPr>
            <w:tcW w:w="1061"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121,264</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,000</w:t>
            </w:r>
          </w:p>
        </w:tc>
      </w:tr>
      <w:tr w:rsidR="0016283C" w:rsidRPr="0016283C">
        <w:trPr>
          <w:cantSplit/>
        </w:trPr>
        <w:tc>
          <w:tcPr>
            <w:tcW w:w="1743"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Volume</w:t>
            </w:r>
          </w:p>
        </w:tc>
        <w:tc>
          <w:tcPr>
            <w:tcW w:w="1455"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,793</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,793</w:t>
            </w:r>
          </w:p>
        </w:tc>
        <w:tc>
          <w:tcPr>
            <w:tcW w:w="1061"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1,513</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,220</w:t>
            </w:r>
          </w:p>
        </w:tc>
      </w:tr>
      <w:tr w:rsidR="0016283C" w:rsidRPr="0016283C">
        <w:trPr>
          <w:cantSplit/>
        </w:trPr>
        <w:tc>
          <w:tcPr>
            <w:tcW w:w="1743"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Valence * Volume</w:t>
            </w:r>
          </w:p>
        </w:tc>
        <w:tc>
          <w:tcPr>
            <w:tcW w:w="1455"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1,884</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1,884</w:t>
            </w:r>
          </w:p>
        </w:tc>
        <w:tc>
          <w:tcPr>
            <w:tcW w:w="1061"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3,592</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,059</w:t>
            </w:r>
          </w:p>
        </w:tc>
      </w:tr>
      <w:tr w:rsidR="0016283C" w:rsidRPr="0016283C">
        <w:trPr>
          <w:cantSplit/>
        </w:trPr>
        <w:tc>
          <w:tcPr>
            <w:tcW w:w="1743"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Error</w:t>
            </w:r>
          </w:p>
        </w:tc>
        <w:tc>
          <w:tcPr>
            <w:tcW w:w="1455"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106,967</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204</w:t>
            </w:r>
          </w:p>
        </w:tc>
        <w:tc>
          <w:tcPr>
            <w:tcW w:w="137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,524</w:t>
            </w:r>
          </w:p>
        </w:tc>
        <w:tc>
          <w:tcPr>
            <w:tcW w:w="1061" w:type="dxa"/>
            <w:tcBorders>
              <w:top w:val="nil"/>
              <w:left w:val="nil"/>
              <w:bottom w:val="nil"/>
              <w:right w:val="nil"/>
            </w:tcBorders>
            <w:shd w:val="clear" w:color="auto" w:fill="FFFFFF"/>
          </w:tcPr>
          <w:p w:rsidR="0016283C" w:rsidRPr="0016283C" w:rsidRDefault="0016283C" w:rsidP="0016283C">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16283C" w:rsidRPr="0016283C" w:rsidRDefault="0016283C" w:rsidP="0016283C">
            <w:pPr>
              <w:autoSpaceDE w:val="0"/>
              <w:autoSpaceDN w:val="0"/>
              <w:adjustRightInd w:val="0"/>
              <w:spacing w:line="240" w:lineRule="auto"/>
              <w:jc w:val="left"/>
              <w:rPr>
                <w:rFonts w:cs="Times New Roman"/>
                <w:szCs w:val="24"/>
              </w:rPr>
            </w:pPr>
          </w:p>
        </w:tc>
      </w:tr>
      <w:tr w:rsidR="0016283C" w:rsidRPr="0016283C">
        <w:trPr>
          <w:cantSplit/>
        </w:trPr>
        <w:tc>
          <w:tcPr>
            <w:tcW w:w="1743"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Total</w:t>
            </w:r>
          </w:p>
        </w:tc>
        <w:tc>
          <w:tcPr>
            <w:tcW w:w="1455"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3902,250</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209</w:t>
            </w:r>
          </w:p>
        </w:tc>
        <w:tc>
          <w:tcPr>
            <w:tcW w:w="1379" w:type="dxa"/>
            <w:tcBorders>
              <w:top w:val="nil"/>
              <w:left w:val="nil"/>
              <w:bottom w:val="nil"/>
              <w:right w:val="nil"/>
            </w:tcBorders>
            <w:shd w:val="clear" w:color="auto" w:fill="FFFFFF"/>
          </w:tcPr>
          <w:p w:rsidR="0016283C" w:rsidRPr="0016283C" w:rsidRDefault="0016283C" w:rsidP="0016283C">
            <w:pPr>
              <w:autoSpaceDE w:val="0"/>
              <w:autoSpaceDN w:val="0"/>
              <w:adjustRightInd w:val="0"/>
              <w:spacing w:line="240" w:lineRule="auto"/>
              <w:jc w:val="left"/>
              <w:rPr>
                <w:rFonts w:cs="Times New Roman"/>
                <w:szCs w:val="24"/>
              </w:rPr>
            </w:pPr>
          </w:p>
        </w:tc>
        <w:tc>
          <w:tcPr>
            <w:tcW w:w="1061" w:type="dxa"/>
            <w:tcBorders>
              <w:top w:val="nil"/>
              <w:left w:val="nil"/>
              <w:bottom w:val="nil"/>
              <w:right w:val="nil"/>
            </w:tcBorders>
            <w:shd w:val="clear" w:color="auto" w:fill="FFFFFF"/>
          </w:tcPr>
          <w:p w:rsidR="0016283C" w:rsidRPr="0016283C" w:rsidRDefault="0016283C" w:rsidP="0016283C">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16283C" w:rsidRPr="0016283C" w:rsidRDefault="0016283C" w:rsidP="0016283C">
            <w:pPr>
              <w:autoSpaceDE w:val="0"/>
              <w:autoSpaceDN w:val="0"/>
              <w:adjustRightInd w:val="0"/>
              <w:spacing w:line="240" w:lineRule="auto"/>
              <w:jc w:val="left"/>
              <w:rPr>
                <w:rFonts w:cs="Times New Roman"/>
                <w:szCs w:val="24"/>
              </w:rPr>
            </w:pPr>
          </w:p>
        </w:tc>
      </w:tr>
      <w:tr w:rsidR="0016283C" w:rsidRPr="0016283C">
        <w:trPr>
          <w:cantSplit/>
        </w:trPr>
        <w:tc>
          <w:tcPr>
            <w:tcW w:w="1743"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Corrected Total</w:t>
            </w:r>
          </w:p>
        </w:tc>
        <w:tc>
          <w:tcPr>
            <w:tcW w:w="1455"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708,523</w:t>
            </w:r>
          </w:p>
        </w:tc>
        <w:tc>
          <w:tcPr>
            <w:tcW w:w="1000"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208</w:t>
            </w:r>
          </w:p>
        </w:tc>
        <w:tc>
          <w:tcPr>
            <w:tcW w:w="1379" w:type="dxa"/>
            <w:tcBorders>
              <w:top w:val="nil"/>
              <w:left w:val="nil"/>
              <w:bottom w:val="double" w:sz="8" w:space="0" w:color="000000"/>
              <w:right w:val="nil"/>
            </w:tcBorders>
            <w:shd w:val="clear" w:color="auto" w:fill="FFFFFF"/>
          </w:tcPr>
          <w:p w:rsidR="0016283C" w:rsidRPr="0016283C" w:rsidRDefault="0016283C" w:rsidP="0016283C">
            <w:pPr>
              <w:autoSpaceDE w:val="0"/>
              <w:autoSpaceDN w:val="0"/>
              <w:adjustRightInd w:val="0"/>
              <w:spacing w:line="240" w:lineRule="auto"/>
              <w:jc w:val="left"/>
              <w:rPr>
                <w:rFonts w:cs="Times New Roman"/>
                <w:szCs w:val="24"/>
              </w:rPr>
            </w:pPr>
          </w:p>
        </w:tc>
        <w:tc>
          <w:tcPr>
            <w:tcW w:w="1061" w:type="dxa"/>
            <w:tcBorders>
              <w:top w:val="nil"/>
              <w:left w:val="nil"/>
              <w:bottom w:val="double" w:sz="8" w:space="0" w:color="000000"/>
              <w:right w:val="nil"/>
            </w:tcBorders>
            <w:shd w:val="clear" w:color="auto" w:fill="FFFFFF"/>
          </w:tcPr>
          <w:p w:rsidR="0016283C" w:rsidRPr="0016283C" w:rsidRDefault="0016283C" w:rsidP="0016283C">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16283C" w:rsidRPr="0016283C" w:rsidRDefault="0016283C" w:rsidP="0016283C">
            <w:pPr>
              <w:autoSpaceDE w:val="0"/>
              <w:autoSpaceDN w:val="0"/>
              <w:adjustRightInd w:val="0"/>
              <w:spacing w:line="240" w:lineRule="auto"/>
              <w:jc w:val="left"/>
              <w:rPr>
                <w:rFonts w:cs="Times New Roman"/>
                <w:szCs w:val="24"/>
              </w:rPr>
            </w:pPr>
          </w:p>
        </w:tc>
      </w:tr>
      <w:tr w:rsidR="0016283C" w:rsidRPr="00B07098">
        <w:trPr>
          <w:cantSplit/>
        </w:trPr>
        <w:tc>
          <w:tcPr>
            <w:tcW w:w="7638" w:type="dxa"/>
            <w:gridSpan w:val="6"/>
            <w:tcBorders>
              <w:top w:val="nil"/>
              <w:left w:val="nil"/>
              <w:bottom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lang w:val="en-US"/>
              </w:rPr>
            </w:pPr>
            <w:r w:rsidRPr="0016283C">
              <w:rPr>
                <w:rFonts w:ascii="Arial" w:hAnsi="Arial" w:cs="Arial"/>
                <w:color w:val="000000"/>
                <w:sz w:val="18"/>
                <w:szCs w:val="18"/>
                <w:lang w:val="en-US"/>
              </w:rPr>
              <w:t>a. R Squared = ,849 (Adjusted R Squared = ,846)</w:t>
            </w:r>
          </w:p>
        </w:tc>
      </w:tr>
    </w:tbl>
    <w:p w:rsidR="0016283C" w:rsidRPr="0016283C" w:rsidRDefault="0016283C" w:rsidP="0016283C">
      <w:pPr>
        <w:autoSpaceDE w:val="0"/>
        <w:autoSpaceDN w:val="0"/>
        <w:adjustRightInd w:val="0"/>
        <w:spacing w:line="400" w:lineRule="atLeast"/>
        <w:jc w:val="left"/>
        <w:rPr>
          <w:rFonts w:cs="Times New Roman"/>
          <w:szCs w:val="24"/>
          <w:lang w:val="en-US"/>
        </w:rPr>
      </w:pPr>
    </w:p>
    <w:p w:rsidR="0016283C" w:rsidRPr="007824E5" w:rsidRDefault="0016283C" w:rsidP="0016283C">
      <w:pPr>
        <w:autoSpaceDE w:val="0"/>
        <w:autoSpaceDN w:val="0"/>
        <w:adjustRightInd w:val="0"/>
        <w:spacing w:line="240" w:lineRule="auto"/>
        <w:jc w:val="left"/>
        <w:rPr>
          <w:rFonts w:cs="Times New Roman"/>
          <w:szCs w:val="24"/>
          <w:lang w:val="en-US"/>
        </w:rPr>
      </w:pPr>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71"/>
        <w:gridCol w:w="1000"/>
        <w:gridCol w:w="1045"/>
        <w:gridCol w:w="1380"/>
        <w:gridCol w:w="1380"/>
      </w:tblGrid>
      <w:tr w:rsidR="0016283C" w:rsidRPr="0016283C">
        <w:trPr>
          <w:cantSplit/>
        </w:trPr>
        <w:tc>
          <w:tcPr>
            <w:tcW w:w="6773" w:type="dxa"/>
            <w:gridSpan w:val="5"/>
            <w:tcBorders>
              <w:top w:val="nil"/>
              <w:left w:val="nil"/>
              <w:bottom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b/>
                <w:bCs/>
                <w:color w:val="000000"/>
                <w:sz w:val="18"/>
                <w:szCs w:val="18"/>
              </w:rPr>
              <w:t>Estimates</w:t>
            </w:r>
          </w:p>
        </w:tc>
      </w:tr>
      <w:tr w:rsidR="0016283C" w:rsidRPr="0016283C">
        <w:trPr>
          <w:cantSplit/>
        </w:trPr>
        <w:tc>
          <w:tcPr>
            <w:tcW w:w="6773" w:type="dxa"/>
            <w:gridSpan w:val="5"/>
            <w:tcBorders>
              <w:top w:val="nil"/>
              <w:left w:val="nil"/>
              <w:bottom w:val="nil"/>
              <w:right w:val="nil"/>
            </w:tcBorders>
            <w:shd w:val="clear" w:color="auto" w:fill="FFFFFF"/>
            <w:vAlign w:val="bottom"/>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Dependent Variable: PostPurchase</w:t>
            </w:r>
          </w:p>
        </w:tc>
      </w:tr>
      <w:tr w:rsidR="0016283C" w:rsidRPr="0016283C">
        <w:trPr>
          <w:cantSplit/>
        </w:trPr>
        <w:tc>
          <w:tcPr>
            <w:tcW w:w="1970" w:type="dxa"/>
            <w:vMerge w:val="restart"/>
            <w:tcBorders>
              <w:top w:val="double" w:sz="8" w:space="0" w:color="000000"/>
              <w:left w:val="nil"/>
              <w:bottom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Negative vs. Positive</w:t>
            </w:r>
          </w:p>
        </w:tc>
        <w:tc>
          <w:tcPr>
            <w:tcW w:w="1000" w:type="dxa"/>
            <w:vMerge w:val="restart"/>
            <w:tcBorders>
              <w:top w:val="double" w:sz="8" w:space="0" w:color="000000"/>
              <w:left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Mean</w:t>
            </w:r>
          </w:p>
        </w:tc>
        <w:tc>
          <w:tcPr>
            <w:tcW w:w="1045" w:type="dxa"/>
            <w:vMerge w:val="restart"/>
            <w:tcBorders>
              <w:top w:val="double" w:sz="8" w:space="0" w:color="000000"/>
              <w:left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Std. Error</w:t>
            </w:r>
          </w:p>
        </w:tc>
        <w:tc>
          <w:tcPr>
            <w:tcW w:w="2758" w:type="dxa"/>
            <w:gridSpan w:val="2"/>
            <w:tcBorders>
              <w:top w:val="double" w:sz="8" w:space="0" w:color="000000"/>
              <w:left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95% Confidence Interval</w:t>
            </w:r>
          </w:p>
        </w:tc>
      </w:tr>
      <w:tr w:rsidR="0016283C" w:rsidRPr="0016283C">
        <w:trPr>
          <w:cantSplit/>
        </w:trPr>
        <w:tc>
          <w:tcPr>
            <w:tcW w:w="1970" w:type="dxa"/>
            <w:vMerge/>
            <w:tcBorders>
              <w:top w:val="double" w:sz="8" w:space="0" w:color="000000"/>
              <w:left w:val="nil"/>
              <w:bottom w:val="nil"/>
              <w:right w:val="nil"/>
            </w:tcBorders>
            <w:shd w:val="clear" w:color="auto" w:fill="FFFFFF"/>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000" w:type="dxa"/>
            <w:vMerge/>
            <w:tcBorders>
              <w:top w:val="double" w:sz="8" w:space="0" w:color="000000"/>
              <w:left w:val="nil"/>
              <w:right w:val="nil"/>
            </w:tcBorders>
            <w:shd w:val="clear" w:color="auto" w:fill="FFFFFF"/>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045" w:type="dxa"/>
            <w:vMerge/>
            <w:tcBorders>
              <w:top w:val="double" w:sz="8" w:space="0" w:color="000000"/>
              <w:left w:val="nil"/>
              <w:right w:val="nil"/>
            </w:tcBorders>
            <w:shd w:val="clear" w:color="auto" w:fill="FFFFFF"/>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379" w:type="dxa"/>
            <w:tcBorders>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Lower Bound</w:t>
            </w:r>
          </w:p>
        </w:tc>
        <w:tc>
          <w:tcPr>
            <w:tcW w:w="1379" w:type="dxa"/>
            <w:tcBorders>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Upper Bound</w:t>
            </w:r>
          </w:p>
        </w:tc>
      </w:tr>
      <w:tr w:rsidR="0016283C" w:rsidRPr="0016283C">
        <w:trPr>
          <w:cantSplit/>
        </w:trPr>
        <w:tc>
          <w:tcPr>
            <w:tcW w:w="1970"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Negative valence</w:t>
            </w:r>
          </w:p>
        </w:tc>
        <w:tc>
          <w:tcPr>
            <w:tcW w:w="1000"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3,360</w:t>
            </w:r>
            <w:r w:rsidRPr="0016283C">
              <w:rPr>
                <w:rFonts w:ascii="Arial" w:hAnsi="Arial" w:cs="Arial"/>
                <w:color w:val="000000"/>
                <w:sz w:val="18"/>
                <w:szCs w:val="18"/>
                <w:vertAlign w:val="superscript"/>
              </w:rPr>
              <w:t>a</w:t>
            </w:r>
          </w:p>
        </w:tc>
        <w:tc>
          <w:tcPr>
            <w:tcW w:w="1045"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,071</w:t>
            </w:r>
          </w:p>
        </w:tc>
        <w:tc>
          <w:tcPr>
            <w:tcW w:w="1379"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3,220</w:t>
            </w:r>
          </w:p>
        </w:tc>
        <w:tc>
          <w:tcPr>
            <w:tcW w:w="1379"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3,499</w:t>
            </w:r>
          </w:p>
        </w:tc>
      </w:tr>
      <w:tr w:rsidR="0016283C" w:rsidRPr="0016283C">
        <w:trPr>
          <w:cantSplit/>
        </w:trPr>
        <w:tc>
          <w:tcPr>
            <w:tcW w:w="1970"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Positive Valence</w:t>
            </w:r>
          </w:p>
        </w:tc>
        <w:tc>
          <w:tcPr>
            <w:tcW w:w="1000"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4,465</w:t>
            </w:r>
            <w:r w:rsidRPr="0016283C">
              <w:rPr>
                <w:rFonts w:ascii="Arial" w:hAnsi="Arial" w:cs="Arial"/>
                <w:color w:val="000000"/>
                <w:sz w:val="18"/>
                <w:szCs w:val="18"/>
                <w:vertAlign w:val="superscript"/>
              </w:rPr>
              <w:t>a</w:t>
            </w:r>
          </w:p>
        </w:tc>
        <w:tc>
          <w:tcPr>
            <w:tcW w:w="1045"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,071</w:t>
            </w:r>
          </w:p>
        </w:tc>
        <w:tc>
          <w:tcPr>
            <w:tcW w:w="1379"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4,325</w:t>
            </w:r>
          </w:p>
        </w:tc>
        <w:tc>
          <w:tcPr>
            <w:tcW w:w="1379"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4,605</w:t>
            </w:r>
          </w:p>
        </w:tc>
      </w:tr>
      <w:tr w:rsidR="0016283C" w:rsidRPr="00B07098">
        <w:trPr>
          <w:cantSplit/>
        </w:trPr>
        <w:tc>
          <w:tcPr>
            <w:tcW w:w="6773" w:type="dxa"/>
            <w:gridSpan w:val="5"/>
            <w:tcBorders>
              <w:top w:val="nil"/>
              <w:left w:val="nil"/>
              <w:bottom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lang w:val="en-US"/>
              </w:rPr>
            </w:pPr>
            <w:r w:rsidRPr="0016283C">
              <w:rPr>
                <w:rFonts w:ascii="Arial" w:hAnsi="Arial" w:cs="Arial"/>
                <w:color w:val="000000"/>
                <w:sz w:val="18"/>
                <w:szCs w:val="18"/>
                <w:lang w:val="en-US"/>
              </w:rPr>
              <w:t>a. Covariates appearing in the model are evaluated at the following values: PrePurchase = 4,0957.</w:t>
            </w:r>
          </w:p>
        </w:tc>
      </w:tr>
    </w:tbl>
    <w:p w:rsidR="0016283C" w:rsidRPr="0016283C" w:rsidRDefault="0016283C" w:rsidP="0016283C">
      <w:pPr>
        <w:autoSpaceDE w:val="0"/>
        <w:autoSpaceDN w:val="0"/>
        <w:adjustRightInd w:val="0"/>
        <w:spacing w:line="400" w:lineRule="atLeast"/>
        <w:jc w:val="left"/>
        <w:rPr>
          <w:rFonts w:cs="Times New Roman"/>
          <w:szCs w:val="24"/>
          <w:lang w:val="en-US"/>
        </w:rPr>
      </w:pPr>
    </w:p>
    <w:p w:rsidR="0016283C" w:rsidRDefault="0016283C" w:rsidP="00721B50">
      <w:pPr>
        <w:rPr>
          <w:b/>
          <w:lang w:val="en-US"/>
        </w:rPr>
      </w:pPr>
      <w:r w:rsidRPr="0016283C">
        <w:rPr>
          <w:b/>
          <w:lang w:val="en-US"/>
        </w:rPr>
        <w:t>ANCOVA for Consumer based brand equity</w:t>
      </w:r>
    </w:p>
    <w:p w:rsidR="0016283C" w:rsidRPr="007824E5" w:rsidRDefault="0016283C" w:rsidP="0016283C">
      <w:pPr>
        <w:autoSpaceDE w:val="0"/>
        <w:autoSpaceDN w:val="0"/>
        <w:adjustRightInd w:val="0"/>
        <w:spacing w:line="240" w:lineRule="auto"/>
        <w:jc w:val="left"/>
        <w:rPr>
          <w:rFonts w:cs="Times New Roman"/>
          <w:szCs w:val="24"/>
          <w:lang w:val="en-US"/>
        </w:rPr>
      </w:pPr>
    </w:p>
    <w:p w:rsidR="008A116B" w:rsidRPr="008A116B" w:rsidRDefault="008A116B" w:rsidP="008A116B">
      <w:pPr>
        <w:autoSpaceDE w:val="0"/>
        <w:autoSpaceDN w:val="0"/>
        <w:adjustRightInd w:val="0"/>
        <w:spacing w:line="240" w:lineRule="auto"/>
        <w:jc w:val="left"/>
        <w:rPr>
          <w:rFonts w:cs="Times New Roman"/>
          <w:szCs w:val="24"/>
          <w:lang w:val="en-US"/>
        </w:rPr>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72"/>
        <w:gridCol w:w="1349"/>
        <w:gridCol w:w="1000"/>
        <w:gridCol w:w="1409"/>
        <w:gridCol w:w="1000"/>
      </w:tblGrid>
      <w:tr w:rsidR="008A116B" w:rsidRPr="008A116B">
        <w:trPr>
          <w:cantSplit/>
        </w:trPr>
        <w:tc>
          <w:tcPr>
            <w:tcW w:w="6728" w:type="dxa"/>
            <w:gridSpan w:val="5"/>
            <w:tcBorders>
              <w:top w:val="nil"/>
              <w:left w:val="nil"/>
              <w:bottom w:val="nil"/>
              <w:right w:val="nil"/>
            </w:tcBorders>
            <w:shd w:val="clear" w:color="auto" w:fill="FFFFFF"/>
          </w:tcPr>
          <w:p w:rsidR="008A116B" w:rsidRPr="008A116B" w:rsidRDefault="008A116B" w:rsidP="008A116B">
            <w:pPr>
              <w:autoSpaceDE w:val="0"/>
              <w:autoSpaceDN w:val="0"/>
              <w:adjustRightInd w:val="0"/>
              <w:spacing w:line="320" w:lineRule="atLeast"/>
              <w:ind w:left="60" w:right="60"/>
              <w:jc w:val="center"/>
              <w:rPr>
                <w:rFonts w:ascii="Arial" w:hAnsi="Arial" w:cs="Arial"/>
                <w:color w:val="000000"/>
                <w:sz w:val="18"/>
                <w:szCs w:val="18"/>
              </w:rPr>
            </w:pPr>
            <w:r w:rsidRPr="008A116B">
              <w:rPr>
                <w:rFonts w:ascii="Arial" w:hAnsi="Arial" w:cs="Arial"/>
                <w:b/>
                <w:bCs/>
                <w:color w:val="000000"/>
                <w:sz w:val="18"/>
                <w:szCs w:val="18"/>
              </w:rPr>
              <w:t>Descriptive Statistics</w:t>
            </w:r>
          </w:p>
        </w:tc>
      </w:tr>
      <w:tr w:rsidR="008A116B" w:rsidRPr="008A116B">
        <w:trPr>
          <w:cantSplit/>
        </w:trPr>
        <w:tc>
          <w:tcPr>
            <w:tcW w:w="6728" w:type="dxa"/>
            <w:gridSpan w:val="5"/>
            <w:tcBorders>
              <w:top w:val="nil"/>
              <w:left w:val="nil"/>
              <w:bottom w:val="nil"/>
              <w:right w:val="nil"/>
            </w:tcBorders>
            <w:shd w:val="clear" w:color="auto" w:fill="FFFFFF"/>
            <w:vAlign w:val="bottom"/>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Dependent Variable: PostCBBE</w:t>
            </w:r>
          </w:p>
        </w:tc>
      </w:tr>
      <w:tr w:rsidR="008A116B" w:rsidRPr="008A116B">
        <w:trPr>
          <w:cantSplit/>
        </w:trPr>
        <w:tc>
          <w:tcPr>
            <w:tcW w:w="1970" w:type="dxa"/>
            <w:tcBorders>
              <w:top w:val="double" w:sz="8" w:space="0" w:color="000000"/>
              <w:left w:val="nil"/>
              <w:bottom w:val="single" w:sz="16" w:space="0" w:color="000000"/>
              <w:right w:val="nil"/>
            </w:tcBorders>
            <w:shd w:val="clear" w:color="auto" w:fill="FFFFFF"/>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Negative vs. Positive</w:t>
            </w:r>
          </w:p>
        </w:tc>
        <w:tc>
          <w:tcPr>
            <w:tcW w:w="1349" w:type="dxa"/>
            <w:tcBorders>
              <w:top w:val="double" w:sz="8" w:space="0" w:color="000000"/>
              <w:left w:val="nil"/>
              <w:bottom w:val="single" w:sz="16" w:space="0" w:color="000000"/>
              <w:right w:val="nil"/>
            </w:tcBorders>
            <w:shd w:val="clear" w:color="auto" w:fill="FFFFFF"/>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High vs. Low</w:t>
            </w:r>
          </w:p>
        </w:tc>
        <w:tc>
          <w:tcPr>
            <w:tcW w:w="1000" w:type="dxa"/>
            <w:tcBorders>
              <w:top w:val="double" w:sz="8" w:space="0" w:color="000000"/>
              <w:left w:val="nil"/>
              <w:bottom w:val="single" w:sz="16" w:space="0" w:color="000000"/>
              <w:right w:val="nil"/>
            </w:tcBorders>
            <w:shd w:val="clear" w:color="auto" w:fill="FFFFFF"/>
          </w:tcPr>
          <w:p w:rsidR="008A116B" w:rsidRPr="008A116B" w:rsidRDefault="008A116B" w:rsidP="008A116B">
            <w:pPr>
              <w:autoSpaceDE w:val="0"/>
              <w:autoSpaceDN w:val="0"/>
              <w:adjustRightInd w:val="0"/>
              <w:spacing w:line="320" w:lineRule="atLeast"/>
              <w:ind w:left="60" w:right="60"/>
              <w:jc w:val="center"/>
              <w:rPr>
                <w:rFonts w:ascii="Arial" w:hAnsi="Arial" w:cs="Arial"/>
                <w:color w:val="000000"/>
                <w:sz w:val="18"/>
                <w:szCs w:val="18"/>
              </w:rPr>
            </w:pPr>
            <w:r w:rsidRPr="008A116B">
              <w:rPr>
                <w:rFonts w:ascii="Arial" w:hAnsi="Arial" w:cs="Arial"/>
                <w:color w:val="000000"/>
                <w:sz w:val="18"/>
                <w:szCs w:val="18"/>
              </w:rPr>
              <w:t>Mean</w:t>
            </w:r>
          </w:p>
        </w:tc>
        <w:tc>
          <w:tcPr>
            <w:tcW w:w="1409" w:type="dxa"/>
            <w:tcBorders>
              <w:top w:val="double" w:sz="8" w:space="0" w:color="000000"/>
              <w:left w:val="nil"/>
              <w:bottom w:val="single" w:sz="16" w:space="0" w:color="000000"/>
              <w:right w:val="nil"/>
            </w:tcBorders>
            <w:shd w:val="clear" w:color="auto" w:fill="FFFFFF"/>
          </w:tcPr>
          <w:p w:rsidR="008A116B" w:rsidRPr="008A116B" w:rsidRDefault="008A116B" w:rsidP="008A116B">
            <w:pPr>
              <w:autoSpaceDE w:val="0"/>
              <w:autoSpaceDN w:val="0"/>
              <w:adjustRightInd w:val="0"/>
              <w:spacing w:line="320" w:lineRule="atLeast"/>
              <w:ind w:left="60" w:right="60"/>
              <w:jc w:val="center"/>
              <w:rPr>
                <w:rFonts w:ascii="Arial" w:hAnsi="Arial" w:cs="Arial"/>
                <w:color w:val="000000"/>
                <w:sz w:val="18"/>
                <w:szCs w:val="18"/>
              </w:rPr>
            </w:pPr>
            <w:r w:rsidRPr="008A116B">
              <w:rPr>
                <w:rFonts w:ascii="Arial" w:hAnsi="Arial" w:cs="Arial"/>
                <w:color w:val="000000"/>
                <w:sz w:val="18"/>
                <w:szCs w:val="18"/>
              </w:rPr>
              <w:t>Std. Deviation</w:t>
            </w:r>
          </w:p>
        </w:tc>
        <w:tc>
          <w:tcPr>
            <w:tcW w:w="1000" w:type="dxa"/>
            <w:tcBorders>
              <w:top w:val="double" w:sz="8" w:space="0" w:color="000000"/>
              <w:left w:val="nil"/>
              <w:bottom w:val="single" w:sz="16" w:space="0" w:color="000000"/>
              <w:right w:val="nil"/>
            </w:tcBorders>
            <w:shd w:val="clear" w:color="auto" w:fill="FFFFFF"/>
          </w:tcPr>
          <w:p w:rsidR="008A116B" w:rsidRPr="008A116B" w:rsidRDefault="008A116B" w:rsidP="008A116B">
            <w:pPr>
              <w:autoSpaceDE w:val="0"/>
              <w:autoSpaceDN w:val="0"/>
              <w:adjustRightInd w:val="0"/>
              <w:spacing w:line="320" w:lineRule="atLeast"/>
              <w:ind w:left="60" w:right="60"/>
              <w:jc w:val="center"/>
              <w:rPr>
                <w:rFonts w:ascii="Arial" w:hAnsi="Arial" w:cs="Arial"/>
                <w:color w:val="000000"/>
                <w:sz w:val="18"/>
                <w:szCs w:val="18"/>
              </w:rPr>
            </w:pPr>
            <w:r w:rsidRPr="008A116B">
              <w:rPr>
                <w:rFonts w:ascii="Arial" w:hAnsi="Arial" w:cs="Arial"/>
                <w:color w:val="000000"/>
                <w:sz w:val="18"/>
                <w:szCs w:val="18"/>
              </w:rPr>
              <w:t>N</w:t>
            </w:r>
          </w:p>
        </w:tc>
      </w:tr>
      <w:tr w:rsidR="008A116B" w:rsidRPr="008A116B">
        <w:trPr>
          <w:cantSplit/>
        </w:trPr>
        <w:tc>
          <w:tcPr>
            <w:tcW w:w="1970" w:type="dxa"/>
            <w:vMerge w:val="restart"/>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Negative valence</w:t>
            </w:r>
          </w:p>
        </w:tc>
        <w:tc>
          <w:tcPr>
            <w:tcW w:w="1349" w:type="dxa"/>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High Volume</w:t>
            </w:r>
          </w:p>
        </w:tc>
        <w:tc>
          <w:tcPr>
            <w:tcW w:w="1000" w:type="dxa"/>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3,2322</w:t>
            </w:r>
          </w:p>
        </w:tc>
        <w:tc>
          <w:tcPr>
            <w:tcW w:w="1409" w:type="dxa"/>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1,45947</w:t>
            </w:r>
          </w:p>
        </w:tc>
        <w:tc>
          <w:tcPr>
            <w:tcW w:w="1000" w:type="dxa"/>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53</w:t>
            </w:r>
          </w:p>
        </w:tc>
      </w:tr>
      <w:tr w:rsidR="008A116B" w:rsidRPr="008A116B">
        <w:trPr>
          <w:cantSplit/>
        </w:trPr>
        <w:tc>
          <w:tcPr>
            <w:tcW w:w="1970" w:type="dxa"/>
            <w:vMerge/>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Low Volume</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3,3609</w:t>
            </w:r>
          </w:p>
        </w:tc>
        <w:tc>
          <w:tcPr>
            <w:tcW w:w="140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1,45438</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52</w:t>
            </w:r>
          </w:p>
        </w:tc>
      </w:tr>
      <w:tr w:rsidR="008A116B" w:rsidRPr="008A116B">
        <w:trPr>
          <w:cantSplit/>
        </w:trPr>
        <w:tc>
          <w:tcPr>
            <w:tcW w:w="1970" w:type="dxa"/>
            <w:vMerge/>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Total</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3,2960</w:t>
            </w:r>
          </w:p>
        </w:tc>
        <w:tc>
          <w:tcPr>
            <w:tcW w:w="140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1,45137</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105</w:t>
            </w:r>
          </w:p>
        </w:tc>
      </w:tr>
      <w:tr w:rsidR="008A116B" w:rsidRPr="008A116B">
        <w:trPr>
          <w:cantSplit/>
        </w:trPr>
        <w:tc>
          <w:tcPr>
            <w:tcW w:w="1970" w:type="dxa"/>
            <w:vMerge w:val="restart"/>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Positive Valence</w:t>
            </w:r>
          </w:p>
        </w:tc>
        <w:tc>
          <w:tcPr>
            <w:tcW w:w="134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High Volume</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4,1243</w:t>
            </w:r>
          </w:p>
        </w:tc>
        <w:tc>
          <w:tcPr>
            <w:tcW w:w="140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1,62845</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52</w:t>
            </w:r>
          </w:p>
        </w:tc>
      </w:tr>
      <w:tr w:rsidR="008A116B" w:rsidRPr="008A116B">
        <w:trPr>
          <w:cantSplit/>
        </w:trPr>
        <w:tc>
          <w:tcPr>
            <w:tcW w:w="1970" w:type="dxa"/>
            <w:vMerge/>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Low Volume</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4,2145</w:t>
            </w:r>
          </w:p>
        </w:tc>
        <w:tc>
          <w:tcPr>
            <w:tcW w:w="140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1,66280</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52</w:t>
            </w:r>
          </w:p>
        </w:tc>
      </w:tr>
      <w:tr w:rsidR="008A116B" w:rsidRPr="008A116B">
        <w:trPr>
          <w:cantSplit/>
        </w:trPr>
        <w:tc>
          <w:tcPr>
            <w:tcW w:w="1970" w:type="dxa"/>
            <w:vMerge/>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Total</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4,1694</w:t>
            </w:r>
          </w:p>
        </w:tc>
        <w:tc>
          <w:tcPr>
            <w:tcW w:w="140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1,63833</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104</w:t>
            </w:r>
          </w:p>
        </w:tc>
      </w:tr>
      <w:tr w:rsidR="008A116B" w:rsidRPr="008A116B">
        <w:trPr>
          <w:cantSplit/>
        </w:trPr>
        <w:tc>
          <w:tcPr>
            <w:tcW w:w="1970" w:type="dxa"/>
            <w:vMerge w:val="restart"/>
            <w:tcBorders>
              <w:top w:val="nil"/>
              <w:left w:val="nil"/>
              <w:bottom w:val="double" w:sz="8" w:space="0" w:color="000000"/>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Total</w:t>
            </w:r>
          </w:p>
        </w:tc>
        <w:tc>
          <w:tcPr>
            <w:tcW w:w="134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High Volume</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3,6740</w:t>
            </w:r>
          </w:p>
        </w:tc>
        <w:tc>
          <w:tcPr>
            <w:tcW w:w="140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1,60196</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105</w:t>
            </w:r>
          </w:p>
        </w:tc>
      </w:tr>
      <w:tr w:rsidR="008A116B" w:rsidRPr="008A116B">
        <w:trPr>
          <w:cantSplit/>
        </w:trPr>
        <w:tc>
          <w:tcPr>
            <w:tcW w:w="1970" w:type="dxa"/>
            <w:vMerge/>
            <w:tcBorders>
              <w:top w:val="nil"/>
              <w:left w:val="nil"/>
              <w:bottom w:val="double" w:sz="8" w:space="0" w:color="000000"/>
              <w:right w:val="nil"/>
            </w:tcBorders>
            <w:shd w:val="clear" w:color="auto" w:fill="FFFFFF"/>
            <w:vAlign w:val="center"/>
          </w:tcPr>
          <w:p w:rsidR="008A116B" w:rsidRPr="008A116B" w:rsidRDefault="008A116B" w:rsidP="008A116B">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Low Volume</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3,7877</w:t>
            </w:r>
          </w:p>
        </w:tc>
        <w:tc>
          <w:tcPr>
            <w:tcW w:w="140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1,61254</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104</w:t>
            </w:r>
          </w:p>
        </w:tc>
      </w:tr>
      <w:tr w:rsidR="008A116B" w:rsidRPr="008A116B">
        <w:trPr>
          <w:cantSplit/>
        </w:trPr>
        <w:tc>
          <w:tcPr>
            <w:tcW w:w="1970" w:type="dxa"/>
            <w:vMerge/>
            <w:tcBorders>
              <w:top w:val="nil"/>
              <w:left w:val="nil"/>
              <w:bottom w:val="double" w:sz="8" w:space="0" w:color="000000"/>
              <w:right w:val="nil"/>
            </w:tcBorders>
            <w:shd w:val="clear" w:color="auto" w:fill="FFFFFF"/>
            <w:vAlign w:val="center"/>
          </w:tcPr>
          <w:p w:rsidR="008A116B" w:rsidRPr="008A116B" w:rsidRDefault="008A116B" w:rsidP="008A116B">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double" w:sz="8" w:space="0" w:color="000000"/>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Total</w:t>
            </w:r>
          </w:p>
        </w:tc>
        <w:tc>
          <w:tcPr>
            <w:tcW w:w="1000" w:type="dxa"/>
            <w:tcBorders>
              <w:top w:val="nil"/>
              <w:left w:val="nil"/>
              <w:bottom w:val="double" w:sz="8" w:space="0" w:color="000000"/>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3,7306</w:t>
            </w:r>
          </w:p>
        </w:tc>
        <w:tc>
          <w:tcPr>
            <w:tcW w:w="1409" w:type="dxa"/>
            <w:tcBorders>
              <w:top w:val="nil"/>
              <w:left w:val="nil"/>
              <w:bottom w:val="double" w:sz="8" w:space="0" w:color="000000"/>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1,60438</w:t>
            </w:r>
          </w:p>
        </w:tc>
        <w:tc>
          <w:tcPr>
            <w:tcW w:w="1000" w:type="dxa"/>
            <w:tcBorders>
              <w:top w:val="nil"/>
              <w:left w:val="nil"/>
              <w:bottom w:val="double" w:sz="8" w:space="0" w:color="000000"/>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209</w:t>
            </w:r>
          </w:p>
        </w:tc>
      </w:tr>
    </w:tbl>
    <w:p w:rsidR="008A116B" w:rsidRPr="008A116B" w:rsidRDefault="008A116B" w:rsidP="008A116B">
      <w:pPr>
        <w:autoSpaceDE w:val="0"/>
        <w:autoSpaceDN w:val="0"/>
        <w:adjustRightInd w:val="0"/>
        <w:spacing w:line="400" w:lineRule="atLeast"/>
        <w:jc w:val="left"/>
        <w:rPr>
          <w:rFonts w:cs="Times New Roman"/>
          <w:szCs w:val="24"/>
        </w:rPr>
      </w:pPr>
    </w:p>
    <w:p w:rsidR="0016283C" w:rsidRPr="0016283C" w:rsidRDefault="0016283C" w:rsidP="0016283C">
      <w:pPr>
        <w:autoSpaceDE w:val="0"/>
        <w:autoSpaceDN w:val="0"/>
        <w:adjustRightInd w:val="0"/>
        <w:spacing w:line="400" w:lineRule="atLeast"/>
        <w:jc w:val="left"/>
        <w:rPr>
          <w:rFonts w:cs="Times New Roman"/>
          <w:szCs w:val="24"/>
        </w:rPr>
      </w:pPr>
    </w:p>
    <w:p w:rsidR="0016283C" w:rsidRPr="0016283C" w:rsidRDefault="0016283C" w:rsidP="0016283C">
      <w:pPr>
        <w:autoSpaceDE w:val="0"/>
        <w:autoSpaceDN w:val="0"/>
        <w:adjustRightInd w:val="0"/>
        <w:spacing w:line="240" w:lineRule="auto"/>
        <w:jc w:val="left"/>
        <w:rPr>
          <w:rFonts w:cs="Times New Roman"/>
          <w:szCs w:val="24"/>
        </w:rPr>
      </w:pPr>
    </w:p>
    <w:p w:rsidR="008A116B" w:rsidRPr="008A116B" w:rsidRDefault="008A116B" w:rsidP="008A116B">
      <w:pPr>
        <w:autoSpaceDE w:val="0"/>
        <w:autoSpaceDN w:val="0"/>
        <w:adjustRightInd w:val="0"/>
        <w:spacing w:line="240" w:lineRule="auto"/>
        <w:jc w:val="left"/>
        <w:rPr>
          <w:rFonts w:cs="Times New Roman"/>
          <w:szCs w:val="24"/>
        </w:rPr>
      </w:pPr>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44"/>
        <w:gridCol w:w="1456"/>
        <w:gridCol w:w="1000"/>
        <w:gridCol w:w="1379"/>
        <w:gridCol w:w="1061"/>
        <w:gridCol w:w="1000"/>
      </w:tblGrid>
      <w:tr w:rsidR="008A116B" w:rsidRPr="00B07098">
        <w:trPr>
          <w:cantSplit/>
        </w:trPr>
        <w:tc>
          <w:tcPr>
            <w:tcW w:w="7638" w:type="dxa"/>
            <w:gridSpan w:val="6"/>
            <w:tcBorders>
              <w:top w:val="nil"/>
              <w:left w:val="nil"/>
              <w:bottom w:val="nil"/>
              <w:right w:val="nil"/>
            </w:tcBorders>
            <w:shd w:val="clear" w:color="auto" w:fill="FFFFFF"/>
          </w:tcPr>
          <w:p w:rsidR="008A116B" w:rsidRDefault="008A116B" w:rsidP="008A116B">
            <w:pPr>
              <w:autoSpaceDE w:val="0"/>
              <w:autoSpaceDN w:val="0"/>
              <w:adjustRightInd w:val="0"/>
              <w:spacing w:line="320" w:lineRule="atLeast"/>
              <w:ind w:left="60" w:right="60"/>
              <w:jc w:val="center"/>
              <w:rPr>
                <w:rFonts w:ascii="Arial" w:hAnsi="Arial" w:cs="Arial"/>
                <w:b/>
                <w:bCs/>
                <w:color w:val="000000"/>
                <w:sz w:val="18"/>
                <w:szCs w:val="18"/>
                <w:lang w:val="en-US"/>
              </w:rPr>
            </w:pPr>
          </w:p>
          <w:p w:rsidR="008A116B" w:rsidRDefault="008A116B" w:rsidP="008A116B">
            <w:pPr>
              <w:autoSpaceDE w:val="0"/>
              <w:autoSpaceDN w:val="0"/>
              <w:adjustRightInd w:val="0"/>
              <w:spacing w:line="320" w:lineRule="atLeast"/>
              <w:ind w:left="60" w:right="60"/>
              <w:jc w:val="center"/>
              <w:rPr>
                <w:rFonts w:ascii="Arial" w:hAnsi="Arial" w:cs="Arial"/>
                <w:b/>
                <w:bCs/>
                <w:color w:val="000000"/>
                <w:sz w:val="18"/>
                <w:szCs w:val="18"/>
                <w:lang w:val="en-US"/>
              </w:rPr>
            </w:pPr>
          </w:p>
          <w:p w:rsidR="008A116B" w:rsidRDefault="008A116B" w:rsidP="008A116B">
            <w:pPr>
              <w:autoSpaceDE w:val="0"/>
              <w:autoSpaceDN w:val="0"/>
              <w:adjustRightInd w:val="0"/>
              <w:spacing w:line="320" w:lineRule="atLeast"/>
              <w:ind w:left="60" w:right="60"/>
              <w:jc w:val="center"/>
              <w:rPr>
                <w:rFonts w:ascii="Arial" w:hAnsi="Arial" w:cs="Arial"/>
                <w:b/>
                <w:bCs/>
                <w:color w:val="000000"/>
                <w:sz w:val="18"/>
                <w:szCs w:val="18"/>
                <w:lang w:val="en-US"/>
              </w:rPr>
            </w:pPr>
          </w:p>
          <w:p w:rsidR="008A116B" w:rsidRDefault="008A116B" w:rsidP="008A116B">
            <w:pPr>
              <w:autoSpaceDE w:val="0"/>
              <w:autoSpaceDN w:val="0"/>
              <w:adjustRightInd w:val="0"/>
              <w:spacing w:line="320" w:lineRule="atLeast"/>
              <w:ind w:right="60"/>
              <w:rPr>
                <w:rFonts w:ascii="Arial" w:hAnsi="Arial" w:cs="Arial"/>
                <w:b/>
                <w:bCs/>
                <w:color w:val="000000"/>
                <w:sz w:val="18"/>
                <w:szCs w:val="18"/>
                <w:lang w:val="en-US"/>
              </w:rPr>
            </w:pPr>
          </w:p>
          <w:p w:rsidR="008A116B" w:rsidRPr="008A116B" w:rsidRDefault="008A116B" w:rsidP="008A116B">
            <w:pPr>
              <w:autoSpaceDE w:val="0"/>
              <w:autoSpaceDN w:val="0"/>
              <w:adjustRightInd w:val="0"/>
              <w:spacing w:line="320" w:lineRule="atLeast"/>
              <w:ind w:right="60"/>
              <w:rPr>
                <w:rFonts w:ascii="Arial" w:hAnsi="Arial" w:cs="Arial"/>
                <w:color w:val="000000"/>
                <w:sz w:val="18"/>
                <w:szCs w:val="18"/>
                <w:lang w:val="en-US"/>
              </w:rPr>
            </w:pPr>
            <w:r w:rsidRPr="008A116B">
              <w:rPr>
                <w:rFonts w:ascii="Arial" w:hAnsi="Arial" w:cs="Arial"/>
                <w:b/>
                <w:bCs/>
                <w:color w:val="000000"/>
                <w:sz w:val="18"/>
                <w:szCs w:val="18"/>
                <w:lang w:val="en-US"/>
              </w:rPr>
              <w:t>Tests of Between-Subjects Effects</w:t>
            </w:r>
          </w:p>
        </w:tc>
      </w:tr>
      <w:tr w:rsidR="008A116B" w:rsidRPr="008A116B">
        <w:trPr>
          <w:cantSplit/>
        </w:trPr>
        <w:tc>
          <w:tcPr>
            <w:tcW w:w="7638" w:type="dxa"/>
            <w:gridSpan w:val="6"/>
            <w:tcBorders>
              <w:top w:val="nil"/>
              <w:left w:val="nil"/>
              <w:bottom w:val="nil"/>
              <w:right w:val="nil"/>
            </w:tcBorders>
            <w:shd w:val="clear" w:color="auto" w:fill="FFFFFF"/>
            <w:vAlign w:val="bottom"/>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Dependent Variable: PostCBBE</w:t>
            </w:r>
          </w:p>
        </w:tc>
      </w:tr>
      <w:tr w:rsidR="008A116B" w:rsidRPr="008A116B">
        <w:trPr>
          <w:cantSplit/>
        </w:trPr>
        <w:tc>
          <w:tcPr>
            <w:tcW w:w="1743" w:type="dxa"/>
            <w:tcBorders>
              <w:top w:val="double" w:sz="8" w:space="0" w:color="000000"/>
              <w:left w:val="nil"/>
              <w:bottom w:val="single" w:sz="16" w:space="0" w:color="000000"/>
              <w:right w:val="nil"/>
            </w:tcBorders>
            <w:shd w:val="clear" w:color="auto" w:fill="FFFFFF"/>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Source</w:t>
            </w:r>
          </w:p>
        </w:tc>
        <w:tc>
          <w:tcPr>
            <w:tcW w:w="1455" w:type="dxa"/>
            <w:tcBorders>
              <w:top w:val="double" w:sz="8" w:space="0" w:color="000000"/>
              <w:left w:val="nil"/>
              <w:bottom w:val="single" w:sz="16" w:space="0" w:color="000000"/>
              <w:right w:val="nil"/>
            </w:tcBorders>
            <w:shd w:val="clear" w:color="auto" w:fill="FFFFFF"/>
          </w:tcPr>
          <w:p w:rsidR="008A116B" w:rsidRPr="008A116B" w:rsidRDefault="008A116B" w:rsidP="008A116B">
            <w:pPr>
              <w:autoSpaceDE w:val="0"/>
              <w:autoSpaceDN w:val="0"/>
              <w:adjustRightInd w:val="0"/>
              <w:spacing w:line="320" w:lineRule="atLeast"/>
              <w:ind w:left="60" w:right="60"/>
              <w:jc w:val="center"/>
              <w:rPr>
                <w:rFonts w:ascii="Arial" w:hAnsi="Arial" w:cs="Arial"/>
                <w:color w:val="000000"/>
                <w:sz w:val="18"/>
                <w:szCs w:val="18"/>
                <w:lang w:val="en-US"/>
              </w:rPr>
            </w:pPr>
            <w:r w:rsidRPr="008A116B">
              <w:rPr>
                <w:rFonts w:ascii="Arial" w:hAnsi="Arial" w:cs="Arial"/>
                <w:color w:val="000000"/>
                <w:sz w:val="18"/>
                <w:szCs w:val="18"/>
                <w:lang w:val="en-US"/>
              </w:rPr>
              <w:t>Type III Sum of Squares</w:t>
            </w:r>
          </w:p>
        </w:tc>
        <w:tc>
          <w:tcPr>
            <w:tcW w:w="1000" w:type="dxa"/>
            <w:tcBorders>
              <w:top w:val="double" w:sz="8" w:space="0" w:color="000000"/>
              <w:left w:val="nil"/>
              <w:bottom w:val="single" w:sz="16" w:space="0" w:color="000000"/>
              <w:right w:val="nil"/>
            </w:tcBorders>
            <w:shd w:val="clear" w:color="auto" w:fill="FFFFFF"/>
          </w:tcPr>
          <w:p w:rsidR="008A116B" w:rsidRPr="008A116B" w:rsidRDefault="008A116B" w:rsidP="008A116B">
            <w:pPr>
              <w:autoSpaceDE w:val="0"/>
              <w:autoSpaceDN w:val="0"/>
              <w:adjustRightInd w:val="0"/>
              <w:spacing w:line="320" w:lineRule="atLeast"/>
              <w:ind w:left="60" w:right="60"/>
              <w:jc w:val="center"/>
              <w:rPr>
                <w:rFonts w:ascii="Arial" w:hAnsi="Arial" w:cs="Arial"/>
                <w:color w:val="000000"/>
                <w:sz w:val="18"/>
                <w:szCs w:val="18"/>
              </w:rPr>
            </w:pPr>
            <w:r w:rsidRPr="008A116B">
              <w:rPr>
                <w:rFonts w:ascii="Arial" w:hAnsi="Arial" w:cs="Arial"/>
                <w:color w:val="000000"/>
                <w:sz w:val="18"/>
                <w:szCs w:val="18"/>
              </w:rPr>
              <w:t>df</w:t>
            </w:r>
          </w:p>
        </w:tc>
        <w:tc>
          <w:tcPr>
            <w:tcW w:w="1379" w:type="dxa"/>
            <w:tcBorders>
              <w:top w:val="double" w:sz="8" w:space="0" w:color="000000"/>
              <w:left w:val="nil"/>
              <w:bottom w:val="single" w:sz="16" w:space="0" w:color="000000"/>
              <w:right w:val="nil"/>
            </w:tcBorders>
            <w:shd w:val="clear" w:color="auto" w:fill="FFFFFF"/>
          </w:tcPr>
          <w:p w:rsidR="008A116B" w:rsidRPr="008A116B" w:rsidRDefault="008A116B" w:rsidP="008A116B">
            <w:pPr>
              <w:autoSpaceDE w:val="0"/>
              <w:autoSpaceDN w:val="0"/>
              <w:adjustRightInd w:val="0"/>
              <w:spacing w:line="320" w:lineRule="atLeast"/>
              <w:ind w:left="60" w:right="60"/>
              <w:jc w:val="center"/>
              <w:rPr>
                <w:rFonts w:ascii="Arial" w:hAnsi="Arial" w:cs="Arial"/>
                <w:color w:val="000000"/>
                <w:sz w:val="18"/>
                <w:szCs w:val="18"/>
              </w:rPr>
            </w:pPr>
            <w:r w:rsidRPr="008A116B">
              <w:rPr>
                <w:rFonts w:ascii="Arial" w:hAnsi="Arial" w:cs="Arial"/>
                <w:color w:val="000000"/>
                <w:sz w:val="18"/>
                <w:szCs w:val="18"/>
              </w:rPr>
              <w:t>Mean Square</w:t>
            </w:r>
          </w:p>
        </w:tc>
        <w:tc>
          <w:tcPr>
            <w:tcW w:w="1061" w:type="dxa"/>
            <w:tcBorders>
              <w:top w:val="double" w:sz="8" w:space="0" w:color="000000"/>
              <w:left w:val="nil"/>
              <w:bottom w:val="single" w:sz="16" w:space="0" w:color="000000"/>
              <w:right w:val="nil"/>
            </w:tcBorders>
            <w:shd w:val="clear" w:color="auto" w:fill="FFFFFF"/>
          </w:tcPr>
          <w:p w:rsidR="008A116B" w:rsidRPr="008A116B" w:rsidRDefault="008A116B" w:rsidP="008A116B">
            <w:pPr>
              <w:autoSpaceDE w:val="0"/>
              <w:autoSpaceDN w:val="0"/>
              <w:adjustRightInd w:val="0"/>
              <w:spacing w:line="320" w:lineRule="atLeast"/>
              <w:ind w:left="60" w:right="60"/>
              <w:jc w:val="center"/>
              <w:rPr>
                <w:rFonts w:ascii="Arial" w:hAnsi="Arial" w:cs="Arial"/>
                <w:color w:val="000000"/>
                <w:sz w:val="18"/>
                <w:szCs w:val="18"/>
              </w:rPr>
            </w:pPr>
            <w:r w:rsidRPr="008A116B">
              <w:rPr>
                <w:rFonts w:ascii="Arial" w:hAnsi="Arial" w:cs="Arial"/>
                <w:color w:val="000000"/>
                <w:sz w:val="18"/>
                <w:szCs w:val="18"/>
              </w:rPr>
              <w:t>F</w:t>
            </w:r>
          </w:p>
        </w:tc>
        <w:tc>
          <w:tcPr>
            <w:tcW w:w="1000" w:type="dxa"/>
            <w:tcBorders>
              <w:top w:val="double" w:sz="8" w:space="0" w:color="000000"/>
              <w:left w:val="nil"/>
              <w:bottom w:val="single" w:sz="16" w:space="0" w:color="000000"/>
              <w:right w:val="nil"/>
            </w:tcBorders>
            <w:shd w:val="clear" w:color="auto" w:fill="FFFFFF"/>
          </w:tcPr>
          <w:p w:rsidR="008A116B" w:rsidRPr="008A116B" w:rsidRDefault="008A116B" w:rsidP="008A116B">
            <w:pPr>
              <w:autoSpaceDE w:val="0"/>
              <w:autoSpaceDN w:val="0"/>
              <w:adjustRightInd w:val="0"/>
              <w:spacing w:line="320" w:lineRule="atLeast"/>
              <w:ind w:left="60" w:right="60"/>
              <w:jc w:val="center"/>
              <w:rPr>
                <w:rFonts w:ascii="Arial" w:hAnsi="Arial" w:cs="Arial"/>
                <w:color w:val="000000"/>
                <w:sz w:val="18"/>
                <w:szCs w:val="18"/>
              </w:rPr>
            </w:pPr>
            <w:r w:rsidRPr="008A116B">
              <w:rPr>
                <w:rFonts w:ascii="Arial" w:hAnsi="Arial" w:cs="Arial"/>
                <w:color w:val="000000"/>
                <w:sz w:val="18"/>
                <w:szCs w:val="18"/>
              </w:rPr>
              <w:t>Sig.</w:t>
            </w:r>
          </w:p>
        </w:tc>
      </w:tr>
      <w:tr w:rsidR="008A116B" w:rsidRPr="008A116B">
        <w:trPr>
          <w:cantSplit/>
        </w:trPr>
        <w:tc>
          <w:tcPr>
            <w:tcW w:w="1743" w:type="dxa"/>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Corrected Model</w:t>
            </w:r>
          </w:p>
        </w:tc>
        <w:tc>
          <w:tcPr>
            <w:tcW w:w="1455" w:type="dxa"/>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467,290</w:t>
            </w:r>
            <w:r w:rsidRPr="008A116B">
              <w:rPr>
                <w:rFonts w:ascii="Arial" w:hAnsi="Arial" w:cs="Arial"/>
                <w:color w:val="000000"/>
                <w:sz w:val="18"/>
                <w:szCs w:val="18"/>
                <w:vertAlign w:val="superscript"/>
              </w:rPr>
              <w:t>a</w:t>
            </w:r>
          </w:p>
        </w:tc>
        <w:tc>
          <w:tcPr>
            <w:tcW w:w="1000" w:type="dxa"/>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4</w:t>
            </w:r>
          </w:p>
        </w:tc>
        <w:tc>
          <w:tcPr>
            <w:tcW w:w="1379" w:type="dxa"/>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116,822</w:t>
            </w:r>
          </w:p>
        </w:tc>
        <w:tc>
          <w:tcPr>
            <w:tcW w:w="1061" w:type="dxa"/>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349,911</w:t>
            </w:r>
          </w:p>
        </w:tc>
        <w:tc>
          <w:tcPr>
            <w:tcW w:w="1000" w:type="dxa"/>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,000</w:t>
            </w:r>
          </w:p>
        </w:tc>
      </w:tr>
      <w:tr w:rsidR="008A116B" w:rsidRPr="008A116B">
        <w:trPr>
          <w:cantSplit/>
        </w:trPr>
        <w:tc>
          <w:tcPr>
            <w:tcW w:w="1743"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Intercept</w:t>
            </w:r>
          </w:p>
        </w:tc>
        <w:tc>
          <w:tcPr>
            <w:tcW w:w="1455"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,152</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,152</w:t>
            </w:r>
          </w:p>
        </w:tc>
        <w:tc>
          <w:tcPr>
            <w:tcW w:w="1061"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,455</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,501</w:t>
            </w:r>
          </w:p>
        </w:tc>
      </w:tr>
      <w:tr w:rsidR="008A116B" w:rsidRPr="008A116B">
        <w:trPr>
          <w:cantSplit/>
        </w:trPr>
        <w:tc>
          <w:tcPr>
            <w:tcW w:w="1743"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PreCBBE</w:t>
            </w:r>
          </w:p>
        </w:tc>
        <w:tc>
          <w:tcPr>
            <w:tcW w:w="1455"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426,786</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426,786</w:t>
            </w:r>
          </w:p>
        </w:tc>
        <w:tc>
          <w:tcPr>
            <w:tcW w:w="1061"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1278,323</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,000</w:t>
            </w:r>
          </w:p>
        </w:tc>
      </w:tr>
      <w:tr w:rsidR="008A116B" w:rsidRPr="008A116B">
        <w:trPr>
          <w:cantSplit/>
        </w:trPr>
        <w:tc>
          <w:tcPr>
            <w:tcW w:w="1743"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Valence</w:t>
            </w:r>
          </w:p>
        </w:tc>
        <w:tc>
          <w:tcPr>
            <w:tcW w:w="1455"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36,443</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36,443</w:t>
            </w:r>
          </w:p>
        </w:tc>
        <w:tc>
          <w:tcPr>
            <w:tcW w:w="1061"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109,155</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,000</w:t>
            </w:r>
          </w:p>
        </w:tc>
      </w:tr>
      <w:tr w:rsidR="008A116B" w:rsidRPr="008A116B">
        <w:trPr>
          <w:cantSplit/>
        </w:trPr>
        <w:tc>
          <w:tcPr>
            <w:tcW w:w="1743"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Volume</w:t>
            </w:r>
          </w:p>
        </w:tc>
        <w:tc>
          <w:tcPr>
            <w:tcW w:w="1455"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,018</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,018</w:t>
            </w:r>
          </w:p>
        </w:tc>
        <w:tc>
          <w:tcPr>
            <w:tcW w:w="1061"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,053</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,819</w:t>
            </w:r>
          </w:p>
        </w:tc>
      </w:tr>
      <w:tr w:rsidR="008A116B" w:rsidRPr="008A116B">
        <w:trPr>
          <w:cantSplit/>
        </w:trPr>
        <w:tc>
          <w:tcPr>
            <w:tcW w:w="1743"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Valence * Volume</w:t>
            </w:r>
          </w:p>
        </w:tc>
        <w:tc>
          <w:tcPr>
            <w:tcW w:w="1455"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,071</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,071</w:t>
            </w:r>
          </w:p>
        </w:tc>
        <w:tc>
          <w:tcPr>
            <w:tcW w:w="1061"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,211</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,646</w:t>
            </w:r>
          </w:p>
        </w:tc>
      </w:tr>
      <w:tr w:rsidR="008A116B" w:rsidRPr="008A116B">
        <w:trPr>
          <w:cantSplit/>
        </w:trPr>
        <w:tc>
          <w:tcPr>
            <w:tcW w:w="1743"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Error</w:t>
            </w:r>
          </w:p>
        </w:tc>
        <w:tc>
          <w:tcPr>
            <w:tcW w:w="1455"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68,108</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204</w:t>
            </w:r>
          </w:p>
        </w:tc>
        <w:tc>
          <w:tcPr>
            <w:tcW w:w="1379"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,334</w:t>
            </w:r>
          </w:p>
        </w:tc>
        <w:tc>
          <w:tcPr>
            <w:tcW w:w="1061" w:type="dxa"/>
            <w:tcBorders>
              <w:top w:val="nil"/>
              <w:left w:val="nil"/>
              <w:bottom w:val="nil"/>
              <w:right w:val="nil"/>
            </w:tcBorders>
            <w:shd w:val="clear" w:color="auto" w:fill="FFFFFF"/>
          </w:tcPr>
          <w:p w:rsidR="008A116B" w:rsidRPr="008A116B" w:rsidRDefault="008A116B" w:rsidP="008A116B">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8A116B" w:rsidRPr="008A116B" w:rsidRDefault="008A116B" w:rsidP="008A116B">
            <w:pPr>
              <w:autoSpaceDE w:val="0"/>
              <w:autoSpaceDN w:val="0"/>
              <w:adjustRightInd w:val="0"/>
              <w:spacing w:line="240" w:lineRule="auto"/>
              <w:jc w:val="left"/>
              <w:rPr>
                <w:rFonts w:cs="Times New Roman"/>
                <w:szCs w:val="24"/>
              </w:rPr>
            </w:pPr>
          </w:p>
        </w:tc>
      </w:tr>
      <w:tr w:rsidR="008A116B" w:rsidRPr="008A116B">
        <w:trPr>
          <w:cantSplit/>
        </w:trPr>
        <w:tc>
          <w:tcPr>
            <w:tcW w:w="1743"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Total</w:t>
            </w:r>
          </w:p>
        </w:tc>
        <w:tc>
          <w:tcPr>
            <w:tcW w:w="1455"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3444,107</w:t>
            </w:r>
          </w:p>
        </w:tc>
        <w:tc>
          <w:tcPr>
            <w:tcW w:w="1000" w:type="dxa"/>
            <w:tcBorders>
              <w:top w:val="nil"/>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209</w:t>
            </w:r>
          </w:p>
        </w:tc>
        <w:tc>
          <w:tcPr>
            <w:tcW w:w="1379" w:type="dxa"/>
            <w:tcBorders>
              <w:top w:val="nil"/>
              <w:left w:val="nil"/>
              <w:bottom w:val="nil"/>
              <w:right w:val="nil"/>
            </w:tcBorders>
            <w:shd w:val="clear" w:color="auto" w:fill="FFFFFF"/>
          </w:tcPr>
          <w:p w:rsidR="008A116B" w:rsidRPr="008A116B" w:rsidRDefault="008A116B" w:rsidP="008A116B">
            <w:pPr>
              <w:autoSpaceDE w:val="0"/>
              <w:autoSpaceDN w:val="0"/>
              <w:adjustRightInd w:val="0"/>
              <w:spacing w:line="240" w:lineRule="auto"/>
              <w:jc w:val="left"/>
              <w:rPr>
                <w:rFonts w:cs="Times New Roman"/>
                <w:szCs w:val="24"/>
              </w:rPr>
            </w:pPr>
          </w:p>
        </w:tc>
        <w:tc>
          <w:tcPr>
            <w:tcW w:w="1061" w:type="dxa"/>
            <w:tcBorders>
              <w:top w:val="nil"/>
              <w:left w:val="nil"/>
              <w:bottom w:val="nil"/>
              <w:right w:val="nil"/>
            </w:tcBorders>
            <w:shd w:val="clear" w:color="auto" w:fill="FFFFFF"/>
          </w:tcPr>
          <w:p w:rsidR="008A116B" w:rsidRPr="008A116B" w:rsidRDefault="008A116B" w:rsidP="008A116B">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8A116B" w:rsidRPr="008A116B" w:rsidRDefault="008A116B" w:rsidP="008A116B">
            <w:pPr>
              <w:autoSpaceDE w:val="0"/>
              <w:autoSpaceDN w:val="0"/>
              <w:adjustRightInd w:val="0"/>
              <w:spacing w:line="240" w:lineRule="auto"/>
              <w:jc w:val="left"/>
              <w:rPr>
                <w:rFonts w:cs="Times New Roman"/>
                <w:szCs w:val="24"/>
              </w:rPr>
            </w:pPr>
          </w:p>
        </w:tc>
      </w:tr>
      <w:tr w:rsidR="008A116B" w:rsidRPr="008A116B">
        <w:trPr>
          <w:cantSplit/>
        </w:trPr>
        <w:tc>
          <w:tcPr>
            <w:tcW w:w="1743" w:type="dxa"/>
            <w:tcBorders>
              <w:top w:val="nil"/>
              <w:left w:val="nil"/>
              <w:bottom w:val="double" w:sz="8" w:space="0" w:color="000000"/>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Corrected Total</w:t>
            </w:r>
          </w:p>
        </w:tc>
        <w:tc>
          <w:tcPr>
            <w:tcW w:w="1455" w:type="dxa"/>
            <w:tcBorders>
              <w:top w:val="nil"/>
              <w:left w:val="nil"/>
              <w:bottom w:val="double" w:sz="8" w:space="0" w:color="000000"/>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535,398</w:t>
            </w:r>
          </w:p>
        </w:tc>
        <w:tc>
          <w:tcPr>
            <w:tcW w:w="1000" w:type="dxa"/>
            <w:tcBorders>
              <w:top w:val="nil"/>
              <w:left w:val="nil"/>
              <w:bottom w:val="double" w:sz="8" w:space="0" w:color="000000"/>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208</w:t>
            </w:r>
          </w:p>
        </w:tc>
        <w:tc>
          <w:tcPr>
            <w:tcW w:w="1379" w:type="dxa"/>
            <w:tcBorders>
              <w:top w:val="nil"/>
              <w:left w:val="nil"/>
              <w:bottom w:val="double" w:sz="8" w:space="0" w:color="000000"/>
              <w:right w:val="nil"/>
            </w:tcBorders>
            <w:shd w:val="clear" w:color="auto" w:fill="FFFFFF"/>
          </w:tcPr>
          <w:p w:rsidR="008A116B" w:rsidRPr="008A116B" w:rsidRDefault="008A116B" w:rsidP="008A116B">
            <w:pPr>
              <w:autoSpaceDE w:val="0"/>
              <w:autoSpaceDN w:val="0"/>
              <w:adjustRightInd w:val="0"/>
              <w:spacing w:line="240" w:lineRule="auto"/>
              <w:jc w:val="left"/>
              <w:rPr>
                <w:rFonts w:cs="Times New Roman"/>
                <w:szCs w:val="24"/>
              </w:rPr>
            </w:pPr>
          </w:p>
        </w:tc>
        <w:tc>
          <w:tcPr>
            <w:tcW w:w="1061" w:type="dxa"/>
            <w:tcBorders>
              <w:top w:val="nil"/>
              <w:left w:val="nil"/>
              <w:bottom w:val="double" w:sz="8" w:space="0" w:color="000000"/>
              <w:right w:val="nil"/>
            </w:tcBorders>
            <w:shd w:val="clear" w:color="auto" w:fill="FFFFFF"/>
          </w:tcPr>
          <w:p w:rsidR="008A116B" w:rsidRPr="008A116B" w:rsidRDefault="008A116B" w:rsidP="008A116B">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8A116B" w:rsidRPr="008A116B" w:rsidRDefault="008A116B" w:rsidP="008A116B">
            <w:pPr>
              <w:autoSpaceDE w:val="0"/>
              <w:autoSpaceDN w:val="0"/>
              <w:adjustRightInd w:val="0"/>
              <w:spacing w:line="240" w:lineRule="auto"/>
              <w:jc w:val="left"/>
              <w:rPr>
                <w:rFonts w:cs="Times New Roman"/>
                <w:szCs w:val="24"/>
              </w:rPr>
            </w:pPr>
          </w:p>
        </w:tc>
      </w:tr>
      <w:tr w:rsidR="008A116B" w:rsidRPr="00B07098">
        <w:trPr>
          <w:cantSplit/>
        </w:trPr>
        <w:tc>
          <w:tcPr>
            <w:tcW w:w="7638" w:type="dxa"/>
            <w:gridSpan w:val="6"/>
            <w:tcBorders>
              <w:top w:val="nil"/>
              <w:left w:val="nil"/>
              <w:bottom w:val="nil"/>
              <w:right w:val="nil"/>
            </w:tcBorders>
            <w:shd w:val="clear" w:color="auto" w:fill="FFFFFF"/>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lang w:val="en-US"/>
              </w:rPr>
            </w:pPr>
            <w:r w:rsidRPr="008A116B">
              <w:rPr>
                <w:rFonts w:ascii="Arial" w:hAnsi="Arial" w:cs="Arial"/>
                <w:color w:val="000000"/>
                <w:sz w:val="18"/>
                <w:szCs w:val="18"/>
                <w:lang w:val="en-US"/>
              </w:rPr>
              <w:t>a. R Squared = ,873 (Adjusted R Squared = ,870)</w:t>
            </w:r>
          </w:p>
        </w:tc>
      </w:tr>
    </w:tbl>
    <w:p w:rsidR="008A116B" w:rsidRPr="008A116B" w:rsidRDefault="008A116B" w:rsidP="008A116B">
      <w:pPr>
        <w:autoSpaceDE w:val="0"/>
        <w:autoSpaceDN w:val="0"/>
        <w:adjustRightInd w:val="0"/>
        <w:spacing w:line="400" w:lineRule="atLeast"/>
        <w:jc w:val="left"/>
        <w:rPr>
          <w:rFonts w:cs="Times New Roman"/>
          <w:szCs w:val="24"/>
          <w:lang w:val="en-US"/>
        </w:rPr>
      </w:pPr>
    </w:p>
    <w:p w:rsidR="0016283C" w:rsidRPr="0016283C" w:rsidRDefault="0016283C" w:rsidP="0016283C">
      <w:pPr>
        <w:autoSpaceDE w:val="0"/>
        <w:autoSpaceDN w:val="0"/>
        <w:adjustRightInd w:val="0"/>
        <w:spacing w:line="400" w:lineRule="atLeast"/>
        <w:jc w:val="left"/>
        <w:rPr>
          <w:rFonts w:cs="Times New Roman"/>
          <w:szCs w:val="24"/>
          <w:lang w:val="en-US"/>
        </w:rPr>
      </w:pPr>
    </w:p>
    <w:p w:rsidR="0016283C" w:rsidRPr="007824E5" w:rsidRDefault="0016283C" w:rsidP="0016283C">
      <w:pPr>
        <w:autoSpaceDE w:val="0"/>
        <w:autoSpaceDN w:val="0"/>
        <w:adjustRightInd w:val="0"/>
        <w:spacing w:line="240" w:lineRule="auto"/>
        <w:jc w:val="left"/>
        <w:rPr>
          <w:rFonts w:cs="Times New Roman"/>
          <w:szCs w:val="24"/>
          <w:lang w:val="en-US"/>
        </w:rPr>
      </w:pPr>
    </w:p>
    <w:p w:rsidR="008A116B" w:rsidRPr="008A116B" w:rsidRDefault="008A116B" w:rsidP="008A116B">
      <w:pPr>
        <w:autoSpaceDE w:val="0"/>
        <w:autoSpaceDN w:val="0"/>
        <w:adjustRightInd w:val="0"/>
        <w:spacing w:line="240" w:lineRule="auto"/>
        <w:jc w:val="left"/>
        <w:rPr>
          <w:rFonts w:cs="Times New Roman"/>
          <w:szCs w:val="24"/>
          <w:lang w:val="en-US"/>
        </w:rPr>
      </w:pPr>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71"/>
        <w:gridCol w:w="1000"/>
        <w:gridCol w:w="1045"/>
        <w:gridCol w:w="1380"/>
        <w:gridCol w:w="1380"/>
      </w:tblGrid>
      <w:tr w:rsidR="008A116B" w:rsidRPr="008A116B">
        <w:trPr>
          <w:cantSplit/>
        </w:trPr>
        <w:tc>
          <w:tcPr>
            <w:tcW w:w="6773" w:type="dxa"/>
            <w:gridSpan w:val="5"/>
            <w:tcBorders>
              <w:top w:val="nil"/>
              <w:left w:val="nil"/>
              <w:bottom w:val="nil"/>
              <w:right w:val="nil"/>
            </w:tcBorders>
            <w:shd w:val="clear" w:color="auto" w:fill="FFFFFF"/>
          </w:tcPr>
          <w:p w:rsidR="008A116B" w:rsidRPr="008A116B" w:rsidRDefault="008A116B" w:rsidP="008A116B">
            <w:pPr>
              <w:autoSpaceDE w:val="0"/>
              <w:autoSpaceDN w:val="0"/>
              <w:adjustRightInd w:val="0"/>
              <w:spacing w:line="320" w:lineRule="atLeast"/>
              <w:ind w:left="60" w:right="60"/>
              <w:jc w:val="center"/>
              <w:rPr>
                <w:rFonts w:ascii="Arial" w:hAnsi="Arial" w:cs="Arial"/>
                <w:color w:val="000000"/>
                <w:sz w:val="18"/>
                <w:szCs w:val="18"/>
              </w:rPr>
            </w:pPr>
            <w:r w:rsidRPr="008A116B">
              <w:rPr>
                <w:rFonts w:ascii="Arial" w:hAnsi="Arial" w:cs="Arial"/>
                <w:b/>
                <w:bCs/>
                <w:color w:val="000000"/>
                <w:sz w:val="18"/>
                <w:szCs w:val="18"/>
              </w:rPr>
              <w:t>Estimates</w:t>
            </w:r>
          </w:p>
        </w:tc>
      </w:tr>
      <w:tr w:rsidR="008A116B" w:rsidRPr="008A116B">
        <w:trPr>
          <w:cantSplit/>
        </w:trPr>
        <w:tc>
          <w:tcPr>
            <w:tcW w:w="6773" w:type="dxa"/>
            <w:gridSpan w:val="5"/>
            <w:tcBorders>
              <w:top w:val="nil"/>
              <w:left w:val="nil"/>
              <w:bottom w:val="nil"/>
              <w:right w:val="nil"/>
            </w:tcBorders>
            <w:shd w:val="clear" w:color="auto" w:fill="FFFFFF"/>
            <w:vAlign w:val="bottom"/>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Dependent Variable: PostCBBE</w:t>
            </w:r>
          </w:p>
        </w:tc>
      </w:tr>
      <w:tr w:rsidR="008A116B" w:rsidRPr="008A116B">
        <w:trPr>
          <w:cantSplit/>
        </w:trPr>
        <w:tc>
          <w:tcPr>
            <w:tcW w:w="1970" w:type="dxa"/>
            <w:vMerge w:val="restart"/>
            <w:tcBorders>
              <w:top w:val="double" w:sz="8" w:space="0" w:color="000000"/>
              <w:left w:val="nil"/>
              <w:bottom w:val="nil"/>
              <w:right w:val="nil"/>
            </w:tcBorders>
            <w:shd w:val="clear" w:color="auto" w:fill="FFFFFF"/>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Negative vs. Positive</w:t>
            </w:r>
          </w:p>
        </w:tc>
        <w:tc>
          <w:tcPr>
            <w:tcW w:w="1000" w:type="dxa"/>
            <w:vMerge w:val="restart"/>
            <w:tcBorders>
              <w:top w:val="double" w:sz="8" w:space="0" w:color="000000"/>
              <w:left w:val="nil"/>
              <w:right w:val="nil"/>
            </w:tcBorders>
            <w:shd w:val="clear" w:color="auto" w:fill="FFFFFF"/>
          </w:tcPr>
          <w:p w:rsidR="008A116B" w:rsidRPr="008A116B" w:rsidRDefault="008A116B" w:rsidP="008A116B">
            <w:pPr>
              <w:autoSpaceDE w:val="0"/>
              <w:autoSpaceDN w:val="0"/>
              <w:adjustRightInd w:val="0"/>
              <w:spacing w:line="320" w:lineRule="atLeast"/>
              <w:ind w:left="60" w:right="60"/>
              <w:jc w:val="center"/>
              <w:rPr>
                <w:rFonts w:ascii="Arial" w:hAnsi="Arial" w:cs="Arial"/>
                <w:color w:val="000000"/>
                <w:sz w:val="18"/>
                <w:szCs w:val="18"/>
              </w:rPr>
            </w:pPr>
            <w:r w:rsidRPr="008A116B">
              <w:rPr>
                <w:rFonts w:ascii="Arial" w:hAnsi="Arial" w:cs="Arial"/>
                <w:color w:val="000000"/>
                <w:sz w:val="18"/>
                <w:szCs w:val="18"/>
              </w:rPr>
              <w:t>Mean</w:t>
            </w:r>
          </w:p>
        </w:tc>
        <w:tc>
          <w:tcPr>
            <w:tcW w:w="1045" w:type="dxa"/>
            <w:vMerge w:val="restart"/>
            <w:tcBorders>
              <w:top w:val="double" w:sz="8" w:space="0" w:color="000000"/>
              <w:left w:val="nil"/>
              <w:right w:val="nil"/>
            </w:tcBorders>
            <w:shd w:val="clear" w:color="auto" w:fill="FFFFFF"/>
          </w:tcPr>
          <w:p w:rsidR="008A116B" w:rsidRPr="008A116B" w:rsidRDefault="008A116B" w:rsidP="008A116B">
            <w:pPr>
              <w:autoSpaceDE w:val="0"/>
              <w:autoSpaceDN w:val="0"/>
              <w:adjustRightInd w:val="0"/>
              <w:spacing w:line="320" w:lineRule="atLeast"/>
              <w:ind w:left="60" w:right="60"/>
              <w:jc w:val="center"/>
              <w:rPr>
                <w:rFonts w:ascii="Arial" w:hAnsi="Arial" w:cs="Arial"/>
                <w:color w:val="000000"/>
                <w:sz w:val="18"/>
                <w:szCs w:val="18"/>
              </w:rPr>
            </w:pPr>
            <w:r w:rsidRPr="008A116B">
              <w:rPr>
                <w:rFonts w:ascii="Arial" w:hAnsi="Arial" w:cs="Arial"/>
                <w:color w:val="000000"/>
                <w:sz w:val="18"/>
                <w:szCs w:val="18"/>
              </w:rPr>
              <w:t>Std. Error</w:t>
            </w:r>
          </w:p>
        </w:tc>
        <w:tc>
          <w:tcPr>
            <w:tcW w:w="2758" w:type="dxa"/>
            <w:gridSpan w:val="2"/>
            <w:tcBorders>
              <w:top w:val="double" w:sz="8" w:space="0" w:color="000000"/>
              <w:left w:val="nil"/>
              <w:right w:val="nil"/>
            </w:tcBorders>
            <w:shd w:val="clear" w:color="auto" w:fill="FFFFFF"/>
          </w:tcPr>
          <w:p w:rsidR="008A116B" w:rsidRPr="008A116B" w:rsidRDefault="008A116B" w:rsidP="008A116B">
            <w:pPr>
              <w:autoSpaceDE w:val="0"/>
              <w:autoSpaceDN w:val="0"/>
              <w:adjustRightInd w:val="0"/>
              <w:spacing w:line="320" w:lineRule="atLeast"/>
              <w:ind w:left="60" w:right="60"/>
              <w:jc w:val="center"/>
              <w:rPr>
                <w:rFonts w:ascii="Arial" w:hAnsi="Arial" w:cs="Arial"/>
                <w:color w:val="000000"/>
                <w:sz w:val="18"/>
                <w:szCs w:val="18"/>
              </w:rPr>
            </w:pPr>
            <w:r w:rsidRPr="008A116B">
              <w:rPr>
                <w:rFonts w:ascii="Arial" w:hAnsi="Arial" w:cs="Arial"/>
                <w:color w:val="000000"/>
                <w:sz w:val="18"/>
                <w:szCs w:val="18"/>
              </w:rPr>
              <w:t>95% Confidence Interval</w:t>
            </w:r>
          </w:p>
        </w:tc>
      </w:tr>
      <w:tr w:rsidR="008A116B" w:rsidRPr="008A116B">
        <w:trPr>
          <w:cantSplit/>
        </w:trPr>
        <w:tc>
          <w:tcPr>
            <w:tcW w:w="1970" w:type="dxa"/>
            <w:vMerge/>
            <w:tcBorders>
              <w:top w:val="double" w:sz="8" w:space="0" w:color="000000"/>
              <w:left w:val="nil"/>
              <w:bottom w:val="nil"/>
              <w:right w:val="nil"/>
            </w:tcBorders>
            <w:shd w:val="clear" w:color="auto" w:fill="FFFFFF"/>
          </w:tcPr>
          <w:p w:rsidR="008A116B" w:rsidRPr="008A116B" w:rsidRDefault="008A116B" w:rsidP="008A116B">
            <w:pPr>
              <w:autoSpaceDE w:val="0"/>
              <w:autoSpaceDN w:val="0"/>
              <w:adjustRightInd w:val="0"/>
              <w:spacing w:line="240" w:lineRule="auto"/>
              <w:jc w:val="left"/>
              <w:rPr>
                <w:rFonts w:ascii="Arial" w:hAnsi="Arial" w:cs="Arial"/>
                <w:color w:val="000000"/>
                <w:sz w:val="18"/>
                <w:szCs w:val="18"/>
              </w:rPr>
            </w:pPr>
          </w:p>
        </w:tc>
        <w:tc>
          <w:tcPr>
            <w:tcW w:w="1000" w:type="dxa"/>
            <w:vMerge/>
            <w:tcBorders>
              <w:top w:val="double" w:sz="8" w:space="0" w:color="000000"/>
              <w:left w:val="nil"/>
              <w:right w:val="nil"/>
            </w:tcBorders>
            <w:shd w:val="clear" w:color="auto" w:fill="FFFFFF"/>
          </w:tcPr>
          <w:p w:rsidR="008A116B" w:rsidRPr="008A116B" w:rsidRDefault="008A116B" w:rsidP="008A116B">
            <w:pPr>
              <w:autoSpaceDE w:val="0"/>
              <w:autoSpaceDN w:val="0"/>
              <w:adjustRightInd w:val="0"/>
              <w:spacing w:line="240" w:lineRule="auto"/>
              <w:jc w:val="left"/>
              <w:rPr>
                <w:rFonts w:ascii="Arial" w:hAnsi="Arial" w:cs="Arial"/>
                <w:color w:val="000000"/>
                <w:sz w:val="18"/>
                <w:szCs w:val="18"/>
              </w:rPr>
            </w:pPr>
          </w:p>
        </w:tc>
        <w:tc>
          <w:tcPr>
            <w:tcW w:w="1045" w:type="dxa"/>
            <w:vMerge/>
            <w:tcBorders>
              <w:top w:val="double" w:sz="8" w:space="0" w:color="000000"/>
              <w:left w:val="nil"/>
              <w:right w:val="nil"/>
            </w:tcBorders>
            <w:shd w:val="clear" w:color="auto" w:fill="FFFFFF"/>
          </w:tcPr>
          <w:p w:rsidR="008A116B" w:rsidRPr="008A116B" w:rsidRDefault="008A116B" w:rsidP="008A116B">
            <w:pPr>
              <w:autoSpaceDE w:val="0"/>
              <w:autoSpaceDN w:val="0"/>
              <w:adjustRightInd w:val="0"/>
              <w:spacing w:line="240" w:lineRule="auto"/>
              <w:jc w:val="left"/>
              <w:rPr>
                <w:rFonts w:ascii="Arial" w:hAnsi="Arial" w:cs="Arial"/>
                <w:color w:val="000000"/>
                <w:sz w:val="18"/>
                <w:szCs w:val="18"/>
              </w:rPr>
            </w:pPr>
          </w:p>
        </w:tc>
        <w:tc>
          <w:tcPr>
            <w:tcW w:w="1379" w:type="dxa"/>
            <w:tcBorders>
              <w:left w:val="nil"/>
              <w:bottom w:val="single" w:sz="16" w:space="0" w:color="000000"/>
              <w:right w:val="nil"/>
            </w:tcBorders>
            <w:shd w:val="clear" w:color="auto" w:fill="FFFFFF"/>
          </w:tcPr>
          <w:p w:rsidR="008A116B" w:rsidRPr="008A116B" w:rsidRDefault="008A116B" w:rsidP="008A116B">
            <w:pPr>
              <w:autoSpaceDE w:val="0"/>
              <w:autoSpaceDN w:val="0"/>
              <w:adjustRightInd w:val="0"/>
              <w:spacing w:line="320" w:lineRule="atLeast"/>
              <w:ind w:left="60" w:right="60"/>
              <w:jc w:val="center"/>
              <w:rPr>
                <w:rFonts w:ascii="Arial" w:hAnsi="Arial" w:cs="Arial"/>
                <w:color w:val="000000"/>
                <w:sz w:val="18"/>
                <w:szCs w:val="18"/>
              </w:rPr>
            </w:pPr>
            <w:r w:rsidRPr="008A116B">
              <w:rPr>
                <w:rFonts w:ascii="Arial" w:hAnsi="Arial" w:cs="Arial"/>
                <w:color w:val="000000"/>
                <w:sz w:val="18"/>
                <w:szCs w:val="18"/>
              </w:rPr>
              <w:t>Lower Bound</w:t>
            </w:r>
          </w:p>
        </w:tc>
        <w:tc>
          <w:tcPr>
            <w:tcW w:w="1379" w:type="dxa"/>
            <w:tcBorders>
              <w:left w:val="nil"/>
              <w:bottom w:val="single" w:sz="16" w:space="0" w:color="000000"/>
              <w:right w:val="nil"/>
            </w:tcBorders>
            <w:shd w:val="clear" w:color="auto" w:fill="FFFFFF"/>
          </w:tcPr>
          <w:p w:rsidR="008A116B" w:rsidRPr="008A116B" w:rsidRDefault="008A116B" w:rsidP="008A116B">
            <w:pPr>
              <w:autoSpaceDE w:val="0"/>
              <w:autoSpaceDN w:val="0"/>
              <w:adjustRightInd w:val="0"/>
              <w:spacing w:line="320" w:lineRule="atLeast"/>
              <w:ind w:left="60" w:right="60"/>
              <w:jc w:val="center"/>
              <w:rPr>
                <w:rFonts w:ascii="Arial" w:hAnsi="Arial" w:cs="Arial"/>
                <w:color w:val="000000"/>
                <w:sz w:val="18"/>
                <w:szCs w:val="18"/>
              </w:rPr>
            </w:pPr>
            <w:r w:rsidRPr="008A116B">
              <w:rPr>
                <w:rFonts w:ascii="Arial" w:hAnsi="Arial" w:cs="Arial"/>
                <w:color w:val="000000"/>
                <w:sz w:val="18"/>
                <w:szCs w:val="18"/>
              </w:rPr>
              <w:t>Upper Bound</w:t>
            </w:r>
          </w:p>
        </w:tc>
      </w:tr>
      <w:tr w:rsidR="008A116B" w:rsidRPr="008A116B">
        <w:trPr>
          <w:cantSplit/>
        </w:trPr>
        <w:tc>
          <w:tcPr>
            <w:tcW w:w="1970" w:type="dxa"/>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Negative valence</w:t>
            </w:r>
          </w:p>
        </w:tc>
        <w:tc>
          <w:tcPr>
            <w:tcW w:w="1000" w:type="dxa"/>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3,315</w:t>
            </w:r>
            <w:r w:rsidRPr="008A116B">
              <w:rPr>
                <w:rFonts w:ascii="Arial" w:hAnsi="Arial" w:cs="Arial"/>
                <w:color w:val="000000"/>
                <w:sz w:val="18"/>
                <w:szCs w:val="18"/>
                <w:vertAlign w:val="superscript"/>
              </w:rPr>
              <w:t>a</w:t>
            </w:r>
          </w:p>
        </w:tc>
        <w:tc>
          <w:tcPr>
            <w:tcW w:w="1045" w:type="dxa"/>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,056</w:t>
            </w:r>
          </w:p>
        </w:tc>
        <w:tc>
          <w:tcPr>
            <w:tcW w:w="1379" w:type="dxa"/>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3,204</w:t>
            </w:r>
          </w:p>
        </w:tc>
        <w:tc>
          <w:tcPr>
            <w:tcW w:w="1379" w:type="dxa"/>
            <w:tcBorders>
              <w:top w:val="single" w:sz="16" w:space="0" w:color="000000"/>
              <w:left w:val="nil"/>
              <w:bottom w:val="nil"/>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3,426</w:t>
            </w:r>
          </w:p>
        </w:tc>
      </w:tr>
      <w:tr w:rsidR="008A116B" w:rsidRPr="008A116B">
        <w:trPr>
          <w:cantSplit/>
        </w:trPr>
        <w:tc>
          <w:tcPr>
            <w:tcW w:w="1970" w:type="dxa"/>
            <w:tcBorders>
              <w:top w:val="nil"/>
              <w:left w:val="nil"/>
              <w:bottom w:val="double" w:sz="8" w:space="0" w:color="000000"/>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rPr>
            </w:pPr>
            <w:r w:rsidRPr="008A116B">
              <w:rPr>
                <w:rFonts w:ascii="Arial" w:hAnsi="Arial" w:cs="Arial"/>
                <w:color w:val="000000"/>
                <w:sz w:val="18"/>
                <w:szCs w:val="18"/>
              </w:rPr>
              <w:t>Positive Valence</w:t>
            </w:r>
          </w:p>
        </w:tc>
        <w:tc>
          <w:tcPr>
            <w:tcW w:w="1000" w:type="dxa"/>
            <w:tcBorders>
              <w:top w:val="nil"/>
              <w:left w:val="nil"/>
              <w:bottom w:val="double" w:sz="8" w:space="0" w:color="000000"/>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4,150</w:t>
            </w:r>
            <w:r w:rsidRPr="008A116B">
              <w:rPr>
                <w:rFonts w:ascii="Arial" w:hAnsi="Arial" w:cs="Arial"/>
                <w:color w:val="000000"/>
                <w:sz w:val="18"/>
                <w:szCs w:val="18"/>
                <w:vertAlign w:val="superscript"/>
              </w:rPr>
              <w:t>a</w:t>
            </w:r>
          </w:p>
        </w:tc>
        <w:tc>
          <w:tcPr>
            <w:tcW w:w="1045" w:type="dxa"/>
            <w:tcBorders>
              <w:top w:val="nil"/>
              <w:left w:val="nil"/>
              <w:bottom w:val="double" w:sz="8" w:space="0" w:color="000000"/>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,057</w:t>
            </w:r>
          </w:p>
        </w:tc>
        <w:tc>
          <w:tcPr>
            <w:tcW w:w="1379" w:type="dxa"/>
            <w:tcBorders>
              <w:top w:val="nil"/>
              <w:left w:val="nil"/>
              <w:bottom w:val="double" w:sz="8" w:space="0" w:color="000000"/>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4,039</w:t>
            </w:r>
          </w:p>
        </w:tc>
        <w:tc>
          <w:tcPr>
            <w:tcW w:w="1379" w:type="dxa"/>
            <w:tcBorders>
              <w:top w:val="nil"/>
              <w:left w:val="nil"/>
              <w:bottom w:val="double" w:sz="8" w:space="0" w:color="000000"/>
              <w:right w:val="nil"/>
            </w:tcBorders>
            <w:shd w:val="clear" w:color="auto" w:fill="FFFFFF"/>
            <w:vAlign w:val="center"/>
          </w:tcPr>
          <w:p w:rsidR="008A116B" w:rsidRPr="008A116B" w:rsidRDefault="008A116B" w:rsidP="008A116B">
            <w:pPr>
              <w:autoSpaceDE w:val="0"/>
              <w:autoSpaceDN w:val="0"/>
              <w:adjustRightInd w:val="0"/>
              <w:spacing w:line="320" w:lineRule="atLeast"/>
              <w:ind w:left="60" w:right="60"/>
              <w:jc w:val="right"/>
              <w:rPr>
                <w:rFonts w:ascii="Arial" w:hAnsi="Arial" w:cs="Arial"/>
                <w:color w:val="000000"/>
                <w:sz w:val="18"/>
                <w:szCs w:val="18"/>
              </w:rPr>
            </w:pPr>
            <w:r w:rsidRPr="008A116B">
              <w:rPr>
                <w:rFonts w:ascii="Arial" w:hAnsi="Arial" w:cs="Arial"/>
                <w:color w:val="000000"/>
                <w:sz w:val="18"/>
                <w:szCs w:val="18"/>
              </w:rPr>
              <w:t>4,262</w:t>
            </w:r>
          </w:p>
        </w:tc>
      </w:tr>
      <w:tr w:rsidR="008A116B" w:rsidRPr="00B07098">
        <w:trPr>
          <w:cantSplit/>
        </w:trPr>
        <w:tc>
          <w:tcPr>
            <w:tcW w:w="6773" w:type="dxa"/>
            <w:gridSpan w:val="5"/>
            <w:tcBorders>
              <w:top w:val="nil"/>
              <w:left w:val="nil"/>
              <w:bottom w:val="nil"/>
              <w:right w:val="nil"/>
            </w:tcBorders>
            <w:shd w:val="clear" w:color="auto" w:fill="FFFFFF"/>
          </w:tcPr>
          <w:p w:rsidR="008A116B" w:rsidRPr="008A116B" w:rsidRDefault="008A116B" w:rsidP="008A116B">
            <w:pPr>
              <w:autoSpaceDE w:val="0"/>
              <w:autoSpaceDN w:val="0"/>
              <w:adjustRightInd w:val="0"/>
              <w:spacing w:line="320" w:lineRule="atLeast"/>
              <w:ind w:left="60" w:right="60"/>
              <w:jc w:val="left"/>
              <w:rPr>
                <w:rFonts w:ascii="Arial" w:hAnsi="Arial" w:cs="Arial"/>
                <w:color w:val="000000"/>
                <w:sz w:val="18"/>
                <w:szCs w:val="18"/>
                <w:lang w:val="en-US"/>
              </w:rPr>
            </w:pPr>
            <w:r w:rsidRPr="008A116B">
              <w:rPr>
                <w:rFonts w:ascii="Arial" w:hAnsi="Arial" w:cs="Arial"/>
                <w:color w:val="000000"/>
                <w:sz w:val="18"/>
                <w:szCs w:val="18"/>
                <w:lang w:val="en-US"/>
              </w:rPr>
              <w:t>a. Covariates appearing in the model are evaluated at the following values: PreCBBE = 3,8896.</w:t>
            </w:r>
          </w:p>
        </w:tc>
      </w:tr>
    </w:tbl>
    <w:p w:rsidR="008A116B" w:rsidRPr="008A116B" w:rsidRDefault="008A116B" w:rsidP="008A116B">
      <w:pPr>
        <w:autoSpaceDE w:val="0"/>
        <w:autoSpaceDN w:val="0"/>
        <w:adjustRightInd w:val="0"/>
        <w:spacing w:line="400" w:lineRule="atLeast"/>
        <w:jc w:val="left"/>
        <w:rPr>
          <w:rFonts w:cs="Times New Roman"/>
          <w:szCs w:val="24"/>
          <w:lang w:val="en-US"/>
        </w:rPr>
      </w:pPr>
    </w:p>
    <w:p w:rsidR="0016283C" w:rsidRPr="0016283C" w:rsidRDefault="0016283C" w:rsidP="0016283C">
      <w:pPr>
        <w:autoSpaceDE w:val="0"/>
        <w:autoSpaceDN w:val="0"/>
        <w:adjustRightInd w:val="0"/>
        <w:spacing w:line="400" w:lineRule="atLeast"/>
        <w:jc w:val="left"/>
        <w:rPr>
          <w:rFonts w:cs="Times New Roman"/>
          <w:szCs w:val="24"/>
          <w:lang w:val="en-US"/>
        </w:rPr>
      </w:pPr>
    </w:p>
    <w:p w:rsidR="0016283C" w:rsidRDefault="0016283C" w:rsidP="00721B50">
      <w:pPr>
        <w:rPr>
          <w:b/>
          <w:lang w:val="en-US"/>
        </w:rPr>
      </w:pPr>
      <w:r>
        <w:rPr>
          <w:b/>
          <w:lang w:val="en-US"/>
        </w:rPr>
        <w:t>ANCOVA for Attitudes toward the brand</w:t>
      </w:r>
    </w:p>
    <w:p w:rsidR="0016283C" w:rsidRPr="007824E5" w:rsidRDefault="0016283C" w:rsidP="0016283C">
      <w:pPr>
        <w:autoSpaceDE w:val="0"/>
        <w:autoSpaceDN w:val="0"/>
        <w:adjustRightInd w:val="0"/>
        <w:spacing w:line="240" w:lineRule="auto"/>
        <w:jc w:val="left"/>
        <w:rPr>
          <w:rFonts w:cs="Times New Roman"/>
          <w:szCs w:val="24"/>
          <w:lang w:val="en-US"/>
        </w:rPr>
      </w:pPr>
    </w:p>
    <w:tbl>
      <w:tblPr>
        <w:tblW w:w="6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72"/>
        <w:gridCol w:w="1349"/>
        <w:gridCol w:w="1000"/>
        <w:gridCol w:w="1409"/>
        <w:gridCol w:w="1000"/>
      </w:tblGrid>
      <w:tr w:rsidR="0016283C" w:rsidRPr="0016283C">
        <w:trPr>
          <w:cantSplit/>
        </w:trPr>
        <w:tc>
          <w:tcPr>
            <w:tcW w:w="6728" w:type="dxa"/>
            <w:gridSpan w:val="5"/>
            <w:tcBorders>
              <w:top w:val="nil"/>
              <w:left w:val="nil"/>
              <w:bottom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b/>
                <w:bCs/>
                <w:color w:val="000000"/>
                <w:sz w:val="18"/>
                <w:szCs w:val="18"/>
              </w:rPr>
              <w:t>Descriptive Statistics</w:t>
            </w:r>
          </w:p>
        </w:tc>
      </w:tr>
      <w:tr w:rsidR="0016283C" w:rsidRPr="0016283C">
        <w:trPr>
          <w:cantSplit/>
        </w:trPr>
        <w:tc>
          <w:tcPr>
            <w:tcW w:w="6728" w:type="dxa"/>
            <w:gridSpan w:val="5"/>
            <w:tcBorders>
              <w:top w:val="nil"/>
              <w:left w:val="nil"/>
              <w:bottom w:val="nil"/>
              <w:right w:val="nil"/>
            </w:tcBorders>
            <w:shd w:val="clear" w:color="auto" w:fill="FFFFFF"/>
            <w:vAlign w:val="bottom"/>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Dependent Variable: PostAttitudes</w:t>
            </w:r>
          </w:p>
        </w:tc>
      </w:tr>
      <w:tr w:rsidR="0016283C" w:rsidRPr="0016283C">
        <w:trPr>
          <w:cantSplit/>
        </w:trPr>
        <w:tc>
          <w:tcPr>
            <w:tcW w:w="1970"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Negative vs. Positive</w:t>
            </w:r>
          </w:p>
        </w:tc>
        <w:tc>
          <w:tcPr>
            <w:tcW w:w="1349"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High vs. Low</w:t>
            </w:r>
          </w:p>
        </w:tc>
        <w:tc>
          <w:tcPr>
            <w:tcW w:w="1000"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Mean</w:t>
            </w:r>
          </w:p>
        </w:tc>
        <w:tc>
          <w:tcPr>
            <w:tcW w:w="1409"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Std. Deviation</w:t>
            </w:r>
          </w:p>
        </w:tc>
        <w:tc>
          <w:tcPr>
            <w:tcW w:w="1000"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N</w:t>
            </w:r>
          </w:p>
        </w:tc>
      </w:tr>
      <w:tr w:rsidR="0016283C" w:rsidRPr="0016283C">
        <w:trPr>
          <w:cantSplit/>
        </w:trPr>
        <w:tc>
          <w:tcPr>
            <w:tcW w:w="1970" w:type="dxa"/>
            <w:vMerge w:val="restart"/>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Negative valence</w:t>
            </w:r>
          </w:p>
        </w:tc>
        <w:tc>
          <w:tcPr>
            <w:tcW w:w="1349"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High Volume</w:t>
            </w:r>
          </w:p>
        </w:tc>
        <w:tc>
          <w:tcPr>
            <w:tcW w:w="1000"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2,5597</w:t>
            </w:r>
          </w:p>
        </w:tc>
        <w:tc>
          <w:tcPr>
            <w:tcW w:w="1409"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1,08165</w:t>
            </w:r>
          </w:p>
        </w:tc>
        <w:tc>
          <w:tcPr>
            <w:tcW w:w="1000"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53</w:t>
            </w:r>
          </w:p>
        </w:tc>
      </w:tr>
      <w:tr w:rsidR="0016283C" w:rsidRPr="0016283C">
        <w:trPr>
          <w:cantSplit/>
        </w:trPr>
        <w:tc>
          <w:tcPr>
            <w:tcW w:w="1970" w:type="dxa"/>
            <w:vMerge/>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Low Volume</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2,6474</w:t>
            </w:r>
          </w:p>
        </w:tc>
        <w:tc>
          <w:tcPr>
            <w:tcW w:w="140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1,12297</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52</w:t>
            </w:r>
          </w:p>
        </w:tc>
      </w:tr>
      <w:tr w:rsidR="0016283C" w:rsidRPr="0016283C">
        <w:trPr>
          <w:cantSplit/>
        </w:trPr>
        <w:tc>
          <w:tcPr>
            <w:tcW w:w="1970" w:type="dxa"/>
            <w:vMerge/>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Total</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2,6032</w:t>
            </w:r>
          </w:p>
        </w:tc>
        <w:tc>
          <w:tcPr>
            <w:tcW w:w="140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1,09788</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105</w:t>
            </w:r>
          </w:p>
        </w:tc>
      </w:tr>
      <w:tr w:rsidR="0016283C" w:rsidRPr="0016283C">
        <w:trPr>
          <w:cantSplit/>
        </w:trPr>
        <w:tc>
          <w:tcPr>
            <w:tcW w:w="1970" w:type="dxa"/>
            <w:vMerge w:val="restart"/>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Positive Valence</w:t>
            </w:r>
          </w:p>
        </w:tc>
        <w:tc>
          <w:tcPr>
            <w:tcW w:w="134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High Volume</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3,1731</w:t>
            </w:r>
          </w:p>
        </w:tc>
        <w:tc>
          <w:tcPr>
            <w:tcW w:w="140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1,24458</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52</w:t>
            </w:r>
          </w:p>
        </w:tc>
      </w:tr>
      <w:tr w:rsidR="0016283C" w:rsidRPr="0016283C">
        <w:trPr>
          <w:cantSplit/>
        </w:trPr>
        <w:tc>
          <w:tcPr>
            <w:tcW w:w="1970" w:type="dxa"/>
            <w:vMerge/>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Low Volume</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3,3846</w:t>
            </w:r>
          </w:p>
        </w:tc>
        <w:tc>
          <w:tcPr>
            <w:tcW w:w="140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1,21427</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52</w:t>
            </w:r>
          </w:p>
        </w:tc>
      </w:tr>
      <w:tr w:rsidR="0016283C" w:rsidRPr="0016283C">
        <w:trPr>
          <w:cantSplit/>
        </w:trPr>
        <w:tc>
          <w:tcPr>
            <w:tcW w:w="1970" w:type="dxa"/>
            <w:vMerge/>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Total</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3,2788</w:t>
            </w:r>
          </w:p>
        </w:tc>
        <w:tc>
          <w:tcPr>
            <w:tcW w:w="140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1,22814</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104</w:t>
            </w:r>
          </w:p>
        </w:tc>
      </w:tr>
      <w:tr w:rsidR="0016283C" w:rsidRPr="0016283C">
        <w:trPr>
          <w:cantSplit/>
        </w:trPr>
        <w:tc>
          <w:tcPr>
            <w:tcW w:w="1970" w:type="dxa"/>
            <w:vMerge w:val="restart"/>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Total</w:t>
            </w:r>
          </w:p>
        </w:tc>
        <w:tc>
          <w:tcPr>
            <w:tcW w:w="134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High Volume</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2,8635</w:t>
            </w:r>
          </w:p>
        </w:tc>
        <w:tc>
          <w:tcPr>
            <w:tcW w:w="140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1,19980</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105</w:t>
            </w:r>
          </w:p>
        </w:tc>
      </w:tr>
      <w:tr w:rsidR="0016283C" w:rsidRPr="0016283C">
        <w:trPr>
          <w:cantSplit/>
        </w:trPr>
        <w:tc>
          <w:tcPr>
            <w:tcW w:w="1970" w:type="dxa"/>
            <w:vMerge/>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Low Volume</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3,0160</w:t>
            </w:r>
          </w:p>
        </w:tc>
        <w:tc>
          <w:tcPr>
            <w:tcW w:w="140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1,22133</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104</w:t>
            </w:r>
          </w:p>
        </w:tc>
      </w:tr>
      <w:tr w:rsidR="0016283C" w:rsidRPr="0016283C">
        <w:trPr>
          <w:cantSplit/>
        </w:trPr>
        <w:tc>
          <w:tcPr>
            <w:tcW w:w="1970" w:type="dxa"/>
            <w:vMerge/>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349"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Total</w:t>
            </w:r>
          </w:p>
        </w:tc>
        <w:tc>
          <w:tcPr>
            <w:tcW w:w="1000"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2,9394</w:t>
            </w:r>
          </w:p>
        </w:tc>
        <w:tc>
          <w:tcPr>
            <w:tcW w:w="1409"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1,21007</w:t>
            </w:r>
          </w:p>
        </w:tc>
        <w:tc>
          <w:tcPr>
            <w:tcW w:w="1000"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209</w:t>
            </w:r>
          </w:p>
        </w:tc>
      </w:tr>
    </w:tbl>
    <w:p w:rsidR="0016283C" w:rsidRPr="0016283C" w:rsidRDefault="0016283C" w:rsidP="0016283C">
      <w:pPr>
        <w:autoSpaceDE w:val="0"/>
        <w:autoSpaceDN w:val="0"/>
        <w:adjustRightInd w:val="0"/>
        <w:spacing w:line="400" w:lineRule="atLeast"/>
        <w:jc w:val="left"/>
        <w:rPr>
          <w:rFonts w:cs="Times New Roman"/>
          <w:szCs w:val="24"/>
        </w:rPr>
      </w:pPr>
    </w:p>
    <w:p w:rsidR="0016283C" w:rsidRPr="0016283C" w:rsidRDefault="0016283C" w:rsidP="0016283C">
      <w:pPr>
        <w:autoSpaceDE w:val="0"/>
        <w:autoSpaceDN w:val="0"/>
        <w:adjustRightInd w:val="0"/>
        <w:spacing w:line="240" w:lineRule="auto"/>
        <w:jc w:val="left"/>
        <w:rPr>
          <w:rFonts w:cs="Times New Roman"/>
          <w:szCs w:val="24"/>
        </w:rPr>
      </w:pPr>
    </w:p>
    <w:tbl>
      <w:tblPr>
        <w:tblW w:w="7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44"/>
        <w:gridCol w:w="1456"/>
        <w:gridCol w:w="1000"/>
        <w:gridCol w:w="1379"/>
        <w:gridCol w:w="1000"/>
        <w:gridCol w:w="1000"/>
      </w:tblGrid>
      <w:tr w:rsidR="0016283C" w:rsidRPr="00B07098">
        <w:trPr>
          <w:cantSplit/>
        </w:trPr>
        <w:tc>
          <w:tcPr>
            <w:tcW w:w="7577" w:type="dxa"/>
            <w:gridSpan w:val="6"/>
            <w:tcBorders>
              <w:top w:val="nil"/>
              <w:left w:val="nil"/>
              <w:bottom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lang w:val="en-US"/>
              </w:rPr>
            </w:pPr>
            <w:r w:rsidRPr="0016283C">
              <w:rPr>
                <w:rFonts w:ascii="Arial" w:hAnsi="Arial" w:cs="Arial"/>
                <w:b/>
                <w:bCs/>
                <w:color w:val="000000"/>
                <w:sz w:val="18"/>
                <w:szCs w:val="18"/>
                <w:lang w:val="en-US"/>
              </w:rPr>
              <w:t>Tests of Between-Subjects Effects</w:t>
            </w:r>
          </w:p>
        </w:tc>
      </w:tr>
      <w:tr w:rsidR="0016283C" w:rsidRPr="0016283C">
        <w:trPr>
          <w:cantSplit/>
        </w:trPr>
        <w:tc>
          <w:tcPr>
            <w:tcW w:w="7577" w:type="dxa"/>
            <w:gridSpan w:val="6"/>
            <w:tcBorders>
              <w:top w:val="nil"/>
              <w:left w:val="nil"/>
              <w:bottom w:val="nil"/>
              <w:right w:val="nil"/>
            </w:tcBorders>
            <w:shd w:val="clear" w:color="auto" w:fill="FFFFFF"/>
            <w:vAlign w:val="bottom"/>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Dependent Variable: PostAttitudes</w:t>
            </w:r>
          </w:p>
        </w:tc>
      </w:tr>
      <w:tr w:rsidR="0016283C" w:rsidRPr="0016283C">
        <w:trPr>
          <w:cantSplit/>
        </w:trPr>
        <w:tc>
          <w:tcPr>
            <w:tcW w:w="1743"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Source</w:t>
            </w:r>
          </w:p>
        </w:tc>
        <w:tc>
          <w:tcPr>
            <w:tcW w:w="1455"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lang w:val="en-US"/>
              </w:rPr>
            </w:pPr>
            <w:r w:rsidRPr="0016283C">
              <w:rPr>
                <w:rFonts w:ascii="Arial" w:hAnsi="Arial" w:cs="Arial"/>
                <w:color w:val="000000"/>
                <w:sz w:val="18"/>
                <w:szCs w:val="18"/>
                <w:lang w:val="en-US"/>
              </w:rPr>
              <w:t>Type III Sum of Squares</w:t>
            </w:r>
          </w:p>
        </w:tc>
        <w:tc>
          <w:tcPr>
            <w:tcW w:w="1000"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df</w:t>
            </w:r>
          </w:p>
        </w:tc>
        <w:tc>
          <w:tcPr>
            <w:tcW w:w="1379"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Mean Square</w:t>
            </w:r>
          </w:p>
        </w:tc>
        <w:tc>
          <w:tcPr>
            <w:tcW w:w="1000"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F</w:t>
            </w:r>
          </w:p>
        </w:tc>
        <w:tc>
          <w:tcPr>
            <w:tcW w:w="1000" w:type="dxa"/>
            <w:tcBorders>
              <w:top w:val="double" w:sz="8" w:space="0" w:color="000000"/>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Sig.</w:t>
            </w:r>
          </w:p>
        </w:tc>
      </w:tr>
      <w:tr w:rsidR="0016283C" w:rsidRPr="0016283C">
        <w:trPr>
          <w:cantSplit/>
        </w:trPr>
        <w:tc>
          <w:tcPr>
            <w:tcW w:w="1743"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Corrected Model</w:t>
            </w:r>
          </w:p>
        </w:tc>
        <w:tc>
          <w:tcPr>
            <w:tcW w:w="1455"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244,885</w:t>
            </w:r>
            <w:r w:rsidRPr="0016283C">
              <w:rPr>
                <w:rFonts w:ascii="Arial" w:hAnsi="Arial" w:cs="Arial"/>
                <w:color w:val="000000"/>
                <w:sz w:val="18"/>
                <w:szCs w:val="18"/>
                <w:vertAlign w:val="superscript"/>
              </w:rPr>
              <w:t>a</w:t>
            </w:r>
          </w:p>
        </w:tc>
        <w:tc>
          <w:tcPr>
            <w:tcW w:w="1000"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4</w:t>
            </w:r>
          </w:p>
        </w:tc>
        <w:tc>
          <w:tcPr>
            <w:tcW w:w="1379"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61,221</w:t>
            </w:r>
          </w:p>
        </w:tc>
        <w:tc>
          <w:tcPr>
            <w:tcW w:w="1000"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209,266</w:t>
            </w:r>
          </w:p>
        </w:tc>
        <w:tc>
          <w:tcPr>
            <w:tcW w:w="1000"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,000</w:t>
            </w:r>
          </w:p>
        </w:tc>
      </w:tr>
      <w:tr w:rsidR="0016283C" w:rsidRPr="0016283C">
        <w:trPr>
          <w:cantSplit/>
        </w:trPr>
        <w:tc>
          <w:tcPr>
            <w:tcW w:w="1743"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Intercept</w:t>
            </w:r>
          </w:p>
        </w:tc>
        <w:tc>
          <w:tcPr>
            <w:tcW w:w="1455"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,876</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,876</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2,995</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,085</w:t>
            </w:r>
          </w:p>
        </w:tc>
      </w:tr>
      <w:tr w:rsidR="0016283C" w:rsidRPr="0016283C">
        <w:trPr>
          <w:cantSplit/>
        </w:trPr>
        <w:tc>
          <w:tcPr>
            <w:tcW w:w="1743"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PreAttitudes</w:t>
            </w:r>
          </w:p>
        </w:tc>
        <w:tc>
          <w:tcPr>
            <w:tcW w:w="1455"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219,666</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219,666</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750,862</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,000</w:t>
            </w:r>
          </w:p>
        </w:tc>
      </w:tr>
      <w:tr w:rsidR="0016283C" w:rsidRPr="0016283C">
        <w:trPr>
          <w:cantSplit/>
        </w:trPr>
        <w:tc>
          <w:tcPr>
            <w:tcW w:w="1743"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Valence</w:t>
            </w:r>
          </w:p>
        </w:tc>
        <w:tc>
          <w:tcPr>
            <w:tcW w:w="1455"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33,004</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33,004</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112,815</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,000</w:t>
            </w:r>
          </w:p>
        </w:tc>
      </w:tr>
      <w:tr w:rsidR="0016283C" w:rsidRPr="0016283C">
        <w:trPr>
          <w:cantSplit/>
        </w:trPr>
        <w:tc>
          <w:tcPr>
            <w:tcW w:w="1743"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Volume</w:t>
            </w:r>
          </w:p>
        </w:tc>
        <w:tc>
          <w:tcPr>
            <w:tcW w:w="1455"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,153</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,153</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,524</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,470</w:t>
            </w:r>
          </w:p>
        </w:tc>
      </w:tr>
      <w:tr w:rsidR="0016283C" w:rsidRPr="0016283C">
        <w:trPr>
          <w:cantSplit/>
        </w:trPr>
        <w:tc>
          <w:tcPr>
            <w:tcW w:w="1743"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Valence * Volume</w:t>
            </w:r>
          </w:p>
        </w:tc>
        <w:tc>
          <w:tcPr>
            <w:tcW w:w="1455"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,049</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,049</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,166</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,684</w:t>
            </w:r>
          </w:p>
        </w:tc>
      </w:tr>
      <w:tr w:rsidR="0016283C" w:rsidRPr="0016283C">
        <w:trPr>
          <w:cantSplit/>
        </w:trPr>
        <w:tc>
          <w:tcPr>
            <w:tcW w:w="1743"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Error</w:t>
            </w:r>
          </w:p>
        </w:tc>
        <w:tc>
          <w:tcPr>
            <w:tcW w:w="1455"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59,681</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204</w:t>
            </w:r>
          </w:p>
        </w:tc>
        <w:tc>
          <w:tcPr>
            <w:tcW w:w="1379"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,293</w:t>
            </w:r>
          </w:p>
        </w:tc>
        <w:tc>
          <w:tcPr>
            <w:tcW w:w="1000" w:type="dxa"/>
            <w:tcBorders>
              <w:top w:val="nil"/>
              <w:left w:val="nil"/>
              <w:bottom w:val="nil"/>
              <w:right w:val="nil"/>
            </w:tcBorders>
            <w:shd w:val="clear" w:color="auto" w:fill="FFFFFF"/>
          </w:tcPr>
          <w:p w:rsidR="0016283C" w:rsidRPr="0016283C" w:rsidRDefault="0016283C" w:rsidP="0016283C">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16283C" w:rsidRPr="0016283C" w:rsidRDefault="0016283C" w:rsidP="0016283C">
            <w:pPr>
              <w:autoSpaceDE w:val="0"/>
              <w:autoSpaceDN w:val="0"/>
              <w:adjustRightInd w:val="0"/>
              <w:spacing w:line="240" w:lineRule="auto"/>
              <w:jc w:val="left"/>
              <w:rPr>
                <w:rFonts w:cs="Times New Roman"/>
                <w:szCs w:val="24"/>
              </w:rPr>
            </w:pPr>
          </w:p>
        </w:tc>
      </w:tr>
      <w:tr w:rsidR="0016283C" w:rsidRPr="0016283C">
        <w:trPr>
          <w:cantSplit/>
        </w:trPr>
        <w:tc>
          <w:tcPr>
            <w:tcW w:w="1743"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Total</w:t>
            </w:r>
          </w:p>
        </w:tc>
        <w:tc>
          <w:tcPr>
            <w:tcW w:w="1455"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2110,333</w:t>
            </w:r>
          </w:p>
        </w:tc>
        <w:tc>
          <w:tcPr>
            <w:tcW w:w="1000" w:type="dxa"/>
            <w:tcBorders>
              <w:top w:val="nil"/>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209</w:t>
            </w:r>
          </w:p>
        </w:tc>
        <w:tc>
          <w:tcPr>
            <w:tcW w:w="1379" w:type="dxa"/>
            <w:tcBorders>
              <w:top w:val="nil"/>
              <w:left w:val="nil"/>
              <w:bottom w:val="nil"/>
              <w:right w:val="nil"/>
            </w:tcBorders>
            <w:shd w:val="clear" w:color="auto" w:fill="FFFFFF"/>
          </w:tcPr>
          <w:p w:rsidR="0016283C" w:rsidRPr="0016283C" w:rsidRDefault="0016283C" w:rsidP="0016283C">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16283C" w:rsidRPr="0016283C" w:rsidRDefault="0016283C" w:rsidP="0016283C">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16283C" w:rsidRPr="0016283C" w:rsidRDefault="0016283C" w:rsidP="0016283C">
            <w:pPr>
              <w:autoSpaceDE w:val="0"/>
              <w:autoSpaceDN w:val="0"/>
              <w:adjustRightInd w:val="0"/>
              <w:spacing w:line="240" w:lineRule="auto"/>
              <w:jc w:val="left"/>
              <w:rPr>
                <w:rFonts w:cs="Times New Roman"/>
                <w:szCs w:val="24"/>
              </w:rPr>
            </w:pPr>
          </w:p>
        </w:tc>
      </w:tr>
      <w:tr w:rsidR="0016283C" w:rsidRPr="0016283C">
        <w:trPr>
          <w:cantSplit/>
        </w:trPr>
        <w:tc>
          <w:tcPr>
            <w:tcW w:w="1743"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Corrected Total</w:t>
            </w:r>
          </w:p>
        </w:tc>
        <w:tc>
          <w:tcPr>
            <w:tcW w:w="1455"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304,566</w:t>
            </w:r>
          </w:p>
        </w:tc>
        <w:tc>
          <w:tcPr>
            <w:tcW w:w="1000"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208</w:t>
            </w:r>
          </w:p>
        </w:tc>
        <w:tc>
          <w:tcPr>
            <w:tcW w:w="1379" w:type="dxa"/>
            <w:tcBorders>
              <w:top w:val="nil"/>
              <w:left w:val="nil"/>
              <w:bottom w:val="double" w:sz="8" w:space="0" w:color="000000"/>
              <w:right w:val="nil"/>
            </w:tcBorders>
            <w:shd w:val="clear" w:color="auto" w:fill="FFFFFF"/>
          </w:tcPr>
          <w:p w:rsidR="0016283C" w:rsidRPr="0016283C" w:rsidRDefault="0016283C" w:rsidP="0016283C">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16283C" w:rsidRPr="0016283C" w:rsidRDefault="0016283C" w:rsidP="0016283C">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16283C" w:rsidRPr="0016283C" w:rsidRDefault="0016283C" w:rsidP="0016283C">
            <w:pPr>
              <w:autoSpaceDE w:val="0"/>
              <w:autoSpaceDN w:val="0"/>
              <w:adjustRightInd w:val="0"/>
              <w:spacing w:line="240" w:lineRule="auto"/>
              <w:jc w:val="left"/>
              <w:rPr>
                <w:rFonts w:cs="Times New Roman"/>
                <w:szCs w:val="24"/>
              </w:rPr>
            </w:pPr>
          </w:p>
        </w:tc>
      </w:tr>
      <w:tr w:rsidR="0016283C" w:rsidRPr="00B07098">
        <w:trPr>
          <w:cantSplit/>
        </w:trPr>
        <w:tc>
          <w:tcPr>
            <w:tcW w:w="7577" w:type="dxa"/>
            <w:gridSpan w:val="6"/>
            <w:tcBorders>
              <w:top w:val="nil"/>
              <w:left w:val="nil"/>
              <w:bottom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lang w:val="en-US"/>
              </w:rPr>
            </w:pPr>
            <w:r w:rsidRPr="0016283C">
              <w:rPr>
                <w:rFonts w:ascii="Arial" w:hAnsi="Arial" w:cs="Arial"/>
                <w:color w:val="000000"/>
                <w:sz w:val="18"/>
                <w:szCs w:val="18"/>
                <w:lang w:val="en-US"/>
              </w:rPr>
              <w:t>a. R Squared = ,804 (Adjusted R Squared = ,800)</w:t>
            </w:r>
          </w:p>
        </w:tc>
      </w:tr>
    </w:tbl>
    <w:p w:rsidR="0016283C" w:rsidRPr="0016283C" w:rsidRDefault="0016283C" w:rsidP="0016283C">
      <w:pPr>
        <w:autoSpaceDE w:val="0"/>
        <w:autoSpaceDN w:val="0"/>
        <w:adjustRightInd w:val="0"/>
        <w:spacing w:line="400" w:lineRule="atLeast"/>
        <w:jc w:val="left"/>
        <w:rPr>
          <w:rFonts w:cs="Times New Roman"/>
          <w:szCs w:val="24"/>
          <w:lang w:val="en-US"/>
        </w:rPr>
      </w:pPr>
    </w:p>
    <w:p w:rsidR="0016283C" w:rsidRPr="007824E5" w:rsidRDefault="0016283C" w:rsidP="0016283C">
      <w:pPr>
        <w:autoSpaceDE w:val="0"/>
        <w:autoSpaceDN w:val="0"/>
        <w:adjustRightInd w:val="0"/>
        <w:spacing w:line="240" w:lineRule="auto"/>
        <w:jc w:val="left"/>
        <w:rPr>
          <w:rFonts w:cs="Times New Roman"/>
          <w:szCs w:val="24"/>
          <w:lang w:val="en-US"/>
        </w:rPr>
      </w:pPr>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71"/>
        <w:gridCol w:w="1000"/>
        <w:gridCol w:w="1045"/>
        <w:gridCol w:w="1380"/>
        <w:gridCol w:w="1380"/>
      </w:tblGrid>
      <w:tr w:rsidR="0016283C" w:rsidRPr="0016283C">
        <w:trPr>
          <w:cantSplit/>
        </w:trPr>
        <w:tc>
          <w:tcPr>
            <w:tcW w:w="6773" w:type="dxa"/>
            <w:gridSpan w:val="5"/>
            <w:tcBorders>
              <w:top w:val="nil"/>
              <w:left w:val="nil"/>
              <w:bottom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b/>
                <w:bCs/>
                <w:color w:val="000000"/>
                <w:sz w:val="18"/>
                <w:szCs w:val="18"/>
              </w:rPr>
              <w:t>Estimates</w:t>
            </w:r>
          </w:p>
        </w:tc>
      </w:tr>
      <w:tr w:rsidR="0016283C" w:rsidRPr="0016283C">
        <w:trPr>
          <w:cantSplit/>
        </w:trPr>
        <w:tc>
          <w:tcPr>
            <w:tcW w:w="6773" w:type="dxa"/>
            <w:gridSpan w:val="5"/>
            <w:tcBorders>
              <w:top w:val="nil"/>
              <w:left w:val="nil"/>
              <w:bottom w:val="nil"/>
              <w:right w:val="nil"/>
            </w:tcBorders>
            <w:shd w:val="clear" w:color="auto" w:fill="FFFFFF"/>
            <w:vAlign w:val="bottom"/>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Dependent Variable: PostAttitudes</w:t>
            </w:r>
          </w:p>
        </w:tc>
      </w:tr>
      <w:tr w:rsidR="0016283C" w:rsidRPr="0016283C">
        <w:trPr>
          <w:cantSplit/>
        </w:trPr>
        <w:tc>
          <w:tcPr>
            <w:tcW w:w="1970" w:type="dxa"/>
            <w:vMerge w:val="restart"/>
            <w:tcBorders>
              <w:top w:val="double" w:sz="8" w:space="0" w:color="000000"/>
              <w:left w:val="nil"/>
              <w:bottom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Negative vs. Positive</w:t>
            </w:r>
          </w:p>
        </w:tc>
        <w:tc>
          <w:tcPr>
            <w:tcW w:w="1000" w:type="dxa"/>
            <w:vMerge w:val="restart"/>
            <w:tcBorders>
              <w:top w:val="double" w:sz="8" w:space="0" w:color="000000"/>
              <w:left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Mean</w:t>
            </w:r>
          </w:p>
        </w:tc>
        <w:tc>
          <w:tcPr>
            <w:tcW w:w="1045" w:type="dxa"/>
            <w:vMerge w:val="restart"/>
            <w:tcBorders>
              <w:top w:val="double" w:sz="8" w:space="0" w:color="000000"/>
              <w:left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Std. Error</w:t>
            </w:r>
          </w:p>
        </w:tc>
        <w:tc>
          <w:tcPr>
            <w:tcW w:w="2758" w:type="dxa"/>
            <w:gridSpan w:val="2"/>
            <w:tcBorders>
              <w:top w:val="double" w:sz="8" w:space="0" w:color="000000"/>
              <w:left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95% Confidence Interval</w:t>
            </w:r>
          </w:p>
        </w:tc>
      </w:tr>
      <w:tr w:rsidR="0016283C" w:rsidRPr="0016283C">
        <w:trPr>
          <w:cantSplit/>
        </w:trPr>
        <w:tc>
          <w:tcPr>
            <w:tcW w:w="1970" w:type="dxa"/>
            <w:vMerge/>
            <w:tcBorders>
              <w:top w:val="double" w:sz="8" w:space="0" w:color="000000"/>
              <w:left w:val="nil"/>
              <w:bottom w:val="nil"/>
              <w:right w:val="nil"/>
            </w:tcBorders>
            <w:shd w:val="clear" w:color="auto" w:fill="FFFFFF"/>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000" w:type="dxa"/>
            <w:vMerge/>
            <w:tcBorders>
              <w:top w:val="double" w:sz="8" w:space="0" w:color="000000"/>
              <w:left w:val="nil"/>
              <w:right w:val="nil"/>
            </w:tcBorders>
            <w:shd w:val="clear" w:color="auto" w:fill="FFFFFF"/>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045" w:type="dxa"/>
            <w:vMerge/>
            <w:tcBorders>
              <w:top w:val="double" w:sz="8" w:space="0" w:color="000000"/>
              <w:left w:val="nil"/>
              <w:right w:val="nil"/>
            </w:tcBorders>
            <w:shd w:val="clear" w:color="auto" w:fill="FFFFFF"/>
          </w:tcPr>
          <w:p w:rsidR="0016283C" w:rsidRPr="0016283C" w:rsidRDefault="0016283C" w:rsidP="0016283C">
            <w:pPr>
              <w:autoSpaceDE w:val="0"/>
              <w:autoSpaceDN w:val="0"/>
              <w:adjustRightInd w:val="0"/>
              <w:spacing w:line="240" w:lineRule="auto"/>
              <w:jc w:val="left"/>
              <w:rPr>
                <w:rFonts w:ascii="Arial" w:hAnsi="Arial" w:cs="Arial"/>
                <w:color w:val="000000"/>
                <w:sz w:val="18"/>
                <w:szCs w:val="18"/>
              </w:rPr>
            </w:pPr>
          </w:p>
        </w:tc>
        <w:tc>
          <w:tcPr>
            <w:tcW w:w="1379" w:type="dxa"/>
            <w:tcBorders>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Lower Bound</w:t>
            </w:r>
          </w:p>
        </w:tc>
        <w:tc>
          <w:tcPr>
            <w:tcW w:w="1379" w:type="dxa"/>
            <w:tcBorders>
              <w:left w:val="nil"/>
              <w:bottom w:val="single" w:sz="16" w:space="0" w:color="000000"/>
              <w:right w:val="nil"/>
            </w:tcBorders>
            <w:shd w:val="clear" w:color="auto" w:fill="FFFFFF"/>
          </w:tcPr>
          <w:p w:rsidR="0016283C" w:rsidRPr="0016283C" w:rsidRDefault="0016283C" w:rsidP="0016283C">
            <w:pPr>
              <w:autoSpaceDE w:val="0"/>
              <w:autoSpaceDN w:val="0"/>
              <w:adjustRightInd w:val="0"/>
              <w:spacing w:line="320" w:lineRule="atLeast"/>
              <w:ind w:left="60" w:right="60"/>
              <w:jc w:val="center"/>
              <w:rPr>
                <w:rFonts w:ascii="Arial" w:hAnsi="Arial" w:cs="Arial"/>
                <w:color w:val="000000"/>
                <w:sz w:val="18"/>
                <w:szCs w:val="18"/>
              </w:rPr>
            </w:pPr>
            <w:r w:rsidRPr="0016283C">
              <w:rPr>
                <w:rFonts w:ascii="Arial" w:hAnsi="Arial" w:cs="Arial"/>
                <w:color w:val="000000"/>
                <w:sz w:val="18"/>
                <w:szCs w:val="18"/>
              </w:rPr>
              <w:t>Upper Bound</w:t>
            </w:r>
          </w:p>
        </w:tc>
      </w:tr>
      <w:tr w:rsidR="0016283C" w:rsidRPr="0016283C">
        <w:trPr>
          <w:cantSplit/>
        </w:trPr>
        <w:tc>
          <w:tcPr>
            <w:tcW w:w="1970"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Negative valence</w:t>
            </w:r>
          </w:p>
        </w:tc>
        <w:tc>
          <w:tcPr>
            <w:tcW w:w="1000"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2,543</w:t>
            </w:r>
            <w:r w:rsidRPr="0016283C">
              <w:rPr>
                <w:rFonts w:ascii="Arial" w:hAnsi="Arial" w:cs="Arial"/>
                <w:color w:val="000000"/>
                <w:sz w:val="18"/>
                <w:szCs w:val="18"/>
                <w:vertAlign w:val="superscript"/>
              </w:rPr>
              <w:t>a</w:t>
            </w:r>
          </w:p>
        </w:tc>
        <w:tc>
          <w:tcPr>
            <w:tcW w:w="1045"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,053</w:t>
            </w:r>
          </w:p>
        </w:tc>
        <w:tc>
          <w:tcPr>
            <w:tcW w:w="1379"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2,439</w:t>
            </w:r>
          </w:p>
        </w:tc>
        <w:tc>
          <w:tcPr>
            <w:tcW w:w="1379" w:type="dxa"/>
            <w:tcBorders>
              <w:top w:val="single" w:sz="16" w:space="0" w:color="000000"/>
              <w:left w:val="nil"/>
              <w:bottom w:val="nil"/>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2,648</w:t>
            </w:r>
          </w:p>
        </w:tc>
      </w:tr>
      <w:tr w:rsidR="0016283C" w:rsidRPr="0016283C">
        <w:trPr>
          <w:cantSplit/>
        </w:trPr>
        <w:tc>
          <w:tcPr>
            <w:tcW w:w="1970"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rPr>
            </w:pPr>
            <w:r w:rsidRPr="0016283C">
              <w:rPr>
                <w:rFonts w:ascii="Arial" w:hAnsi="Arial" w:cs="Arial"/>
                <w:color w:val="000000"/>
                <w:sz w:val="18"/>
                <w:szCs w:val="18"/>
              </w:rPr>
              <w:t>Positive Valence</w:t>
            </w:r>
          </w:p>
        </w:tc>
        <w:tc>
          <w:tcPr>
            <w:tcW w:w="1000"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3,340</w:t>
            </w:r>
            <w:r w:rsidRPr="0016283C">
              <w:rPr>
                <w:rFonts w:ascii="Arial" w:hAnsi="Arial" w:cs="Arial"/>
                <w:color w:val="000000"/>
                <w:sz w:val="18"/>
                <w:szCs w:val="18"/>
                <w:vertAlign w:val="superscript"/>
              </w:rPr>
              <w:t>a</w:t>
            </w:r>
          </w:p>
        </w:tc>
        <w:tc>
          <w:tcPr>
            <w:tcW w:w="1045"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,053</w:t>
            </w:r>
          </w:p>
        </w:tc>
        <w:tc>
          <w:tcPr>
            <w:tcW w:w="1379"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3,235</w:t>
            </w:r>
          </w:p>
        </w:tc>
        <w:tc>
          <w:tcPr>
            <w:tcW w:w="1379" w:type="dxa"/>
            <w:tcBorders>
              <w:top w:val="nil"/>
              <w:left w:val="nil"/>
              <w:bottom w:val="double" w:sz="8" w:space="0" w:color="000000"/>
              <w:right w:val="nil"/>
            </w:tcBorders>
            <w:shd w:val="clear" w:color="auto" w:fill="FFFFFF"/>
            <w:vAlign w:val="center"/>
          </w:tcPr>
          <w:p w:rsidR="0016283C" w:rsidRPr="0016283C" w:rsidRDefault="0016283C" w:rsidP="0016283C">
            <w:pPr>
              <w:autoSpaceDE w:val="0"/>
              <w:autoSpaceDN w:val="0"/>
              <w:adjustRightInd w:val="0"/>
              <w:spacing w:line="320" w:lineRule="atLeast"/>
              <w:ind w:left="60" w:right="60"/>
              <w:jc w:val="right"/>
              <w:rPr>
                <w:rFonts w:ascii="Arial" w:hAnsi="Arial" w:cs="Arial"/>
                <w:color w:val="000000"/>
                <w:sz w:val="18"/>
                <w:szCs w:val="18"/>
              </w:rPr>
            </w:pPr>
            <w:r w:rsidRPr="0016283C">
              <w:rPr>
                <w:rFonts w:ascii="Arial" w:hAnsi="Arial" w:cs="Arial"/>
                <w:color w:val="000000"/>
                <w:sz w:val="18"/>
                <w:szCs w:val="18"/>
              </w:rPr>
              <w:t>3,444</w:t>
            </w:r>
          </w:p>
        </w:tc>
      </w:tr>
      <w:tr w:rsidR="0016283C" w:rsidRPr="00B07098">
        <w:trPr>
          <w:cantSplit/>
        </w:trPr>
        <w:tc>
          <w:tcPr>
            <w:tcW w:w="6773" w:type="dxa"/>
            <w:gridSpan w:val="5"/>
            <w:tcBorders>
              <w:top w:val="nil"/>
              <w:left w:val="nil"/>
              <w:bottom w:val="nil"/>
              <w:right w:val="nil"/>
            </w:tcBorders>
            <w:shd w:val="clear" w:color="auto" w:fill="FFFFFF"/>
          </w:tcPr>
          <w:p w:rsidR="0016283C" w:rsidRPr="0016283C" w:rsidRDefault="0016283C" w:rsidP="0016283C">
            <w:pPr>
              <w:autoSpaceDE w:val="0"/>
              <w:autoSpaceDN w:val="0"/>
              <w:adjustRightInd w:val="0"/>
              <w:spacing w:line="320" w:lineRule="atLeast"/>
              <w:ind w:left="60" w:right="60"/>
              <w:jc w:val="left"/>
              <w:rPr>
                <w:rFonts w:ascii="Arial" w:hAnsi="Arial" w:cs="Arial"/>
                <w:color w:val="000000"/>
                <w:sz w:val="18"/>
                <w:szCs w:val="18"/>
                <w:lang w:val="en-US"/>
              </w:rPr>
            </w:pPr>
            <w:r w:rsidRPr="0016283C">
              <w:rPr>
                <w:rFonts w:ascii="Arial" w:hAnsi="Arial" w:cs="Arial"/>
                <w:color w:val="000000"/>
                <w:sz w:val="18"/>
                <w:szCs w:val="18"/>
                <w:lang w:val="en-US"/>
              </w:rPr>
              <w:t>a. Covariates appearing in the model are evaluated at the following values: PreAttitudes = 3,1037.</w:t>
            </w:r>
          </w:p>
        </w:tc>
      </w:tr>
    </w:tbl>
    <w:p w:rsidR="0016283C" w:rsidRDefault="0016283C" w:rsidP="0016283C">
      <w:pPr>
        <w:autoSpaceDE w:val="0"/>
        <w:autoSpaceDN w:val="0"/>
        <w:adjustRightInd w:val="0"/>
        <w:spacing w:line="400" w:lineRule="atLeast"/>
        <w:jc w:val="left"/>
        <w:rPr>
          <w:rFonts w:cs="Times New Roman"/>
          <w:szCs w:val="24"/>
          <w:lang w:val="en-US"/>
        </w:rPr>
      </w:pPr>
    </w:p>
    <w:p w:rsidR="00E21603" w:rsidRDefault="00E21603" w:rsidP="00E21603">
      <w:pPr>
        <w:autoSpaceDE w:val="0"/>
        <w:autoSpaceDN w:val="0"/>
        <w:adjustRightInd w:val="0"/>
        <w:spacing w:line="400" w:lineRule="atLeast"/>
        <w:jc w:val="center"/>
        <w:rPr>
          <w:rFonts w:cs="Times New Roman"/>
          <w:b/>
          <w:szCs w:val="24"/>
          <w:lang w:val="en-US"/>
        </w:rPr>
      </w:pPr>
      <w:r w:rsidRPr="00E21603">
        <w:rPr>
          <w:rFonts w:cs="Times New Roman"/>
          <w:b/>
          <w:szCs w:val="24"/>
          <w:lang w:val="en-US"/>
        </w:rPr>
        <w:t>T-tests for the first experimental group (Negative High)</w:t>
      </w:r>
    </w:p>
    <w:p w:rsidR="00E21603" w:rsidRDefault="00E21603" w:rsidP="00E21603">
      <w:pPr>
        <w:autoSpaceDE w:val="0"/>
        <w:autoSpaceDN w:val="0"/>
        <w:adjustRightInd w:val="0"/>
        <w:spacing w:line="400" w:lineRule="atLeast"/>
        <w:jc w:val="center"/>
        <w:rPr>
          <w:rFonts w:cs="Times New Roman"/>
          <w:b/>
          <w:szCs w:val="24"/>
          <w:lang w:val="en-US"/>
        </w:rPr>
      </w:pPr>
    </w:p>
    <w:p w:rsidR="00E21603" w:rsidRPr="0054470B" w:rsidRDefault="00E21603" w:rsidP="00E21603">
      <w:pPr>
        <w:autoSpaceDE w:val="0"/>
        <w:autoSpaceDN w:val="0"/>
        <w:adjustRightInd w:val="0"/>
        <w:spacing w:line="240" w:lineRule="auto"/>
        <w:jc w:val="left"/>
        <w:rPr>
          <w:rFonts w:cs="Times New Roman"/>
          <w:szCs w:val="24"/>
          <w:lang w:val="en-US"/>
        </w:rPr>
      </w:pPr>
    </w:p>
    <w:tbl>
      <w:tblPr>
        <w:tblW w:w="7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7"/>
        <w:gridCol w:w="1456"/>
        <w:gridCol w:w="1000"/>
        <w:gridCol w:w="1000"/>
        <w:gridCol w:w="1410"/>
        <w:gridCol w:w="1456"/>
      </w:tblGrid>
      <w:tr w:rsidR="00E21603" w:rsidRPr="00E21603">
        <w:trPr>
          <w:cantSplit/>
        </w:trPr>
        <w:tc>
          <w:tcPr>
            <w:tcW w:w="7076" w:type="dxa"/>
            <w:gridSpan w:val="6"/>
            <w:tcBorders>
              <w:top w:val="nil"/>
              <w:left w:val="nil"/>
              <w:bottom w:val="nil"/>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b/>
                <w:bCs/>
                <w:color w:val="000000"/>
                <w:sz w:val="18"/>
                <w:szCs w:val="18"/>
              </w:rPr>
              <w:t>Paired Samples Statistics</w:t>
            </w:r>
          </w:p>
        </w:tc>
      </w:tr>
      <w:tr w:rsidR="00E21603" w:rsidRPr="00E21603">
        <w:trPr>
          <w:cantSplit/>
        </w:trPr>
        <w:tc>
          <w:tcPr>
            <w:tcW w:w="2212" w:type="dxa"/>
            <w:gridSpan w:val="2"/>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p>
        </w:tc>
        <w:tc>
          <w:tcPr>
            <w:tcW w:w="1000" w:type="dxa"/>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color w:val="000000"/>
                <w:sz w:val="18"/>
                <w:szCs w:val="18"/>
              </w:rPr>
              <w:t>Mean</w:t>
            </w:r>
          </w:p>
        </w:tc>
        <w:tc>
          <w:tcPr>
            <w:tcW w:w="1000" w:type="dxa"/>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color w:val="000000"/>
                <w:sz w:val="18"/>
                <w:szCs w:val="18"/>
              </w:rPr>
              <w:t>N</w:t>
            </w:r>
          </w:p>
        </w:tc>
        <w:tc>
          <w:tcPr>
            <w:tcW w:w="1409" w:type="dxa"/>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color w:val="000000"/>
                <w:sz w:val="18"/>
                <w:szCs w:val="18"/>
              </w:rPr>
              <w:t>Std. Deviation</w:t>
            </w:r>
          </w:p>
        </w:tc>
        <w:tc>
          <w:tcPr>
            <w:tcW w:w="1455" w:type="dxa"/>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color w:val="000000"/>
                <w:sz w:val="18"/>
                <w:szCs w:val="18"/>
              </w:rPr>
              <w:t>Std. Error Mean</w:t>
            </w:r>
          </w:p>
        </w:tc>
      </w:tr>
      <w:tr w:rsidR="00E21603" w:rsidRPr="00E21603">
        <w:trPr>
          <w:cantSplit/>
        </w:trPr>
        <w:tc>
          <w:tcPr>
            <w:tcW w:w="757" w:type="dxa"/>
            <w:vMerge w:val="restart"/>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Pair 1</w:t>
            </w:r>
          </w:p>
        </w:tc>
        <w:tc>
          <w:tcPr>
            <w:tcW w:w="1455"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PostCBBE</w:t>
            </w:r>
          </w:p>
        </w:tc>
        <w:tc>
          <w:tcPr>
            <w:tcW w:w="1000"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3,2332</w:t>
            </w:r>
          </w:p>
        </w:tc>
        <w:tc>
          <w:tcPr>
            <w:tcW w:w="1000"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53</w:t>
            </w:r>
          </w:p>
        </w:tc>
        <w:tc>
          <w:tcPr>
            <w:tcW w:w="1409"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1,46218</w:t>
            </w:r>
          </w:p>
        </w:tc>
        <w:tc>
          <w:tcPr>
            <w:tcW w:w="1455"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,20085</w:t>
            </w:r>
          </w:p>
        </w:tc>
      </w:tr>
      <w:tr w:rsidR="00E21603" w:rsidRPr="00E21603">
        <w:trPr>
          <w:cantSplit/>
        </w:trPr>
        <w:tc>
          <w:tcPr>
            <w:tcW w:w="757" w:type="dxa"/>
            <w:vMerge/>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240" w:lineRule="auto"/>
              <w:jc w:val="left"/>
              <w:rPr>
                <w:rFonts w:ascii="Arial" w:hAnsi="Arial" w:cs="Arial"/>
                <w:color w:val="000000"/>
                <w:sz w:val="18"/>
                <w:szCs w:val="18"/>
              </w:rPr>
            </w:pP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PreCBBE</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3,8477</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53</w:t>
            </w:r>
          </w:p>
        </w:tc>
        <w:tc>
          <w:tcPr>
            <w:tcW w:w="1409"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1,38958</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,19087</w:t>
            </w:r>
          </w:p>
        </w:tc>
      </w:tr>
      <w:tr w:rsidR="00E21603" w:rsidRPr="00E21603">
        <w:trPr>
          <w:cantSplit/>
        </w:trPr>
        <w:tc>
          <w:tcPr>
            <w:tcW w:w="757" w:type="dxa"/>
            <w:vMerge w:val="restart"/>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Pair 2</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PostAttitudes</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2,5597</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53</w:t>
            </w:r>
          </w:p>
        </w:tc>
        <w:tc>
          <w:tcPr>
            <w:tcW w:w="1409"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1,08165</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,14858</w:t>
            </w:r>
          </w:p>
        </w:tc>
      </w:tr>
      <w:tr w:rsidR="00E21603" w:rsidRPr="00E21603">
        <w:trPr>
          <w:cantSplit/>
        </w:trPr>
        <w:tc>
          <w:tcPr>
            <w:tcW w:w="757" w:type="dxa"/>
            <w:vMerge/>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240" w:lineRule="auto"/>
              <w:jc w:val="left"/>
              <w:rPr>
                <w:rFonts w:ascii="Arial" w:hAnsi="Arial" w:cs="Arial"/>
                <w:color w:val="000000"/>
                <w:sz w:val="18"/>
                <w:szCs w:val="18"/>
              </w:rPr>
            </w:pP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PreAttitudes</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3,1698</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53</w:t>
            </w:r>
          </w:p>
        </w:tc>
        <w:tc>
          <w:tcPr>
            <w:tcW w:w="1409"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1,11827</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,15361</w:t>
            </w:r>
          </w:p>
        </w:tc>
      </w:tr>
      <w:tr w:rsidR="00E21603" w:rsidRPr="00E21603">
        <w:trPr>
          <w:cantSplit/>
        </w:trPr>
        <w:tc>
          <w:tcPr>
            <w:tcW w:w="757" w:type="dxa"/>
            <w:vMerge w:val="restart"/>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Pair 3</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PostPurchase</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3,4292</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53</w:t>
            </w:r>
          </w:p>
        </w:tc>
        <w:tc>
          <w:tcPr>
            <w:tcW w:w="1409"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1,59354</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,21889</w:t>
            </w:r>
          </w:p>
        </w:tc>
      </w:tr>
      <w:tr w:rsidR="00E21603" w:rsidRPr="00E21603">
        <w:trPr>
          <w:cantSplit/>
        </w:trPr>
        <w:tc>
          <w:tcPr>
            <w:tcW w:w="757" w:type="dxa"/>
            <w:vMerge/>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240" w:lineRule="auto"/>
              <w:jc w:val="left"/>
              <w:rPr>
                <w:rFonts w:ascii="Arial" w:hAnsi="Arial" w:cs="Arial"/>
                <w:color w:val="000000"/>
                <w:sz w:val="18"/>
                <w:szCs w:val="18"/>
              </w:rPr>
            </w:pPr>
          </w:p>
        </w:tc>
        <w:tc>
          <w:tcPr>
            <w:tcW w:w="1455"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PrePurchase</w:t>
            </w:r>
          </w:p>
        </w:tc>
        <w:tc>
          <w:tcPr>
            <w:tcW w:w="1000"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4,3538</w:t>
            </w:r>
          </w:p>
        </w:tc>
        <w:tc>
          <w:tcPr>
            <w:tcW w:w="1000"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53</w:t>
            </w:r>
          </w:p>
        </w:tc>
        <w:tc>
          <w:tcPr>
            <w:tcW w:w="1409"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1,79572</w:t>
            </w:r>
          </w:p>
        </w:tc>
        <w:tc>
          <w:tcPr>
            <w:tcW w:w="1455"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,24666</w:t>
            </w:r>
          </w:p>
        </w:tc>
      </w:tr>
    </w:tbl>
    <w:p w:rsidR="00E21603" w:rsidRPr="00E21603" w:rsidRDefault="00E21603" w:rsidP="00E21603">
      <w:pPr>
        <w:autoSpaceDE w:val="0"/>
        <w:autoSpaceDN w:val="0"/>
        <w:adjustRightInd w:val="0"/>
        <w:spacing w:line="400" w:lineRule="atLeast"/>
        <w:jc w:val="left"/>
        <w:rPr>
          <w:rFonts w:cs="Times New Roman"/>
          <w:szCs w:val="24"/>
        </w:rPr>
      </w:pPr>
    </w:p>
    <w:p w:rsidR="00E21603" w:rsidRPr="00E21603" w:rsidRDefault="00E21603" w:rsidP="00E21603">
      <w:pPr>
        <w:autoSpaceDE w:val="0"/>
        <w:autoSpaceDN w:val="0"/>
        <w:adjustRightInd w:val="0"/>
        <w:spacing w:line="400" w:lineRule="atLeast"/>
        <w:jc w:val="center"/>
        <w:rPr>
          <w:rFonts w:cs="Times New Roman"/>
          <w:b/>
          <w:szCs w:val="24"/>
          <w:lang w:val="en-US"/>
        </w:rPr>
      </w:pPr>
      <w:r w:rsidRPr="00E21603">
        <w:rPr>
          <w:rFonts w:cs="Times New Roman"/>
          <w:b/>
          <w:noProof/>
          <w:szCs w:val="24"/>
          <w:lang w:val="en-US"/>
        </w:rPr>
        <w:drawing>
          <wp:inline distT="0" distB="0" distL="0" distR="0">
            <wp:extent cx="5276848" cy="18859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274310" cy="1885043"/>
                    </a:xfrm>
                    <a:prstGeom prst="rect">
                      <a:avLst/>
                    </a:prstGeom>
                  </pic:spPr>
                </pic:pic>
              </a:graphicData>
            </a:graphic>
          </wp:inline>
        </w:drawing>
      </w:r>
    </w:p>
    <w:p w:rsidR="00E21603" w:rsidRDefault="00E21603" w:rsidP="00DD4577">
      <w:pPr>
        <w:pStyle w:val="Heading2"/>
        <w:rPr>
          <w:lang w:val="en-US"/>
        </w:rPr>
      </w:pPr>
    </w:p>
    <w:p w:rsidR="00E21603" w:rsidRDefault="00E21603" w:rsidP="00E21603">
      <w:pPr>
        <w:autoSpaceDE w:val="0"/>
        <w:autoSpaceDN w:val="0"/>
        <w:adjustRightInd w:val="0"/>
        <w:spacing w:line="400" w:lineRule="atLeast"/>
        <w:jc w:val="center"/>
        <w:rPr>
          <w:rFonts w:cs="Times New Roman"/>
          <w:b/>
          <w:szCs w:val="24"/>
          <w:lang w:val="en-US"/>
        </w:rPr>
      </w:pPr>
      <w:r w:rsidRPr="00E21603">
        <w:rPr>
          <w:rFonts w:cs="Times New Roman"/>
          <w:b/>
          <w:szCs w:val="24"/>
          <w:lang w:val="en-US"/>
        </w:rPr>
        <w:t xml:space="preserve">T-tests for the </w:t>
      </w:r>
      <w:r>
        <w:rPr>
          <w:rFonts w:cs="Times New Roman"/>
          <w:b/>
          <w:szCs w:val="24"/>
          <w:lang w:val="en-US"/>
        </w:rPr>
        <w:t>second</w:t>
      </w:r>
      <w:r w:rsidRPr="00E21603">
        <w:rPr>
          <w:rFonts w:cs="Times New Roman"/>
          <w:b/>
          <w:szCs w:val="24"/>
          <w:lang w:val="en-US"/>
        </w:rPr>
        <w:t xml:space="preserve"> experimental group (Negative </w:t>
      </w:r>
      <w:r>
        <w:rPr>
          <w:rFonts w:cs="Times New Roman"/>
          <w:b/>
          <w:szCs w:val="24"/>
          <w:lang w:val="en-US"/>
        </w:rPr>
        <w:t>Low</w:t>
      </w:r>
      <w:r w:rsidRPr="00E21603">
        <w:rPr>
          <w:rFonts w:cs="Times New Roman"/>
          <w:b/>
          <w:szCs w:val="24"/>
          <w:lang w:val="en-US"/>
        </w:rPr>
        <w:t>)</w:t>
      </w:r>
    </w:p>
    <w:p w:rsidR="00E21603" w:rsidRPr="0054470B" w:rsidRDefault="00E21603" w:rsidP="00E21603">
      <w:pPr>
        <w:autoSpaceDE w:val="0"/>
        <w:autoSpaceDN w:val="0"/>
        <w:adjustRightInd w:val="0"/>
        <w:spacing w:line="240" w:lineRule="auto"/>
        <w:jc w:val="left"/>
        <w:rPr>
          <w:rFonts w:cs="Times New Roman"/>
          <w:szCs w:val="24"/>
          <w:lang w:val="en-US"/>
        </w:rPr>
      </w:pPr>
    </w:p>
    <w:tbl>
      <w:tblPr>
        <w:tblW w:w="7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7"/>
        <w:gridCol w:w="1456"/>
        <w:gridCol w:w="1000"/>
        <w:gridCol w:w="1000"/>
        <w:gridCol w:w="1410"/>
        <w:gridCol w:w="1456"/>
      </w:tblGrid>
      <w:tr w:rsidR="00E21603" w:rsidRPr="00E21603">
        <w:trPr>
          <w:cantSplit/>
        </w:trPr>
        <w:tc>
          <w:tcPr>
            <w:tcW w:w="7076" w:type="dxa"/>
            <w:gridSpan w:val="6"/>
            <w:tcBorders>
              <w:top w:val="nil"/>
              <w:left w:val="nil"/>
              <w:bottom w:val="nil"/>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b/>
                <w:bCs/>
                <w:color w:val="000000"/>
                <w:sz w:val="18"/>
                <w:szCs w:val="18"/>
              </w:rPr>
              <w:t>Paired Samples Statistics</w:t>
            </w:r>
          </w:p>
        </w:tc>
      </w:tr>
      <w:tr w:rsidR="00E21603" w:rsidRPr="00E21603">
        <w:trPr>
          <w:cantSplit/>
        </w:trPr>
        <w:tc>
          <w:tcPr>
            <w:tcW w:w="2212" w:type="dxa"/>
            <w:gridSpan w:val="2"/>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p>
        </w:tc>
        <w:tc>
          <w:tcPr>
            <w:tcW w:w="1000" w:type="dxa"/>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color w:val="000000"/>
                <w:sz w:val="18"/>
                <w:szCs w:val="18"/>
              </w:rPr>
              <w:t>Mean</w:t>
            </w:r>
          </w:p>
        </w:tc>
        <w:tc>
          <w:tcPr>
            <w:tcW w:w="1000" w:type="dxa"/>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color w:val="000000"/>
                <w:sz w:val="18"/>
                <w:szCs w:val="18"/>
              </w:rPr>
              <w:t>N</w:t>
            </w:r>
          </w:p>
        </w:tc>
        <w:tc>
          <w:tcPr>
            <w:tcW w:w="1409" w:type="dxa"/>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color w:val="000000"/>
                <w:sz w:val="18"/>
                <w:szCs w:val="18"/>
              </w:rPr>
              <w:t>Std. Deviation</w:t>
            </w:r>
          </w:p>
        </w:tc>
        <w:tc>
          <w:tcPr>
            <w:tcW w:w="1455" w:type="dxa"/>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color w:val="000000"/>
                <w:sz w:val="18"/>
                <w:szCs w:val="18"/>
              </w:rPr>
              <w:t>Std. Error Mean</w:t>
            </w:r>
          </w:p>
        </w:tc>
      </w:tr>
      <w:tr w:rsidR="00E21603" w:rsidRPr="00E21603">
        <w:trPr>
          <w:cantSplit/>
        </w:trPr>
        <w:tc>
          <w:tcPr>
            <w:tcW w:w="757" w:type="dxa"/>
            <w:vMerge w:val="restart"/>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Pair 1</w:t>
            </w:r>
          </w:p>
        </w:tc>
        <w:tc>
          <w:tcPr>
            <w:tcW w:w="1455"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PostCBBE</w:t>
            </w:r>
          </w:p>
        </w:tc>
        <w:tc>
          <w:tcPr>
            <w:tcW w:w="1000"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3,3846</w:t>
            </w:r>
          </w:p>
        </w:tc>
        <w:tc>
          <w:tcPr>
            <w:tcW w:w="1000"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1,43257</w:t>
            </w:r>
          </w:p>
        </w:tc>
        <w:tc>
          <w:tcPr>
            <w:tcW w:w="1455"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,19866</w:t>
            </w:r>
          </w:p>
        </w:tc>
      </w:tr>
      <w:tr w:rsidR="00E21603" w:rsidRPr="00E21603">
        <w:trPr>
          <w:cantSplit/>
        </w:trPr>
        <w:tc>
          <w:tcPr>
            <w:tcW w:w="757" w:type="dxa"/>
            <w:vMerge/>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240" w:lineRule="auto"/>
              <w:jc w:val="left"/>
              <w:rPr>
                <w:rFonts w:ascii="Arial" w:hAnsi="Arial" w:cs="Arial"/>
                <w:color w:val="000000"/>
                <w:sz w:val="18"/>
                <w:szCs w:val="18"/>
              </w:rPr>
            </w:pP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PreCBBE</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3,9327</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1,43398</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,19886</w:t>
            </w:r>
          </w:p>
        </w:tc>
      </w:tr>
      <w:tr w:rsidR="00E21603" w:rsidRPr="00E21603">
        <w:trPr>
          <w:cantSplit/>
        </w:trPr>
        <w:tc>
          <w:tcPr>
            <w:tcW w:w="757" w:type="dxa"/>
            <w:vMerge w:val="restart"/>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Pair 2</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PostAttitudes</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2,6474</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1,12297</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,15573</w:t>
            </w:r>
          </w:p>
        </w:tc>
      </w:tr>
      <w:tr w:rsidR="00E21603" w:rsidRPr="00E21603">
        <w:trPr>
          <w:cantSplit/>
        </w:trPr>
        <w:tc>
          <w:tcPr>
            <w:tcW w:w="757" w:type="dxa"/>
            <w:vMerge/>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240" w:lineRule="auto"/>
              <w:jc w:val="left"/>
              <w:rPr>
                <w:rFonts w:ascii="Arial" w:hAnsi="Arial" w:cs="Arial"/>
                <w:color w:val="000000"/>
                <w:sz w:val="18"/>
                <w:szCs w:val="18"/>
              </w:rPr>
            </w:pP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PreAttitudes</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3,1731</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1,16314</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,16130</w:t>
            </w:r>
          </w:p>
        </w:tc>
      </w:tr>
      <w:tr w:rsidR="00E21603" w:rsidRPr="00E21603">
        <w:trPr>
          <w:cantSplit/>
        </w:trPr>
        <w:tc>
          <w:tcPr>
            <w:tcW w:w="757" w:type="dxa"/>
            <w:vMerge w:val="restart"/>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Pair 3</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PostPurchase</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3,5000</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1,72354</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,23901</w:t>
            </w:r>
          </w:p>
        </w:tc>
      </w:tr>
      <w:tr w:rsidR="00E21603" w:rsidRPr="00E21603">
        <w:trPr>
          <w:cantSplit/>
        </w:trPr>
        <w:tc>
          <w:tcPr>
            <w:tcW w:w="757" w:type="dxa"/>
            <w:vMerge/>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240" w:lineRule="auto"/>
              <w:jc w:val="left"/>
              <w:rPr>
                <w:rFonts w:ascii="Arial" w:hAnsi="Arial" w:cs="Arial"/>
                <w:color w:val="000000"/>
                <w:sz w:val="18"/>
                <w:szCs w:val="18"/>
              </w:rPr>
            </w:pPr>
          </w:p>
        </w:tc>
        <w:tc>
          <w:tcPr>
            <w:tcW w:w="1455"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PrePurchase</w:t>
            </w:r>
          </w:p>
        </w:tc>
        <w:tc>
          <w:tcPr>
            <w:tcW w:w="1000"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4,0769</w:t>
            </w:r>
          </w:p>
        </w:tc>
        <w:tc>
          <w:tcPr>
            <w:tcW w:w="1000"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1,84878</w:t>
            </w:r>
          </w:p>
        </w:tc>
        <w:tc>
          <w:tcPr>
            <w:tcW w:w="1455"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,25638</w:t>
            </w:r>
          </w:p>
        </w:tc>
      </w:tr>
    </w:tbl>
    <w:p w:rsidR="00E21603" w:rsidRPr="00E21603" w:rsidRDefault="00E21603" w:rsidP="00E21603">
      <w:pPr>
        <w:autoSpaceDE w:val="0"/>
        <w:autoSpaceDN w:val="0"/>
        <w:adjustRightInd w:val="0"/>
        <w:spacing w:line="400" w:lineRule="atLeast"/>
        <w:jc w:val="left"/>
        <w:rPr>
          <w:rFonts w:cs="Times New Roman"/>
          <w:szCs w:val="24"/>
        </w:rPr>
      </w:pPr>
    </w:p>
    <w:p w:rsidR="00E21603" w:rsidRDefault="00E21603" w:rsidP="00E21603">
      <w:pPr>
        <w:autoSpaceDE w:val="0"/>
        <w:autoSpaceDN w:val="0"/>
        <w:adjustRightInd w:val="0"/>
        <w:spacing w:line="400" w:lineRule="atLeast"/>
        <w:jc w:val="center"/>
        <w:rPr>
          <w:rFonts w:cs="Times New Roman"/>
          <w:b/>
          <w:szCs w:val="24"/>
          <w:lang w:val="en-US"/>
        </w:rPr>
      </w:pPr>
      <w:r w:rsidRPr="00E21603">
        <w:rPr>
          <w:rFonts w:cs="Times New Roman"/>
          <w:b/>
          <w:noProof/>
          <w:szCs w:val="24"/>
          <w:lang w:val="en-US"/>
        </w:rPr>
        <w:drawing>
          <wp:inline distT="0" distB="0" distL="0" distR="0">
            <wp:extent cx="5274310" cy="11128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274310" cy="1112855"/>
                    </a:xfrm>
                    <a:prstGeom prst="rect">
                      <a:avLst/>
                    </a:prstGeom>
                  </pic:spPr>
                </pic:pic>
              </a:graphicData>
            </a:graphic>
          </wp:inline>
        </w:drawing>
      </w:r>
    </w:p>
    <w:p w:rsidR="00E21603" w:rsidRDefault="00E21603" w:rsidP="00E21603">
      <w:pPr>
        <w:autoSpaceDE w:val="0"/>
        <w:autoSpaceDN w:val="0"/>
        <w:adjustRightInd w:val="0"/>
        <w:spacing w:line="400" w:lineRule="atLeast"/>
        <w:jc w:val="center"/>
        <w:rPr>
          <w:rFonts w:cs="Times New Roman"/>
          <w:b/>
          <w:szCs w:val="24"/>
          <w:lang w:val="en-US"/>
        </w:rPr>
      </w:pPr>
    </w:p>
    <w:p w:rsidR="00E21603" w:rsidRDefault="00E21603" w:rsidP="00E21603">
      <w:pPr>
        <w:autoSpaceDE w:val="0"/>
        <w:autoSpaceDN w:val="0"/>
        <w:adjustRightInd w:val="0"/>
        <w:spacing w:line="400" w:lineRule="atLeast"/>
        <w:jc w:val="center"/>
        <w:rPr>
          <w:rFonts w:cs="Times New Roman"/>
          <w:b/>
          <w:szCs w:val="24"/>
          <w:lang w:val="en-US"/>
        </w:rPr>
      </w:pPr>
      <w:r w:rsidRPr="00E21603">
        <w:rPr>
          <w:rFonts w:cs="Times New Roman"/>
          <w:b/>
          <w:szCs w:val="24"/>
          <w:lang w:val="en-US"/>
        </w:rPr>
        <w:t xml:space="preserve">T-tests for the </w:t>
      </w:r>
      <w:r>
        <w:rPr>
          <w:rFonts w:cs="Times New Roman"/>
          <w:b/>
          <w:szCs w:val="24"/>
          <w:lang w:val="en-US"/>
        </w:rPr>
        <w:t>third</w:t>
      </w:r>
      <w:r w:rsidRPr="00E21603">
        <w:rPr>
          <w:rFonts w:cs="Times New Roman"/>
          <w:b/>
          <w:szCs w:val="24"/>
          <w:lang w:val="en-US"/>
        </w:rPr>
        <w:t xml:space="preserve"> experimental group (</w:t>
      </w:r>
      <w:r>
        <w:rPr>
          <w:rFonts w:cs="Times New Roman"/>
          <w:b/>
          <w:szCs w:val="24"/>
          <w:lang w:val="en-US"/>
        </w:rPr>
        <w:t>Positive High</w:t>
      </w:r>
      <w:r w:rsidRPr="00E21603">
        <w:rPr>
          <w:rFonts w:cs="Times New Roman"/>
          <w:b/>
          <w:szCs w:val="24"/>
          <w:lang w:val="en-US"/>
        </w:rPr>
        <w:t>)</w:t>
      </w:r>
    </w:p>
    <w:p w:rsidR="00E21603" w:rsidRPr="0054470B" w:rsidRDefault="00E21603" w:rsidP="00E21603">
      <w:pPr>
        <w:autoSpaceDE w:val="0"/>
        <w:autoSpaceDN w:val="0"/>
        <w:adjustRightInd w:val="0"/>
        <w:spacing w:line="240" w:lineRule="auto"/>
        <w:jc w:val="left"/>
        <w:rPr>
          <w:rFonts w:cs="Times New Roman"/>
          <w:szCs w:val="24"/>
          <w:lang w:val="en-US"/>
        </w:rPr>
      </w:pPr>
    </w:p>
    <w:tbl>
      <w:tblPr>
        <w:tblW w:w="7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7"/>
        <w:gridCol w:w="1456"/>
        <w:gridCol w:w="1000"/>
        <w:gridCol w:w="1000"/>
        <w:gridCol w:w="1410"/>
        <w:gridCol w:w="1456"/>
      </w:tblGrid>
      <w:tr w:rsidR="00E21603" w:rsidRPr="00E21603">
        <w:trPr>
          <w:cantSplit/>
        </w:trPr>
        <w:tc>
          <w:tcPr>
            <w:tcW w:w="7076" w:type="dxa"/>
            <w:gridSpan w:val="6"/>
            <w:tcBorders>
              <w:top w:val="nil"/>
              <w:left w:val="nil"/>
              <w:bottom w:val="nil"/>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b/>
                <w:bCs/>
                <w:color w:val="000000"/>
                <w:sz w:val="18"/>
                <w:szCs w:val="18"/>
              </w:rPr>
              <w:t>Paired Samples Statistics</w:t>
            </w:r>
          </w:p>
        </w:tc>
      </w:tr>
      <w:tr w:rsidR="00E21603" w:rsidRPr="00E21603">
        <w:trPr>
          <w:cantSplit/>
        </w:trPr>
        <w:tc>
          <w:tcPr>
            <w:tcW w:w="2212" w:type="dxa"/>
            <w:gridSpan w:val="2"/>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p>
        </w:tc>
        <w:tc>
          <w:tcPr>
            <w:tcW w:w="1000" w:type="dxa"/>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color w:val="000000"/>
                <w:sz w:val="18"/>
                <w:szCs w:val="18"/>
              </w:rPr>
              <w:t>Mean</w:t>
            </w:r>
          </w:p>
        </w:tc>
        <w:tc>
          <w:tcPr>
            <w:tcW w:w="1000" w:type="dxa"/>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color w:val="000000"/>
                <w:sz w:val="18"/>
                <w:szCs w:val="18"/>
              </w:rPr>
              <w:t>N</w:t>
            </w:r>
          </w:p>
        </w:tc>
        <w:tc>
          <w:tcPr>
            <w:tcW w:w="1409" w:type="dxa"/>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color w:val="000000"/>
                <w:sz w:val="18"/>
                <w:szCs w:val="18"/>
              </w:rPr>
              <w:t>Std. Deviation</w:t>
            </w:r>
          </w:p>
        </w:tc>
        <w:tc>
          <w:tcPr>
            <w:tcW w:w="1455" w:type="dxa"/>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color w:val="000000"/>
                <w:sz w:val="18"/>
                <w:szCs w:val="18"/>
              </w:rPr>
              <w:t>Std. Error Mean</w:t>
            </w:r>
          </w:p>
        </w:tc>
      </w:tr>
      <w:tr w:rsidR="00E21603" w:rsidRPr="00E21603">
        <w:trPr>
          <w:cantSplit/>
        </w:trPr>
        <w:tc>
          <w:tcPr>
            <w:tcW w:w="757" w:type="dxa"/>
            <w:vMerge w:val="restart"/>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Pair 1</w:t>
            </w:r>
          </w:p>
        </w:tc>
        <w:tc>
          <w:tcPr>
            <w:tcW w:w="1455"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PostCBBE</w:t>
            </w:r>
          </w:p>
        </w:tc>
        <w:tc>
          <w:tcPr>
            <w:tcW w:w="1000"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4,1442</w:t>
            </w:r>
          </w:p>
        </w:tc>
        <w:tc>
          <w:tcPr>
            <w:tcW w:w="1000"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1,59829</w:t>
            </w:r>
          </w:p>
        </w:tc>
        <w:tc>
          <w:tcPr>
            <w:tcW w:w="1455"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,22164</w:t>
            </w:r>
          </w:p>
        </w:tc>
      </w:tr>
      <w:tr w:rsidR="00E21603" w:rsidRPr="00E21603">
        <w:trPr>
          <w:cantSplit/>
        </w:trPr>
        <w:tc>
          <w:tcPr>
            <w:tcW w:w="757" w:type="dxa"/>
            <w:vMerge/>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240" w:lineRule="auto"/>
              <w:jc w:val="left"/>
              <w:rPr>
                <w:rFonts w:ascii="Arial" w:hAnsi="Arial" w:cs="Arial"/>
                <w:color w:val="000000"/>
                <w:sz w:val="18"/>
                <w:szCs w:val="18"/>
              </w:rPr>
            </w:pP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PreCBBE</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3,8750</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1,43972</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,19965</w:t>
            </w:r>
          </w:p>
        </w:tc>
      </w:tr>
      <w:tr w:rsidR="00E21603" w:rsidRPr="00E21603">
        <w:trPr>
          <w:cantSplit/>
        </w:trPr>
        <w:tc>
          <w:tcPr>
            <w:tcW w:w="757" w:type="dxa"/>
            <w:vMerge w:val="restart"/>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Pair 2</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PostAttitudes</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3,1731</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1,24458</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,17259</w:t>
            </w:r>
          </w:p>
        </w:tc>
      </w:tr>
      <w:tr w:rsidR="00E21603" w:rsidRPr="00E21603">
        <w:trPr>
          <w:cantSplit/>
        </w:trPr>
        <w:tc>
          <w:tcPr>
            <w:tcW w:w="757" w:type="dxa"/>
            <w:vMerge/>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240" w:lineRule="auto"/>
              <w:jc w:val="left"/>
              <w:rPr>
                <w:rFonts w:ascii="Arial" w:hAnsi="Arial" w:cs="Arial"/>
                <w:color w:val="000000"/>
                <w:sz w:val="18"/>
                <w:szCs w:val="18"/>
              </w:rPr>
            </w:pP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PreAttitudes</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2,9295</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1,18696</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,16460</w:t>
            </w:r>
          </w:p>
        </w:tc>
      </w:tr>
      <w:tr w:rsidR="00E21603" w:rsidRPr="00E21603">
        <w:trPr>
          <w:cantSplit/>
        </w:trPr>
        <w:tc>
          <w:tcPr>
            <w:tcW w:w="757" w:type="dxa"/>
            <w:vMerge w:val="restart"/>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Pair 3</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PostPurchase</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4,3221</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1,90029</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,26352</w:t>
            </w:r>
          </w:p>
        </w:tc>
      </w:tr>
      <w:tr w:rsidR="00E21603" w:rsidRPr="00E21603">
        <w:trPr>
          <w:cantSplit/>
        </w:trPr>
        <w:tc>
          <w:tcPr>
            <w:tcW w:w="757" w:type="dxa"/>
            <w:vMerge/>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240" w:lineRule="auto"/>
              <w:jc w:val="left"/>
              <w:rPr>
                <w:rFonts w:ascii="Arial" w:hAnsi="Arial" w:cs="Arial"/>
                <w:color w:val="000000"/>
                <w:sz w:val="18"/>
                <w:szCs w:val="18"/>
              </w:rPr>
            </w:pPr>
          </w:p>
        </w:tc>
        <w:tc>
          <w:tcPr>
            <w:tcW w:w="1455"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PrePurchase</w:t>
            </w:r>
          </w:p>
        </w:tc>
        <w:tc>
          <w:tcPr>
            <w:tcW w:w="1000"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3,8942</w:t>
            </w:r>
          </w:p>
        </w:tc>
        <w:tc>
          <w:tcPr>
            <w:tcW w:w="1000"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1,96123</w:t>
            </w:r>
          </w:p>
        </w:tc>
        <w:tc>
          <w:tcPr>
            <w:tcW w:w="1455"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,27197</w:t>
            </w:r>
          </w:p>
        </w:tc>
      </w:tr>
    </w:tbl>
    <w:p w:rsidR="00E21603" w:rsidRPr="00E21603" w:rsidRDefault="00E21603" w:rsidP="00E21603">
      <w:pPr>
        <w:autoSpaceDE w:val="0"/>
        <w:autoSpaceDN w:val="0"/>
        <w:adjustRightInd w:val="0"/>
        <w:spacing w:line="400" w:lineRule="atLeast"/>
        <w:jc w:val="left"/>
        <w:rPr>
          <w:rFonts w:cs="Times New Roman"/>
          <w:szCs w:val="24"/>
        </w:rPr>
      </w:pPr>
    </w:p>
    <w:p w:rsidR="00E21603" w:rsidRDefault="00E21603" w:rsidP="00E21603">
      <w:pPr>
        <w:autoSpaceDE w:val="0"/>
        <w:autoSpaceDN w:val="0"/>
        <w:adjustRightInd w:val="0"/>
        <w:spacing w:line="400" w:lineRule="atLeast"/>
        <w:jc w:val="center"/>
        <w:rPr>
          <w:rFonts w:cs="Times New Roman"/>
          <w:b/>
          <w:szCs w:val="24"/>
          <w:lang w:val="en-US"/>
        </w:rPr>
      </w:pPr>
      <w:r w:rsidRPr="00E21603">
        <w:rPr>
          <w:rFonts w:cs="Times New Roman"/>
          <w:b/>
          <w:noProof/>
          <w:szCs w:val="24"/>
          <w:lang w:val="en-US"/>
        </w:rPr>
        <w:drawing>
          <wp:inline distT="0" distB="0" distL="0" distR="0">
            <wp:extent cx="5274310" cy="11128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274310" cy="1112855"/>
                    </a:xfrm>
                    <a:prstGeom prst="rect">
                      <a:avLst/>
                    </a:prstGeom>
                  </pic:spPr>
                </pic:pic>
              </a:graphicData>
            </a:graphic>
          </wp:inline>
        </w:drawing>
      </w:r>
    </w:p>
    <w:p w:rsidR="00E21603" w:rsidRDefault="00E21603" w:rsidP="00DD4577">
      <w:pPr>
        <w:pStyle w:val="Heading2"/>
        <w:rPr>
          <w:lang w:val="en-US"/>
        </w:rPr>
      </w:pPr>
    </w:p>
    <w:p w:rsidR="00E21603" w:rsidRDefault="00E21603" w:rsidP="00E21603">
      <w:pPr>
        <w:autoSpaceDE w:val="0"/>
        <w:autoSpaceDN w:val="0"/>
        <w:adjustRightInd w:val="0"/>
        <w:spacing w:line="400" w:lineRule="atLeast"/>
        <w:jc w:val="center"/>
        <w:rPr>
          <w:rFonts w:cs="Times New Roman"/>
          <w:b/>
          <w:szCs w:val="24"/>
          <w:lang w:val="en-US"/>
        </w:rPr>
      </w:pPr>
      <w:r w:rsidRPr="00E21603">
        <w:rPr>
          <w:rFonts w:cs="Times New Roman"/>
          <w:b/>
          <w:szCs w:val="24"/>
          <w:lang w:val="en-US"/>
        </w:rPr>
        <w:t xml:space="preserve">T-tests for the </w:t>
      </w:r>
      <w:r>
        <w:rPr>
          <w:rFonts w:cs="Times New Roman"/>
          <w:b/>
          <w:szCs w:val="24"/>
          <w:lang w:val="en-US"/>
        </w:rPr>
        <w:t>fourth</w:t>
      </w:r>
      <w:r w:rsidRPr="00E21603">
        <w:rPr>
          <w:rFonts w:cs="Times New Roman"/>
          <w:b/>
          <w:szCs w:val="24"/>
          <w:lang w:val="en-US"/>
        </w:rPr>
        <w:t xml:space="preserve"> experimental group (</w:t>
      </w:r>
      <w:r>
        <w:rPr>
          <w:rFonts w:cs="Times New Roman"/>
          <w:b/>
          <w:szCs w:val="24"/>
          <w:lang w:val="en-US"/>
        </w:rPr>
        <w:t>Positive Low</w:t>
      </w:r>
      <w:r w:rsidRPr="00E21603">
        <w:rPr>
          <w:rFonts w:cs="Times New Roman"/>
          <w:b/>
          <w:szCs w:val="24"/>
          <w:lang w:val="en-US"/>
        </w:rPr>
        <w:t>)</w:t>
      </w:r>
    </w:p>
    <w:p w:rsidR="00E21603" w:rsidRPr="0054470B" w:rsidRDefault="00E21603" w:rsidP="00E21603">
      <w:pPr>
        <w:autoSpaceDE w:val="0"/>
        <w:autoSpaceDN w:val="0"/>
        <w:adjustRightInd w:val="0"/>
        <w:spacing w:line="240" w:lineRule="auto"/>
        <w:jc w:val="left"/>
        <w:rPr>
          <w:rFonts w:cs="Times New Roman"/>
          <w:szCs w:val="24"/>
          <w:lang w:val="en-US"/>
        </w:rPr>
      </w:pPr>
    </w:p>
    <w:tbl>
      <w:tblPr>
        <w:tblW w:w="7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7"/>
        <w:gridCol w:w="1456"/>
        <w:gridCol w:w="1000"/>
        <w:gridCol w:w="1000"/>
        <w:gridCol w:w="1410"/>
        <w:gridCol w:w="1456"/>
      </w:tblGrid>
      <w:tr w:rsidR="00E21603" w:rsidRPr="00E21603">
        <w:trPr>
          <w:cantSplit/>
        </w:trPr>
        <w:tc>
          <w:tcPr>
            <w:tcW w:w="7076" w:type="dxa"/>
            <w:gridSpan w:val="6"/>
            <w:tcBorders>
              <w:top w:val="nil"/>
              <w:left w:val="nil"/>
              <w:bottom w:val="nil"/>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b/>
                <w:bCs/>
                <w:color w:val="000000"/>
                <w:sz w:val="18"/>
                <w:szCs w:val="18"/>
              </w:rPr>
              <w:t>Paired Samples Statistics</w:t>
            </w:r>
          </w:p>
        </w:tc>
      </w:tr>
      <w:tr w:rsidR="00E21603" w:rsidRPr="00E21603">
        <w:trPr>
          <w:cantSplit/>
        </w:trPr>
        <w:tc>
          <w:tcPr>
            <w:tcW w:w="2212" w:type="dxa"/>
            <w:gridSpan w:val="2"/>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p>
        </w:tc>
        <w:tc>
          <w:tcPr>
            <w:tcW w:w="1000" w:type="dxa"/>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color w:val="000000"/>
                <w:sz w:val="18"/>
                <w:szCs w:val="18"/>
              </w:rPr>
              <w:t>Mean</w:t>
            </w:r>
          </w:p>
        </w:tc>
        <w:tc>
          <w:tcPr>
            <w:tcW w:w="1000" w:type="dxa"/>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color w:val="000000"/>
                <w:sz w:val="18"/>
                <w:szCs w:val="18"/>
              </w:rPr>
              <w:t>N</w:t>
            </w:r>
          </w:p>
        </w:tc>
        <w:tc>
          <w:tcPr>
            <w:tcW w:w="1409" w:type="dxa"/>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color w:val="000000"/>
                <w:sz w:val="18"/>
                <w:szCs w:val="18"/>
              </w:rPr>
              <w:t>Std. Deviation</w:t>
            </w:r>
          </w:p>
        </w:tc>
        <w:tc>
          <w:tcPr>
            <w:tcW w:w="1455" w:type="dxa"/>
            <w:tcBorders>
              <w:top w:val="double" w:sz="8" w:space="0" w:color="000000"/>
              <w:left w:val="nil"/>
              <w:bottom w:val="single" w:sz="16" w:space="0" w:color="000000"/>
              <w:right w:val="nil"/>
            </w:tcBorders>
            <w:shd w:val="clear" w:color="auto" w:fill="FFFFFF"/>
          </w:tcPr>
          <w:p w:rsidR="00E21603" w:rsidRPr="00E21603" w:rsidRDefault="00E21603" w:rsidP="00E21603">
            <w:pPr>
              <w:autoSpaceDE w:val="0"/>
              <w:autoSpaceDN w:val="0"/>
              <w:adjustRightInd w:val="0"/>
              <w:spacing w:line="320" w:lineRule="atLeast"/>
              <w:ind w:left="60" w:right="60"/>
              <w:jc w:val="center"/>
              <w:rPr>
                <w:rFonts w:ascii="Arial" w:hAnsi="Arial" w:cs="Arial"/>
                <w:color w:val="000000"/>
                <w:sz w:val="18"/>
                <w:szCs w:val="18"/>
              </w:rPr>
            </w:pPr>
            <w:r w:rsidRPr="00E21603">
              <w:rPr>
                <w:rFonts w:ascii="Arial" w:hAnsi="Arial" w:cs="Arial"/>
                <w:color w:val="000000"/>
                <w:sz w:val="18"/>
                <w:szCs w:val="18"/>
              </w:rPr>
              <w:t>Std. Error Mean</w:t>
            </w:r>
          </w:p>
        </w:tc>
      </w:tr>
      <w:tr w:rsidR="00E21603" w:rsidRPr="00E21603">
        <w:trPr>
          <w:cantSplit/>
        </w:trPr>
        <w:tc>
          <w:tcPr>
            <w:tcW w:w="757" w:type="dxa"/>
            <w:vMerge w:val="restart"/>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Pair 1</w:t>
            </w:r>
          </w:p>
        </w:tc>
        <w:tc>
          <w:tcPr>
            <w:tcW w:w="1455"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PostCBBE</w:t>
            </w:r>
          </w:p>
        </w:tc>
        <w:tc>
          <w:tcPr>
            <w:tcW w:w="1000"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4,2280</w:t>
            </w:r>
          </w:p>
        </w:tc>
        <w:tc>
          <w:tcPr>
            <w:tcW w:w="1000"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1,65502</w:t>
            </w:r>
          </w:p>
        </w:tc>
        <w:tc>
          <w:tcPr>
            <w:tcW w:w="1455" w:type="dxa"/>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,22951</w:t>
            </w:r>
          </w:p>
        </w:tc>
      </w:tr>
      <w:tr w:rsidR="00E21603" w:rsidRPr="00E21603">
        <w:trPr>
          <w:cantSplit/>
        </w:trPr>
        <w:tc>
          <w:tcPr>
            <w:tcW w:w="757" w:type="dxa"/>
            <w:vMerge/>
            <w:tcBorders>
              <w:top w:val="single" w:sz="16" w:space="0" w:color="000000"/>
              <w:left w:val="nil"/>
              <w:bottom w:val="nil"/>
              <w:right w:val="nil"/>
            </w:tcBorders>
            <w:shd w:val="clear" w:color="auto" w:fill="FFFFFF"/>
            <w:vAlign w:val="center"/>
          </w:tcPr>
          <w:p w:rsidR="00E21603" w:rsidRPr="00E21603" w:rsidRDefault="00E21603" w:rsidP="00E21603">
            <w:pPr>
              <w:autoSpaceDE w:val="0"/>
              <w:autoSpaceDN w:val="0"/>
              <w:adjustRightInd w:val="0"/>
              <w:spacing w:line="240" w:lineRule="auto"/>
              <w:jc w:val="left"/>
              <w:rPr>
                <w:rFonts w:ascii="Arial" w:hAnsi="Arial" w:cs="Arial"/>
                <w:color w:val="000000"/>
                <w:sz w:val="18"/>
                <w:szCs w:val="18"/>
              </w:rPr>
            </w:pP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PreCBBE</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3,9821</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1,54101</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,21370</w:t>
            </w:r>
          </w:p>
        </w:tc>
      </w:tr>
      <w:tr w:rsidR="00E21603" w:rsidRPr="00E21603">
        <w:trPr>
          <w:cantSplit/>
        </w:trPr>
        <w:tc>
          <w:tcPr>
            <w:tcW w:w="757" w:type="dxa"/>
            <w:vMerge w:val="restart"/>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Pair 2</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PostAttitudes</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3,3846</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1,21427</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,16839</w:t>
            </w:r>
          </w:p>
        </w:tc>
      </w:tr>
      <w:tr w:rsidR="00E21603" w:rsidRPr="00E21603">
        <w:trPr>
          <w:cantSplit/>
        </w:trPr>
        <w:tc>
          <w:tcPr>
            <w:tcW w:w="757" w:type="dxa"/>
            <w:vMerge/>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240" w:lineRule="auto"/>
              <w:jc w:val="left"/>
              <w:rPr>
                <w:rFonts w:ascii="Arial" w:hAnsi="Arial" w:cs="Arial"/>
                <w:color w:val="000000"/>
                <w:sz w:val="18"/>
                <w:szCs w:val="18"/>
              </w:rPr>
            </w:pP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PreAttitudes</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3,1410</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1,19430</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,16562</w:t>
            </w:r>
          </w:p>
        </w:tc>
      </w:tr>
      <w:tr w:rsidR="00E21603" w:rsidRPr="00E21603">
        <w:trPr>
          <w:cantSplit/>
        </w:trPr>
        <w:tc>
          <w:tcPr>
            <w:tcW w:w="757" w:type="dxa"/>
            <w:vMerge w:val="restart"/>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Pair 3</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PostPurchase</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4,3942</w:t>
            </w:r>
          </w:p>
        </w:tc>
        <w:tc>
          <w:tcPr>
            <w:tcW w:w="1000"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1,97431</w:t>
            </w:r>
          </w:p>
        </w:tc>
        <w:tc>
          <w:tcPr>
            <w:tcW w:w="1455" w:type="dxa"/>
            <w:tcBorders>
              <w:top w:val="nil"/>
              <w:left w:val="nil"/>
              <w:bottom w:val="nil"/>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,27379</w:t>
            </w:r>
          </w:p>
        </w:tc>
      </w:tr>
      <w:tr w:rsidR="00E21603" w:rsidRPr="00E21603">
        <w:trPr>
          <w:cantSplit/>
        </w:trPr>
        <w:tc>
          <w:tcPr>
            <w:tcW w:w="757" w:type="dxa"/>
            <w:vMerge/>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240" w:lineRule="auto"/>
              <w:jc w:val="left"/>
              <w:rPr>
                <w:rFonts w:ascii="Arial" w:hAnsi="Arial" w:cs="Arial"/>
                <w:color w:val="000000"/>
                <w:sz w:val="18"/>
                <w:szCs w:val="18"/>
              </w:rPr>
            </w:pPr>
          </w:p>
        </w:tc>
        <w:tc>
          <w:tcPr>
            <w:tcW w:w="1455"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left"/>
              <w:rPr>
                <w:rFonts w:ascii="Arial" w:hAnsi="Arial" w:cs="Arial"/>
                <w:color w:val="000000"/>
                <w:sz w:val="18"/>
                <w:szCs w:val="18"/>
              </w:rPr>
            </w:pPr>
            <w:r w:rsidRPr="00E21603">
              <w:rPr>
                <w:rFonts w:ascii="Arial" w:hAnsi="Arial" w:cs="Arial"/>
                <w:color w:val="000000"/>
                <w:sz w:val="18"/>
                <w:szCs w:val="18"/>
              </w:rPr>
              <w:t>PrePurchase</w:t>
            </w:r>
          </w:p>
        </w:tc>
        <w:tc>
          <w:tcPr>
            <w:tcW w:w="1000"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4,0529</w:t>
            </w:r>
          </w:p>
        </w:tc>
        <w:tc>
          <w:tcPr>
            <w:tcW w:w="1000"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52</w:t>
            </w:r>
          </w:p>
        </w:tc>
        <w:tc>
          <w:tcPr>
            <w:tcW w:w="1409"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1,93037</w:t>
            </w:r>
          </w:p>
        </w:tc>
        <w:tc>
          <w:tcPr>
            <w:tcW w:w="1455" w:type="dxa"/>
            <w:tcBorders>
              <w:top w:val="nil"/>
              <w:left w:val="nil"/>
              <w:bottom w:val="double" w:sz="8" w:space="0" w:color="000000"/>
              <w:right w:val="nil"/>
            </w:tcBorders>
            <w:shd w:val="clear" w:color="auto" w:fill="FFFFFF"/>
            <w:vAlign w:val="center"/>
          </w:tcPr>
          <w:p w:rsidR="00E21603" w:rsidRPr="00E21603" w:rsidRDefault="00E21603" w:rsidP="00E21603">
            <w:pPr>
              <w:autoSpaceDE w:val="0"/>
              <w:autoSpaceDN w:val="0"/>
              <w:adjustRightInd w:val="0"/>
              <w:spacing w:line="320" w:lineRule="atLeast"/>
              <w:ind w:left="60" w:right="60"/>
              <w:jc w:val="right"/>
              <w:rPr>
                <w:rFonts w:ascii="Arial" w:hAnsi="Arial" w:cs="Arial"/>
                <w:color w:val="000000"/>
                <w:sz w:val="18"/>
                <w:szCs w:val="18"/>
              </w:rPr>
            </w:pPr>
            <w:r w:rsidRPr="00E21603">
              <w:rPr>
                <w:rFonts w:ascii="Arial" w:hAnsi="Arial" w:cs="Arial"/>
                <w:color w:val="000000"/>
                <w:sz w:val="18"/>
                <w:szCs w:val="18"/>
              </w:rPr>
              <w:t>,26769</w:t>
            </w:r>
          </w:p>
        </w:tc>
      </w:tr>
    </w:tbl>
    <w:p w:rsidR="00E21603" w:rsidRPr="00E21603" w:rsidRDefault="00E21603" w:rsidP="00E21603">
      <w:pPr>
        <w:autoSpaceDE w:val="0"/>
        <w:autoSpaceDN w:val="0"/>
        <w:adjustRightInd w:val="0"/>
        <w:spacing w:line="400" w:lineRule="atLeast"/>
        <w:jc w:val="left"/>
        <w:rPr>
          <w:rFonts w:cs="Times New Roman"/>
          <w:szCs w:val="24"/>
        </w:rPr>
      </w:pPr>
    </w:p>
    <w:p w:rsidR="00E21603" w:rsidRDefault="00E21603" w:rsidP="00E21603">
      <w:pPr>
        <w:autoSpaceDE w:val="0"/>
        <w:autoSpaceDN w:val="0"/>
        <w:adjustRightInd w:val="0"/>
        <w:spacing w:line="400" w:lineRule="atLeast"/>
        <w:jc w:val="center"/>
        <w:rPr>
          <w:rFonts w:cs="Times New Roman"/>
          <w:b/>
          <w:szCs w:val="24"/>
          <w:lang w:val="en-US"/>
        </w:rPr>
      </w:pPr>
      <w:r w:rsidRPr="00E21603">
        <w:rPr>
          <w:rFonts w:cs="Times New Roman"/>
          <w:b/>
          <w:noProof/>
          <w:szCs w:val="24"/>
          <w:lang w:val="en-US"/>
        </w:rPr>
        <w:drawing>
          <wp:inline distT="0" distB="0" distL="0" distR="0">
            <wp:extent cx="5274310" cy="111285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274310" cy="1112855"/>
                    </a:xfrm>
                    <a:prstGeom prst="rect">
                      <a:avLst/>
                    </a:prstGeom>
                  </pic:spPr>
                </pic:pic>
              </a:graphicData>
            </a:graphic>
          </wp:inline>
        </w:drawing>
      </w:r>
    </w:p>
    <w:p w:rsidR="00E21603" w:rsidRPr="00E21603" w:rsidRDefault="00E21603" w:rsidP="00E21603">
      <w:pPr>
        <w:rPr>
          <w:lang w:val="en-US"/>
        </w:rPr>
      </w:pPr>
    </w:p>
    <w:p w:rsidR="00E21603" w:rsidRDefault="00E21603" w:rsidP="00DD4577">
      <w:pPr>
        <w:pStyle w:val="Heading2"/>
        <w:rPr>
          <w:lang w:val="en-US"/>
        </w:rPr>
      </w:pPr>
    </w:p>
    <w:p w:rsidR="0059167A" w:rsidRDefault="0059167A" w:rsidP="00DD4577">
      <w:pPr>
        <w:pStyle w:val="Heading2"/>
        <w:rPr>
          <w:lang w:val="en-US"/>
        </w:rPr>
      </w:pPr>
    </w:p>
    <w:p w:rsidR="0059167A" w:rsidRDefault="0059167A" w:rsidP="00DD4577">
      <w:pPr>
        <w:pStyle w:val="Heading2"/>
        <w:rPr>
          <w:lang w:val="en-US"/>
        </w:rPr>
      </w:pPr>
    </w:p>
    <w:p w:rsidR="0059167A" w:rsidRDefault="0059167A" w:rsidP="00DD4577">
      <w:pPr>
        <w:pStyle w:val="Heading2"/>
        <w:rPr>
          <w:lang w:val="en-US"/>
        </w:rPr>
      </w:pPr>
    </w:p>
    <w:p w:rsidR="0059167A" w:rsidRDefault="0059167A" w:rsidP="007261A0">
      <w:pPr>
        <w:rPr>
          <w:b/>
          <w:lang w:val="en-US"/>
        </w:rPr>
      </w:pPr>
    </w:p>
    <w:p w:rsidR="0059167A" w:rsidRDefault="0059167A" w:rsidP="007261A0">
      <w:pPr>
        <w:rPr>
          <w:b/>
          <w:lang w:val="en-US"/>
        </w:rPr>
      </w:pPr>
    </w:p>
    <w:p w:rsidR="0059167A" w:rsidRDefault="0059167A" w:rsidP="0059167A">
      <w:pPr>
        <w:pStyle w:val="Heading2"/>
        <w:rPr>
          <w:lang w:val="en-US"/>
        </w:rPr>
      </w:pPr>
      <w:bookmarkStart w:id="159" w:name="_Toc339558448"/>
      <w:r>
        <w:rPr>
          <w:lang w:val="en-US"/>
        </w:rPr>
        <w:t>Appendix G</w:t>
      </w:r>
      <w:bookmarkEnd w:id="159"/>
    </w:p>
    <w:p w:rsidR="0059167A" w:rsidRDefault="0059167A" w:rsidP="007261A0">
      <w:pPr>
        <w:rPr>
          <w:b/>
          <w:lang w:val="en-US"/>
        </w:rPr>
      </w:pPr>
    </w:p>
    <w:p w:rsidR="007261A0" w:rsidRDefault="007261A0" w:rsidP="007261A0">
      <w:pPr>
        <w:rPr>
          <w:b/>
          <w:lang w:val="en-US"/>
        </w:rPr>
      </w:pPr>
      <w:r w:rsidRPr="007261A0">
        <w:rPr>
          <w:b/>
          <w:lang w:val="en-US"/>
        </w:rPr>
        <w:t xml:space="preserve">Moderating effect of </w:t>
      </w:r>
      <w:r>
        <w:rPr>
          <w:b/>
          <w:lang w:val="en-US"/>
        </w:rPr>
        <w:t>Prior product knowledge</w:t>
      </w:r>
      <w:r w:rsidRPr="007261A0">
        <w:rPr>
          <w:b/>
          <w:lang w:val="en-US"/>
        </w:rPr>
        <w:t xml:space="preserve"> between valence and </w:t>
      </w:r>
      <w:r>
        <w:rPr>
          <w:b/>
          <w:lang w:val="en-US"/>
        </w:rPr>
        <w:t>Consumer based brand equity</w:t>
      </w:r>
    </w:p>
    <w:p w:rsidR="007261A0" w:rsidRPr="007261A0" w:rsidRDefault="007261A0" w:rsidP="007261A0">
      <w:pPr>
        <w:autoSpaceDE w:val="0"/>
        <w:autoSpaceDN w:val="0"/>
        <w:adjustRightInd w:val="0"/>
        <w:spacing w:line="240" w:lineRule="auto"/>
        <w:jc w:val="left"/>
        <w:rPr>
          <w:rFonts w:cs="Times New Roman"/>
          <w:szCs w:val="24"/>
          <w:lang w:val="en-US"/>
        </w:rPr>
      </w:pPr>
    </w:p>
    <w:tbl>
      <w:tblPr>
        <w:tblW w:w="8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455"/>
        <w:gridCol w:w="1000"/>
        <w:gridCol w:w="1379"/>
        <w:gridCol w:w="1061"/>
        <w:gridCol w:w="1000"/>
      </w:tblGrid>
      <w:tr w:rsidR="007261A0" w:rsidRPr="00B07098">
        <w:trPr>
          <w:cantSplit/>
        </w:trPr>
        <w:tc>
          <w:tcPr>
            <w:tcW w:w="8320" w:type="dxa"/>
            <w:gridSpan w:val="6"/>
            <w:tcBorders>
              <w:top w:val="nil"/>
              <w:left w:val="nil"/>
              <w:bottom w:val="nil"/>
              <w:right w:val="nil"/>
            </w:tcBorders>
            <w:shd w:val="clear" w:color="auto" w:fill="FFFFFF"/>
          </w:tcPr>
          <w:p w:rsidR="007261A0" w:rsidRPr="007261A0" w:rsidRDefault="007261A0" w:rsidP="007261A0">
            <w:pPr>
              <w:autoSpaceDE w:val="0"/>
              <w:autoSpaceDN w:val="0"/>
              <w:adjustRightInd w:val="0"/>
              <w:spacing w:line="320" w:lineRule="atLeast"/>
              <w:ind w:left="60" w:right="60"/>
              <w:jc w:val="center"/>
              <w:rPr>
                <w:rFonts w:ascii="Arial" w:hAnsi="Arial" w:cs="Arial"/>
                <w:color w:val="000000"/>
                <w:sz w:val="18"/>
                <w:szCs w:val="18"/>
                <w:lang w:val="en-US"/>
              </w:rPr>
            </w:pPr>
            <w:r w:rsidRPr="007261A0">
              <w:rPr>
                <w:rFonts w:ascii="Arial" w:hAnsi="Arial" w:cs="Arial"/>
                <w:b/>
                <w:bCs/>
                <w:color w:val="000000"/>
                <w:sz w:val="18"/>
                <w:szCs w:val="18"/>
                <w:lang w:val="en-US"/>
              </w:rPr>
              <w:t>Tests of Between-Subjects Effects</w:t>
            </w:r>
          </w:p>
        </w:tc>
      </w:tr>
      <w:tr w:rsidR="007261A0" w:rsidRPr="007261A0">
        <w:trPr>
          <w:cantSplit/>
        </w:trPr>
        <w:tc>
          <w:tcPr>
            <w:tcW w:w="8320" w:type="dxa"/>
            <w:gridSpan w:val="6"/>
            <w:tcBorders>
              <w:top w:val="nil"/>
              <w:left w:val="nil"/>
              <w:bottom w:val="nil"/>
              <w:right w:val="nil"/>
            </w:tcBorders>
            <w:shd w:val="clear" w:color="auto" w:fill="FFFFFF"/>
            <w:vAlign w:val="bottom"/>
          </w:tcPr>
          <w:p w:rsidR="007261A0" w:rsidRPr="007261A0" w:rsidRDefault="007261A0" w:rsidP="007261A0">
            <w:pPr>
              <w:autoSpaceDE w:val="0"/>
              <w:autoSpaceDN w:val="0"/>
              <w:adjustRightInd w:val="0"/>
              <w:spacing w:line="320" w:lineRule="atLeast"/>
              <w:ind w:left="60" w:right="60"/>
              <w:jc w:val="left"/>
              <w:rPr>
                <w:rFonts w:ascii="Arial" w:hAnsi="Arial" w:cs="Arial"/>
                <w:color w:val="000000"/>
                <w:sz w:val="18"/>
                <w:szCs w:val="18"/>
              </w:rPr>
            </w:pPr>
            <w:r w:rsidRPr="007261A0">
              <w:rPr>
                <w:rFonts w:ascii="Arial" w:hAnsi="Arial" w:cs="Arial"/>
                <w:color w:val="000000"/>
                <w:sz w:val="18"/>
                <w:szCs w:val="18"/>
              </w:rPr>
              <w:t>Dependent Variable: PostCBBE</w:t>
            </w:r>
          </w:p>
        </w:tc>
      </w:tr>
      <w:tr w:rsidR="007261A0" w:rsidRPr="007261A0">
        <w:trPr>
          <w:cantSplit/>
        </w:trPr>
        <w:tc>
          <w:tcPr>
            <w:tcW w:w="2425" w:type="dxa"/>
            <w:tcBorders>
              <w:top w:val="double" w:sz="8" w:space="0" w:color="000000"/>
              <w:left w:val="nil"/>
              <w:bottom w:val="single" w:sz="16" w:space="0" w:color="000000"/>
              <w:right w:val="nil"/>
            </w:tcBorders>
            <w:shd w:val="clear" w:color="auto" w:fill="FFFFFF"/>
          </w:tcPr>
          <w:p w:rsidR="007261A0" w:rsidRPr="007261A0" w:rsidRDefault="007261A0" w:rsidP="007261A0">
            <w:pPr>
              <w:autoSpaceDE w:val="0"/>
              <w:autoSpaceDN w:val="0"/>
              <w:adjustRightInd w:val="0"/>
              <w:spacing w:line="320" w:lineRule="atLeast"/>
              <w:ind w:left="60" w:right="60"/>
              <w:jc w:val="left"/>
              <w:rPr>
                <w:rFonts w:ascii="Arial" w:hAnsi="Arial" w:cs="Arial"/>
                <w:color w:val="000000"/>
                <w:sz w:val="18"/>
                <w:szCs w:val="18"/>
              </w:rPr>
            </w:pPr>
            <w:r w:rsidRPr="007261A0">
              <w:rPr>
                <w:rFonts w:ascii="Arial" w:hAnsi="Arial" w:cs="Arial"/>
                <w:color w:val="000000"/>
                <w:sz w:val="18"/>
                <w:szCs w:val="18"/>
              </w:rPr>
              <w:t>Source</w:t>
            </w:r>
          </w:p>
        </w:tc>
        <w:tc>
          <w:tcPr>
            <w:tcW w:w="1455" w:type="dxa"/>
            <w:tcBorders>
              <w:top w:val="double" w:sz="8" w:space="0" w:color="000000"/>
              <w:left w:val="nil"/>
              <w:bottom w:val="single" w:sz="16" w:space="0" w:color="000000"/>
              <w:right w:val="nil"/>
            </w:tcBorders>
            <w:shd w:val="clear" w:color="auto" w:fill="FFFFFF"/>
          </w:tcPr>
          <w:p w:rsidR="007261A0" w:rsidRPr="007261A0" w:rsidRDefault="007261A0" w:rsidP="007261A0">
            <w:pPr>
              <w:autoSpaceDE w:val="0"/>
              <w:autoSpaceDN w:val="0"/>
              <w:adjustRightInd w:val="0"/>
              <w:spacing w:line="320" w:lineRule="atLeast"/>
              <w:ind w:left="60" w:right="60"/>
              <w:jc w:val="center"/>
              <w:rPr>
                <w:rFonts w:ascii="Arial" w:hAnsi="Arial" w:cs="Arial"/>
                <w:color w:val="000000"/>
                <w:sz w:val="18"/>
                <w:szCs w:val="18"/>
                <w:lang w:val="en-US"/>
              </w:rPr>
            </w:pPr>
            <w:r w:rsidRPr="007261A0">
              <w:rPr>
                <w:rFonts w:ascii="Arial" w:hAnsi="Arial" w:cs="Arial"/>
                <w:color w:val="000000"/>
                <w:sz w:val="18"/>
                <w:szCs w:val="18"/>
                <w:lang w:val="en-US"/>
              </w:rPr>
              <w:t>Type III Sum of Squares</w:t>
            </w:r>
          </w:p>
        </w:tc>
        <w:tc>
          <w:tcPr>
            <w:tcW w:w="1000" w:type="dxa"/>
            <w:tcBorders>
              <w:top w:val="double" w:sz="8" w:space="0" w:color="000000"/>
              <w:left w:val="nil"/>
              <w:bottom w:val="single" w:sz="16" w:space="0" w:color="000000"/>
              <w:right w:val="nil"/>
            </w:tcBorders>
            <w:shd w:val="clear" w:color="auto" w:fill="FFFFFF"/>
          </w:tcPr>
          <w:p w:rsidR="007261A0" w:rsidRPr="007261A0" w:rsidRDefault="007261A0" w:rsidP="007261A0">
            <w:pPr>
              <w:autoSpaceDE w:val="0"/>
              <w:autoSpaceDN w:val="0"/>
              <w:adjustRightInd w:val="0"/>
              <w:spacing w:line="320" w:lineRule="atLeast"/>
              <w:ind w:left="60" w:right="60"/>
              <w:jc w:val="center"/>
              <w:rPr>
                <w:rFonts w:ascii="Arial" w:hAnsi="Arial" w:cs="Arial"/>
                <w:color w:val="000000"/>
                <w:sz w:val="18"/>
                <w:szCs w:val="18"/>
              </w:rPr>
            </w:pPr>
            <w:r w:rsidRPr="007261A0">
              <w:rPr>
                <w:rFonts w:ascii="Arial" w:hAnsi="Arial" w:cs="Arial"/>
                <w:color w:val="000000"/>
                <w:sz w:val="18"/>
                <w:szCs w:val="18"/>
              </w:rPr>
              <w:t>df</w:t>
            </w:r>
          </w:p>
        </w:tc>
        <w:tc>
          <w:tcPr>
            <w:tcW w:w="1379" w:type="dxa"/>
            <w:tcBorders>
              <w:top w:val="double" w:sz="8" w:space="0" w:color="000000"/>
              <w:left w:val="nil"/>
              <w:bottom w:val="single" w:sz="16" w:space="0" w:color="000000"/>
              <w:right w:val="nil"/>
            </w:tcBorders>
            <w:shd w:val="clear" w:color="auto" w:fill="FFFFFF"/>
          </w:tcPr>
          <w:p w:rsidR="007261A0" w:rsidRPr="007261A0" w:rsidRDefault="007261A0" w:rsidP="007261A0">
            <w:pPr>
              <w:autoSpaceDE w:val="0"/>
              <w:autoSpaceDN w:val="0"/>
              <w:adjustRightInd w:val="0"/>
              <w:spacing w:line="320" w:lineRule="atLeast"/>
              <w:ind w:left="60" w:right="60"/>
              <w:jc w:val="center"/>
              <w:rPr>
                <w:rFonts w:ascii="Arial" w:hAnsi="Arial" w:cs="Arial"/>
                <w:color w:val="000000"/>
                <w:sz w:val="18"/>
                <w:szCs w:val="18"/>
              </w:rPr>
            </w:pPr>
            <w:r w:rsidRPr="007261A0">
              <w:rPr>
                <w:rFonts w:ascii="Arial" w:hAnsi="Arial" w:cs="Arial"/>
                <w:color w:val="000000"/>
                <w:sz w:val="18"/>
                <w:szCs w:val="18"/>
              </w:rPr>
              <w:t>Mean Square</w:t>
            </w:r>
          </w:p>
        </w:tc>
        <w:tc>
          <w:tcPr>
            <w:tcW w:w="1061" w:type="dxa"/>
            <w:tcBorders>
              <w:top w:val="double" w:sz="8" w:space="0" w:color="000000"/>
              <w:left w:val="nil"/>
              <w:bottom w:val="single" w:sz="16" w:space="0" w:color="000000"/>
              <w:right w:val="nil"/>
            </w:tcBorders>
            <w:shd w:val="clear" w:color="auto" w:fill="FFFFFF"/>
          </w:tcPr>
          <w:p w:rsidR="007261A0" w:rsidRPr="007261A0" w:rsidRDefault="007261A0" w:rsidP="007261A0">
            <w:pPr>
              <w:autoSpaceDE w:val="0"/>
              <w:autoSpaceDN w:val="0"/>
              <w:adjustRightInd w:val="0"/>
              <w:spacing w:line="320" w:lineRule="atLeast"/>
              <w:ind w:left="60" w:right="60"/>
              <w:jc w:val="center"/>
              <w:rPr>
                <w:rFonts w:ascii="Arial" w:hAnsi="Arial" w:cs="Arial"/>
                <w:color w:val="000000"/>
                <w:sz w:val="18"/>
                <w:szCs w:val="18"/>
              </w:rPr>
            </w:pPr>
            <w:r w:rsidRPr="007261A0">
              <w:rPr>
                <w:rFonts w:ascii="Arial" w:hAnsi="Arial" w:cs="Arial"/>
                <w:color w:val="000000"/>
                <w:sz w:val="18"/>
                <w:szCs w:val="18"/>
              </w:rPr>
              <w:t>F</w:t>
            </w:r>
          </w:p>
        </w:tc>
        <w:tc>
          <w:tcPr>
            <w:tcW w:w="1000" w:type="dxa"/>
            <w:tcBorders>
              <w:top w:val="double" w:sz="8" w:space="0" w:color="000000"/>
              <w:left w:val="nil"/>
              <w:bottom w:val="single" w:sz="16" w:space="0" w:color="000000"/>
              <w:right w:val="nil"/>
            </w:tcBorders>
            <w:shd w:val="clear" w:color="auto" w:fill="FFFFFF"/>
          </w:tcPr>
          <w:p w:rsidR="007261A0" w:rsidRPr="007261A0" w:rsidRDefault="007261A0" w:rsidP="007261A0">
            <w:pPr>
              <w:autoSpaceDE w:val="0"/>
              <w:autoSpaceDN w:val="0"/>
              <w:adjustRightInd w:val="0"/>
              <w:spacing w:line="320" w:lineRule="atLeast"/>
              <w:ind w:left="60" w:right="60"/>
              <w:jc w:val="center"/>
              <w:rPr>
                <w:rFonts w:ascii="Arial" w:hAnsi="Arial" w:cs="Arial"/>
                <w:color w:val="000000"/>
                <w:sz w:val="18"/>
                <w:szCs w:val="18"/>
              </w:rPr>
            </w:pPr>
            <w:r w:rsidRPr="007261A0">
              <w:rPr>
                <w:rFonts w:ascii="Arial" w:hAnsi="Arial" w:cs="Arial"/>
                <w:color w:val="000000"/>
                <w:sz w:val="18"/>
                <w:szCs w:val="18"/>
              </w:rPr>
              <w:t>Sig.</w:t>
            </w:r>
          </w:p>
        </w:tc>
      </w:tr>
      <w:tr w:rsidR="007261A0" w:rsidRPr="007261A0">
        <w:trPr>
          <w:cantSplit/>
        </w:trPr>
        <w:tc>
          <w:tcPr>
            <w:tcW w:w="2425" w:type="dxa"/>
            <w:tcBorders>
              <w:top w:val="single" w:sz="16" w:space="0" w:color="000000"/>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left"/>
              <w:rPr>
                <w:rFonts w:ascii="Arial" w:hAnsi="Arial" w:cs="Arial"/>
                <w:color w:val="000000"/>
                <w:sz w:val="18"/>
                <w:szCs w:val="18"/>
              </w:rPr>
            </w:pPr>
            <w:r w:rsidRPr="007261A0">
              <w:rPr>
                <w:rFonts w:ascii="Arial" w:hAnsi="Arial" w:cs="Arial"/>
                <w:color w:val="000000"/>
                <w:sz w:val="18"/>
                <w:szCs w:val="18"/>
              </w:rPr>
              <w:t>Corrected Model</w:t>
            </w:r>
          </w:p>
        </w:tc>
        <w:tc>
          <w:tcPr>
            <w:tcW w:w="1455" w:type="dxa"/>
            <w:tcBorders>
              <w:top w:val="single" w:sz="16" w:space="0" w:color="000000"/>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63,797</w:t>
            </w:r>
            <w:r w:rsidRPr="007261A0">
              <w:rPr>
                <w:rFonts w:ascii="Arial" w:hAnsi="Arial" w:cs="Arial"/>
                <w:color w:val="000000"/>
                <w:sz w:val="18"/>
                <w:szCs w:val="18"/>
                <w:vertAlign w:val="superscript"/>
              </w:rPr>
              <w:t>a</w:t>
            </w:r>
          </w:p>
        </w:tc>
        <w:tc>
          <w:tcPr>
            <w:tcW w:w="1000" w:type="dxa"/>
            <w:tcBorders>
              <w:top w:val="single" w:sz="16" w:space="0" w:color="000000"/>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3</w:t>
            </w:r>
          </w:p>
        </w:tc>
        <w:tc>
          <w:tcPr>
            <w:tcW w:w="1379" w:type="dxa"/>
            <w:tcBorders>
              <w:top w:val="single" w:sz="16" w:space="0" w:color="000000"/>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21,266</w:t>
            </w:r>
          </w:p>
        </w:tc>
        <w:tc>
          <w:tcPr>
            <w:tcW w:w="1061" w:type="dxa"/>
            <w:tcBorders>
              <w:top w:val="single" w:sz="16" w:space="0" w:color="000000"/>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9,244</w:t>
            </w:r>
          </w:p>
        </w:tc>
        <w:tc>
          <w:tcPr>
            <w:tcW w:w="1000" w:type="dxa"/>
            <w:tcBorders>
              <w:top w:val="single" w:sz="16" w:space="0" w:color="000000"/>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,000</w:t>
            </w:r>
          </w:p>
        </w:tc>
      </w:tr>
      <w:tr w:rsidR="007261A0" w:rsidRPr="007261A0">
        <w:trPr>
          <w:cantSplit/>
        </w:trPr>
        <w:tc>
          <w:tcPr>
            <w:tcW w:w="2425"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left"/>
              <w:rPr>
                <w:rFonts w:ascii="Arial" w:hAnsi="Arial" w:cs="Arial"/>
                <w:color w:val="000000"/>
                <w:sz w:val="18"/>
                <w:szCs w:val="18"/>
              </w:rPr>
            </w:pPr>
            <w:r w:rsidRPr="007261A0">
              <w:rPr>
                <w:rFonts w:ascii="Arial" w:hAnsi="Arial" w:cs="Arial"/>
                <w:color w:val="000000"/>
                <w:sz w:val="18"/>
                <w:szCs w:val="18"/>
              </w:rPr>
              <w:t>Intercept</w:t>
            </w:r>
          </w:p>
        </w:tc>
        <w:tc>
          <w:tcPr>
            <w:tcW w:w="1455"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2879,487</w:t>
            </w:r>
          </w:p>
        </w:tc>
        <w:tc>
          <w:tcPr>
            <w:tcW w:w="1000"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2879,487</w:t>
            </w:r>
          </w:p>
        </w:tc>
        <w:tc>
          <w:tcPr>
            <w:tcW w:w="1061"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1251,682</w:t>
            </w:r>
          </w:p>
        </w:tc>
        <w:tc>
          <w:tcPr>
            <w:tcW w:w="1000"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,000</w:t>
            </w:r>
          </w:p>
        </w:tc>
      </w:tr>
      <w:tr w:rsidR="007261A0" w:rsidRPr="007261A0">
        <w:trPr>
          <w:cantSplit/>
        </w:trPr>
        <w:tc>
          <w:tcPr>
            <w:tcW w:w="2425"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left"/>
              <w:rPr>
                <w:rFonts w:ascii="Arial" w:hAnsi="Arial" w:cs="Arial"/>
                <w:color w:val="000000"/>
                <w:sz w:val="18"/>
                <w:szCs w:val="18"/>
              </w:rPr>
            </w:pPr>
            <w:r w:rsidRPr="007261A0">
              <w:rPr>
                <w:rFonts w:ascii="Arial" w:hAnsi="Arial" w:cs="Arial"/>
                <w:color w:val="000000"/>
                <w:sz w:val="18"/>
                <w:szCs w:val="18"/>
              </w:rPr>
              <w:t>Valence</w:t>
            </w:r>
          </w:p>
        </w:tc>
        <w:tc>
          <w:tcPr>
            <w:tcW w:w="1455"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37,648</w:t>
            </w:r>
          </w:p>
        </w:tc>
        <w:tc>
          <w:tcPr>
            <w:tcW w:w="1000"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37,648</w:t>
            </w:r>
          </w:p>
        </w:tc>
        <w:tc>
          <w:tcPr>
            <w:tcW w:w="1061"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16,365</w:t>
            </w:r>
          </w:p>
        </w:tc>
        <w:tc>
          <w:tcPr>
            <w:tcW w:w="1000"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,000</w:t>
            </w:r>
          </w:p>
        </w:tc>
      </w:tr>
      <w:tr w:rsidR="007261A0" w:rsidRPr="007261A0">
        <w:trPr>
          <w:cantSplit/>
        </w:trPr>
        <w:tc>
          <w:tcPr>
            <w:tcW w:w="2425"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left"/>
              <w:rPr>
                <w:rFonts w:ascii="Arial" w:hAnsi="Arial" w:cs="Arial"/>
                <w:color w:val="000000"/>
                <w:sz w:val="18"/>
                <w:szCs w:val="18"/>
              </w:rPr>
            </w:pPr>
            <w:r w:rsidRPr="007261A0">
              <w:rPr>
                <w:rFonts w:ascii="Arial" w:hAnsi="Arial" w:cs="Arial"/>
                <w:color w:val="000000"/>
                <w:sz w:val="18"/>
                <w:szCs w:val="18"/>
              </w:rPr>
              <w:t>PriorKnowledge2</w:t>
            </w:r>
          </w:p>
        </w:tc>
        <w:tc>
          <w:tcPr>
            <w:tcW w:w="1455"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16,113</w:t>
            </w:r>
          </w:p>
        </w:tc>
        <w:tc>
          <w:tcPr>
            <w:tcW w:w="1000"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16,113</w:t>
            </w:r>
          </w:p>
        </w:tc>
        <w:tc>
          <w:tcPr>
            <w:tcW w:w="1061"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7,004</w:t>
            </w:r>
          </w:p>
        </w:tc>
        <w:tc>
          <w:tcPr>
            <w:tcW w:w="1000"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,009</w:t>
            </w:r>
          </w:p>
        </w:tc>
      </w:tr>
      <w:tr w:rsidR="007261A0" w:rsidRPr="007261A0">
        <w:trPr>
          <w:cantSplit/>
        </w:trPr>
        <w:tc>
          <w:tcPr>
            <w:tcW w:w="2425"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left"/>
              <w:rPr>
                <w:rFonts w:ascii="Arial" w:hAnsi="Arial" w:cs="Arial"/>
                <w:color w:val="000000"/>
                <w:sz w:val="18"/>
                <w:szCs w:val="18"/>
              </w:rPr>
            </w:pPr>
            <w:r w:rsidRPr="007261A0">
              <w:rPr>
                <w:rFonts w:ascii="Arial" w:hAnsi="Arial" w:cs="Arial"/>
                <w:color w:val="000000"/>
                <w:sz w:val="18"/>
                <w:szCs w:val="18"/>
              </w:rPr>
              <w:t>Valence * PriorKnowledge2</w:t>
            </w:r>
          </w:p>
        </w:tc>
        <w:tc>
          <w:tcPr>
            <w:tcW w:w="1455"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7,946</w:t>
            </w:r>
          </w:p>
        </w:tc>
        <w:tc>
          <w:tcPr>
            <w:tcW w:w="1000"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7,946</w:t>
            </w:r>
          </w:p>
        </w:tc>
        <w:tc>
          <w:tcPr>
            <w:tcW w:w="1061"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3,454</w:t>
            </w:r>
          </w:p>
        </w:tc>
        <w:tc>
          <w:tcPr>
            <w:tcW w:w="1000"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,065</w:t>
            </w:r>
          </w:p>
        </w:tc>
      </w:tr>
      <w:tr w:rsidR="007261A0" w:rsidRPr="007261A0">
        <w:trPr>
          <w:cantSplit/>
        </w:trPr>
        <w:tc>
          <w:tcPr>
            <w:tcW w:w="2425"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left"/>
              <w:rPr>
                <w:rFonts w:ascii="Arial" w:hAnsi="Arial" w:cs="Arial"/>
                <w:color w:val="000000"/>
                <w:sz w:val="18"/>
                <w:szCs w:val="18"/>
              </w:rPr>
            </w:pPr>
            <w:r w:rsidRPr="007261A0">
              <w:rPr>
                <w:rFonts w:ascii="Arial" w:hAnsi="Arial" w:cs="Arial"/>
                <w:color w:val="000000"/>
                <w:sz w:val="18"/>
                <w:szCs w:val="18"/>
              </w:rPr>
              <w:t>Error</w:t>
            </w:r>
          </w:p>
        </w:tc>
        <w:tc>
          <w:tcPr>
            <w:tcW w:w="1455"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471,601</w:t>
            </w:r>
          </w:p>
        </w:tc>
        <w:tc>
          <w:tcPr>
            <w:tcW w:w="1000"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205</w:t>
            </w:r>
          </w:p>
        </w:tc>
        <w:tc>
          <w:tcPr>
            <w:tcW w:w="1379"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2,300</w:t>
            </w:r>
          </w:p>
        </w:tc>
        <w:tc>
          <w:tcPr>
            <w:tcW w:w="1061" w:type="dxa"/>
            <w:tcBorders>
              <w:top w:val="nil"/>
              <w:left w:val="nil"/>
              <w:bottom w:val="nil"/>
              <w:right w:val="nil"/>
            </w:tcBorders>
            <w:shd w:val="clear" w:color="auto" w:fill="FFFFFF"/>
          </w:tcPr>
          <w:p w:rsidR="007261A0" w:rsidRPr="007261A0" w:rsidRDefault="007261A0" w:rsidP="007261A0">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7261A0" w:rsidRPr="007261A0" w:rsidRDefault="007261A0" w:rsidP="007261A0">
            <w:pPr>
              <w:autoSpaceDE w:val="0"/>
              <w:autoSpaceDN w:val="0"/>
              <w:adjustRightInd w:val="0"/>
              <w:spacing w:line="240" w:lineRule="auto"/>
              <w:jc w:val="left"/>
              <w:rPr>
                <w:rFonts w:cs="Times New Roman"/>
                <w:szCs w:val="24"/>
              </w:rPr>
            </w:pPr>
          </w:p>
        </w:tc>
      </w:tr>
      <w:tr w:rsidR="007261A0" w:rsidRPr="007261A0">
        <w:trPr>
          <w:cantSplit/>
        </w:trPr>
        <w:tc>
          <w:tcPr>
            <w:tcW w:w="2425"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left"/>
              <w:rPr>
                <w:rFonts w:ascii="Arial" w:hAnsi="Arial" w:cs="Arial"/>
                <w:color w:val="000000"/>
                <w:sz w:val="18"/>
                <w:szCs w:val="18"/>
              </w:rPr>
            </w:pPr>
            <w:r w:rsidRPr="007261A0">
              <w:rPr>
                <w:rFonts w:ascii="Arial" w:hAnsi="Arial" w:cs="Arial"/>
                <w:color w:val="000000"/>
                <w:sz w:val="18"/>
                <w:szCs w:val="18"/>
              </w:rPr>
              <w:t>Total</w:t>
            </w:r>
          </w:p>
        </w:tc>
        <w:tc>
          <w:tcPr>
            <w:tcW w:w="1455"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3444,107</w:t>
            </w:r>
          </w:p>
        </w:tc>
        <w:tc>
          <w:tcPr>
            <w:tcW w:w="1000" w:type="dxa"/>
            <w:tcBorders>
              <w:top w:val="nil"/>
              <w:left w:val="nil"/>
              <w:bottom w:val="nil"/>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209</w:t>
            </w:r>
          </w:p>
        </w:tc>
        <w:tc>
          <w:tcPr>
            <w:tcW w:w="1379" w:type="dxa"/>
            <w:tcBorders>
              <w:top w:val="nil"/>
              <w:left w:val="nil"/>
              <w:bottom w:val="nil"/>
              <w:right w:val="nil"/>
            </w:tcBorders>
            <w:shd w:val="clear" w:color="auto" w:fill="FFFFFF"/>
          </w:tcPr>
          <w:p w:rsidR="007261A0" w:rsidRPr="007261A0" w:rsidRDefault="007261A0" w:rsidP="007261A0">
            <w:pPr>
              <w:autoSpaceDE w:val="0"/>
              <w:autoSpaceDN w:val="0"/>
              <w:adjustRightInd w:val="0"/>
              <w:spacing w:line="240" w:lineRule="auto"/>
              <w:jc w:val="left"/>
              <w:rPr>
                <w:rFonts w:cs="Times New Roman"/>
                <w:szCs w:val="24"/>
              </w:rPr>
            </w:pPr>
          </w:p>
        </w:tc>
        <w:tc>
          <w:tcPr>
            <w:tcW w:w="1061" w:type="dxa"/>
            <w:tcBorders>
              <w:top w:val="nil"/>
              <w:left w:val="nil"/>
              <w:bottom w:val="nil"/>
              <w:right w:val="nil"/>
            </w:tcBorders>
            <w:shd w:val="clear" w:color="auto" w:fill="FFFFFF"/>
          </w:tcPr>
          <w:p w:rsidR="007261A0" w:rsidRPr="007261A0" w:rsidRDefault="007261A0" w:rsidP="007261A0">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7261A0" w:rsidRPr="007261A0" w:rsidRDefault="007261A0" w:rsidP="007261A0">
            <w:pPr>
              <w:autoSpaceDE w:val="0"/>
              <w:autoSpaceDN w:val="0"/>
              <w:adjustRightInd w:val="0"/>
              <w:spacing w:line="240" w:lineRule="auto"/>
              <w:jc w:val="left"/>
              <w:rPr>
                <w:rFonts w:cs="Times New Roman"/>
                <w:szCs w:val="24"/>
              </w:rPr>
            </w:pPr>
          </w:p>
        </w:tc>
      </w:tr>
      <w:tr w:rsidR="007261A0" w:rsidRPr="007261A0">
        <w:trPr>
          <w:cantSplit/>
        </w:trPr>
        <w:tc>
          <w:tcPr>
            <w:tcW w:w="2425" w:type="dxa"/>
            <w:tcBorders>
              <w:top w:val="nil"/>
              <w:left w:val="nil"/>
              <w:bottom w:val="double" w:sz="8" w:space="0" w:color="000000"/>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left"/>
              <w:rPr>
                <w:rFonts w:ascii="Arial" w:hAnsi="Arial" w:cs="Arial"/>
                <w:color w:val="000000"/>
                <w:sz w:val="18"/>
                <w:szCs w:val="18"/>
              </w:rPr>
            </w:pPr>
            <w:r w:rsidRPr="007261A0">
              <w:rPr>
                <w:rFonts w:ascii="Arial" w:hAnsi="Arial" w:cs="Arial"/>
                <w:color w:val="000000"/>
                <w:sz w:val="18"/>
                <w:szCs w:val="18"/>
              </w:rPr>
              <w:t>Corrected Total</w:t>
            </w:r>
          </w:p>
        </w:tc>
        <w:tc>
          <w:tcPr>
            <w:tcW w:w="1455" w:type="dxa"/>
            <w:tcBorders>
              <w:top w:val="nil"/>
              <w:left w:val="nil"/>
              <w:bottom w:val="double" w:sz="8" w:space="0" w:color="000000"/>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535,398</w:t>
            </w:r>
          </w:p>
        </w:tc>
        <w:tc>
          <w:tcPr>
            <w:tcW w:w="1000" w:type="dxa"/>
            <w:tcBorders>
              <w:top w:val="nil"/>
              <w:left w:val="nil"/>
              <w:bottom w:val="double" w:sz="8" w:space="0" w:color="000000"/>
              <w:right w:val="nil"/>
            </w:tcBorders>
            <w:shd w:val="clear" w:color="auto" w:fill="FFFFFF"/>
            <w:vAlign w:val="center"/>
          </w:tcPr>
          <w:p w:rsidR="007261A0" w:rsidRPr="007261A0" w:rsidRDefault="007261A0" w:rsidP="007261A0">
            <w:pPr>
              <w:autoSpaceDE w:val="0"/>
              <w:autoSpaceDN w:val="0"/>
              <w:adjustRightInd w:val="0"/>
              <w:spacing w:line="320" w:lineRule="atLeast"/>
              <w:ind w:left="60" w:right="60"/>
              <w:jc w:val="right"/>
              <w:rPr>
                <w:rFonts w:ascii="Arial" w:hAnsi="Arial" w:cs="Arial"/>
                <w:color w:val="000000"/>
                <w:sz w:val="18"/>
                <w:szCs w:val="18"/>
              </w:rPr>
            </w:pPr>
            <w:r w:rsidRPr="007261A0">
              <w:rPr>
                <w:rFonts w:ascii="Arial" w:hAnsi="Arial" w:cs="Arial"/>
                <w:color w:val="000000"/>
                <w:sz w:val="18"/>
                <w:szCs w:val="18"/>
              </w:rPr>
              <w:t>208</w:t>
            </w:r>
          </w:p>
        </w:tc>
        <w:tc>
          <w:tcPr>
            <w:tcW w:w="1379" w:type="dxa"/>
            <w:tcBorders>
              <w:top w:val="nil"/>
              <w:left w:val="nil"/>
              <w:bottom w:val="double" w:sz="8" w:space="0" w:color="000000"/>
              <w:right w:val="nil"/>
            </w:tcBorders>
            <w:shd w:val="clear" w:color="auto" w:fill="FFFFFF"/>
          </w:tcPr>
          <w:p w:rsidR="007261A0" w:rsidRPr="007261A0" w:rsidRDefault="007261A0" w:rsidP="007261A0">
            <w:pPr>
              <w:autoSpaceDE w:val="0"/>
              <w:autoSpaceDN w:val="0"/>
              <w:adjustRightInd w:val="0"/>
              <w:spacing w:line="240" w:lineRule="auto"/>
              <w:jc w:val="left"/>
              <w:rPr>
                <w:rFonts w:cs="Times New Roman"/>
                <w:szCs w:val="24"/>
              </w:rPr>
            </w:pPr>
          </w:p>
        </w:tc>
        <w:tc>
          <w:tcPr>
            <w:tcW w:w="1061" w:type="dxa"/>
            <w:tcBorders>
              <w:top w:val="nil"/>
              <w:left w:val="nil"/>
              <w:bottom w:val="double" w:sz="8" w:space="0" w:color="000000"/>
              <w:right w:val="nil"/>
            </w:tcBorders>
            <w:shd w:val="clear" w:color="auto" w:fill="FFFFFF"/>
          </w:tcPr>
          <w:p w:rsidR="007261A0" w:rsidRPr="007261A0" w:rsidRDefault="007261A0" w:rsidP="007261A0">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7261A0" w:rsidRPr="007261A0" w:rsidRDefault="007261A0" w:rsidP="007261A0">
            <w:pPr>
              <w:autoSpaceDE w:val="0"/>
              <w:autoSpaceDN w:val="0"/>
              <w:adjustRightInd w:val="0"/>
              <w:spacing w:line="240" w:lineRule="auto"/>
              <w:jc w:val="left"/>
              <w:rPr>
                <w:rFonts w:cs="Times New Roman"/>
                <w:szCs w:val="24"/>
              </w:rPr>
            </w:pPr>
          </w:p>
        </w:tc>
      </w:tr>
      <w:tr w:rsidR="007261A0" w:rsidRPr="00B07098">
        <w:trPr>
          <w:cantSplit/>
        </w:trPr>
        <w:tc>
          <w:tcPr>
            <w:tcW w:w="8320" w:type="dxa"/>
            <w:gridSpan w:val="6"/>
            <w:tcBorders>
              <w:top w:val="nil"/>
              <w:left w:val="nil"/>
              <w:bottom w:val="nil"/>
              <w:right w:val="nil"/>
            </w:tcBorders>
            <w:shd w:val="clear" w:color="auto" w:fill="FFFFFF"/>
          </w:tcPr>
          <w:p w:rsidR="007261A0" w:rsidRPr="007261A0" w:rsidRDefault="007261A0" w:rsidP="007261A0">
            <w:pPr>
              <w:autoSpaceDE w:val="0"/>
              <w:autoSpaceDN w:val="0"/>
              <w:adjustRightInd w:val="0"/>
              <w:spacing w:line="320" w:lineRule="atLeast"/>
              <w:ind w:left="60" w:right="60"/>
              <w:jc w:val="left"/>
              <w:rPr>
                <w:rFonts w:ascii="Arial" w:hAnsi="Arial" w:cs="Arial"/>
                <w:color w:val="000000"/>
                <w:sz w:val="18"/>
                <w:szCs w:val="18"/>
                <w:lang w:val="en-US"/>
              </w:rPr>
            </w:pPr>
            <w:r w:rsidRPr="007261A0">
              <w:rPr>
                <w:rFonts w:ascii="Arial" w:hAnsi="Arial" w:cs="Arial"/>
                <w:color w:val="000000"/>
                <w:sz w:val="18"/>
                <w:szCs w:val="18"/>
                <w:lang w:val="en-US"/>
              </w:rPr>
              <w:t>a. R Squared = ,119 (Adjusted R Squared = ,106)</w:t>
            </w:r>
          </w:p>
        </w:tc>
      </w:tr>
    </w:tbl>
    <w:p w:rsidR="007261A0" w:rsidRDefault="007261A0" w:rsidP="007261A0">
      <w:pPr>
        <w:autoSpaceDE w:val="0"/>
        <w:autoSpaceDN w:val="0"/>
        <w:adjustRightInd w:val="0"/>
        <w:spacing w:line="400" w:lineRule="atLeast"/>
        <w:jc w:val="left"/>
        <w:rPr>
          <w:rFonts w:cs="Times New Roman"/>
          <w:szCs w:val="24"/>
          <w:lang w:val="en-US"/>
        </w:rPr>
      </w:pPr>
    </w:p>
    <w:p w:rsidR="0059167A" w:rsidRDefault="0059167A" w:rsidP="0059167A">
      <w:pPr>
        <w:rPr>
          <w:b/>
          <w:lang w:val="en-US"/>
        </w:rPr>
      </w:pPr>
      <w:r w:rsidRPr="007261A0">
        <w:rPr>
          <w:b/>
          <w:lang w:val="en-US"/>
        </w:rPr>
        <w:t xml:space="preserve">Moderating effect of </w:t>
      </w:r>
      <w:r>
        <w:rPr>
          <w:b/>
          <w:lang w:val="en-US"/>
        </w:rPr>
        <w:t>Prior product knowledge</w:t>
      </w:r>
      <w:r w:rsidRPr="007261A0">
        <w:rPr>
          <w:b/>
          <w:lang w:val="en-US"/>
        </w:rPr>
        <w:t xml:space="preserve"> between valence and </w:t>
      </w:r>
      <w:r>
        <w:rPr>
          <w:b/>
          <w:lang w:val="en-US"/>
        </w:rPr>
        <w:t>Purchase intentions</w:t>
      </w:r>
    </w:p>
    <w:p w:rsidR="0059167A" w:rsidRDefault="0059167A" w:rsidP="007261A0">
      <w:pPr>
        <w:autoSpaceDE w:val="0"/>
        <w:autoSpaceDN w:val="0"/>
        <w:adjustRightInd w:val="0"/>
        <w:spacing w:line="400" w:lineRule="atLeast"/>
        <w:jc w:val="left"/>
        <w:rPr>
          <w:rFonts w:cs="Times New Roman"/>
          <w:szCs w:val="24"/>
          <w:lang w:val="en-US"/>
        </w:rPr>
      </w:pPr>
    </w:p>
    <w:p w:rsidR="0059167A" w:rsidRPr="0059167A" w:rsidRDefault="0059167A" w:rsidP="0059167A">
      <w:pPr>
        <w:autoSpaceDE w:val="0"/>
        <w:autoSpaceDN w:val="0"/>
        <w:adjustRightInd w:val="0"/>
        <w:spacing w:line="240" w:lineRule="auto"/>
        <w:jc w:val="left"/>
        <w:rPr>
          <w:rFonts w:cs="Times New Roman"/>
          <w:szCs w:val="24"/>
          <w:lang w:val="en-US"/>
        </w:rPr>
      </w:pPr>
    </w:p>
    <w:tbl>
      <w:tblPr>
        <w:tblW w:w="8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455"/>
        <w:gridCol w:w="1000"/>
        <w:gridCol w:w="1379"/>
        <w:gridCol w:w="1061"/>
        <w:gridCol w:w="1000"/>
      </w:tblGrid>
      <w:tr w:rsidR="0059167A" w:rsidRPr="00B07098">
        <w:trPr>
          <w:cantSplit/>
        </w:trPr>
        <w:tc>
          <w:tcPr>
            <w:tcW w:w="8320" w:type="dxa"/>
            <w:gridSpan w:val="6"/>
            <w:tcBorders>
              <w:top w:val="nil"/>
              <w:left w:val="nil"/>
              <w:bottom w:val="nil"/>
              <w:right w:val="nil"/>
            </w:tcBorders>
            <w:shd w:val="clear" w:color="auto" w:fill="FFFFFF"/>
          </w:tcPr>
          <w:p w:rsidR="0059167A" w:rsidRPr="0059167A" w:rsidRDefault="0059167A" w:rsidP="0059167A">
            <w:pPr>
              <w:autoSpaceDE w:val="0"/>
              <w:autoSpaceDN w:val="0"/>
              <w:adjustRightInd w:val="0"/>
              <w:spacing w:line="320" w:lineRule="atLeast"/>
              <w:ind w:left="60" w:right="60"/>
              <w:jc w:val="center"/>
              <w:rPr>
                <w:rFonts w:ascii="Arial" w:hAnsi="Arial" w:cs="Arial"/>
                <w:color w:val="000000"/>
                <w:sz w:val="18"/>
                <w:szCs w:val="18"/>
                <w:lang w:val="en-US"/>
              </w:rPr>
            </w:pPr>
            <w:r w:rsidRPr="0059167A">
              <w:rPr>
                <w:rFonts w:ascii="Arial" w:hAnsi="Arial" w:cs="Arial"/>
                <w:b/>
                <w:bCs/>
                <w:color w:val="000000"/>
                <w:sz w:val="18"/>
                <w:szCs w:val="18"/>
                <w:lang w:val="en-US"/>
              </w:rPr>
              <w:t>Tests of Between-Subjects Effects</w:t>
            </w:r>
          </w:p>
        </w:tc>
      </w:tr>
      <w:tr w:rsidR="0059167A" w:rsidRPr="0059167A">
        <w:trPr>
          <w:cantSplit/>
        </w:trPr>
        <w:tc>
          <w:tcPr>
            <w:tcW w:w="8320" w:type="dxa"/>
            <w:gridSpan w:val="6"/>
            <w:tcBorders>
              <w:top w:val="nil"/>
              <w:left w:val="nil"/>
              <w:bottom w:val="nil"/>
              <w:right w:val="nil"/>
            </w:tcBorders>
            <w:shd w:val="clear" w:color="auto" w:fill="FFFFFF"/>
            <w:vAlign w:val="bottom"/>
          </w:tcPr>
          <w:p w:rsidR="0059167A" w:rsidRPr="0059167A" w:rsidRDefault="0059167A" w:rsidP="0059167A">
            <w:pPr>
              <w:autoSpaceDE w:val="0"/>
              <w:autoSpaceDN w:val="0"/>
              <w:adjustRightInd w:val="0"/>
              <w:spacing w:line="320" w:lineRule="atLeast"/>
              <w:ind w:left="60" w:right="60"/>
              <w:jc w:val="left"/>
              <w:rPr>
                <w:rFonts w:ascii="Arial" w:hAnsi="Arial" w:cs="Arial"/>
                <w:color w:val="000000"/>
                <w:sz w:val="18"/>
                <w:szCs w:val="18"/>
              </w:rPr>
            </w:pPr>
            <w:r w:rsidRPr="0059167A">
              <w:rPr>
                <w:rFonts w:ascii="Arial" w:hAnsi="Arial" w:cs="Arial"/>
                <w:color w:val="000000"/>
                <w:sz w:val="18"/>
                <w:szCs w:val="18"/>
              </w:rPr>
              <w:t>Dependent Variable: PostPurchase</w:t>
            </w:r>
          </w:p>
        </w:tc>
      </w:tr>
      <w:tr w:rsidR="0059167A" w:rsidRPr="0059167A">
        <w:trPr>
          <w:cantSplit/>
        </w:trPr>
        <w:tc>
          <w:tcPr>
            <w:tcW w:w="2425" w:type="dxa"/>
            <w:tcBorders>
              <w:top w:val="double" w:sz="8" w:space="0" w:color="000000"/>
              <w:left w:val="nil"/>
              <w:bottom w:val="single" w:sz="16" w:space="0" w:color="000000"/>
              <w:right w:val="nil"/>
            </w:tcBorders>
            <w:shd w:val="clear" w:color="auto" w:fill="FFFFFF"/>
          </w:tcPr>
          <w:p w:rsidR="0059167A" w:rsidRPr="0059167A" w:rsidRDefault="0059167A" w:rsidP="0059167A">
            <w:pPr>
              <w:autoSpaceDE w:val="0"/>
              <w:autoSpaceDN w:val="0"/>
              <w:adjustRightInd w:val="0"/>
              <w:spacing w:line="320" w:lineRule="atLeast"/>
              <w:ind w:left="60" w:right="60"/>
              <w:jc w:val="left"/>
              <w:rPr>
                <w:rFonts w:ascii="Arial" w:hAnsi="Arial" w:cs="Arial"/>
                <w:color w:val="000000"/>
                <w:sz w:val="18"/>
                <w:szCs w:val="18"/>
              </w:rPr>
            </w:pPr>
            <w:r w:rsidRPr="0059167A">
              <w:rPr>
                <w:rFonts w:ascii="Arial" w:hAnsi="Arial" w:cs="Arial"/>
                <w:color w:val="000000"/>
                <w:sz w:val="18"/>
                <w:szCs w:val="18"/>
              </w:rPr>
              <w:t>Source</w:t>
            </w:r>
          </w:p>
        </w:tc>
        <w:tc>
          <w:tcPr>
            <w:tcW w:w="1455" w:type="dxa"/>
            <w:tcBorders>
              <w:top w:val="double" w:sz="8" w:space="0" w:color="000000"/>
              <w:left w:val="nil"/>
              <w:bottom w:val="single" w:sz="16" w:space="0" w:color="000000"/>
              <w:right w:val="nil"/>
            </w:tcBorders>
            <w:shd w:val="clear" w:color="auto" w:fill="FFFFFF"/>
          </w:tcPr>
          <w:p w:rsidR="0059167A" w:rsidRPr="0059167A" w:rsidRDefault="0059167A" w:rsidP="0059167A">
            <w:pPr>
              <w:autoSpaceDE w:val="0"/>
              <w:autoSpaceDN w:val="0"/>
              <w:adjustRightInd w:val="0"/>
              <w:spacing w:line="320" w:lineRule="atLeast"/>
              <w:ind w:left="60" w:right="60"/>
              <w:jc w:val="center"/>
              <w:rPr>
                <w:rFonts w:ascii="Arial" w:hAnsi="Arial" w:cs="Arial"/>
                <w:color w:val="000000"/>
                <w:sz w:val="18"/>
                <w:szCs w:val="18"/>
                <w:lang w:val="en-US"/>
              </w:rPr>
            </w:pPr>
            <w:r w:rsidRPr="0059167A">
              <w:rPr>
                <w:rFonts w:ascii="Arial" w:hAnsi="Arial" w:cs="Arial"/>
                <w:color w:val="000000"/>
                <w:sz w:val="18"/>
                <w:szCs w:val="18"/>
                <w:lang w:val="en-US"/>
              </w:rPr>
              <w:t>Type III Sum of Squares</w:t>
            </w:r>
          </w:p>
        </w:tc>
        <w:tc>
          <w:tcPr>
            <w:tcW w:w="1000" w:type="dxa"/>
            <w:tcBorders>
              <w:top w:val="double" w:sz="8" w:space="0" w:color="000000"/>
              <w:left w:val="nil"/>
              <w:bottom w:val="single" w:sz="16" w:space="0" w:color="000000"/>
              <w:right w:val="nil"/>
            </w:tcBorders>
            <w:shd w:val="clear" w:color="auto" w:fill="FFFFFF"/>
          </w:tcPr>
          <w:p w:rsidR="0059167A" w:rsidRPr="0059167A" w:rsidRDefault="0059167A" w:rsidP="0059167A">
            <w:pPr>
              <w:autoSpaceDE w:val="0"/>
              <w:autoSpaceDN w:val="0"/>
              <w:adjustRightInd w:val="0"/>
              <w:spacing w:line="320" w:lineRule="atLeast"/>
              <w:ind w:left="60" w:right="60"/>
              <w:jc w:val="center"/>
              <w:rPr>
                <w:rFonts w:ascii="Arial" w:hAnsi="Arial" w:cs="Arial"/>
                <w:color w:val="000000"/>
                <w:sz w:val="18"/>
                <w:szCs w:val="18"/>
              </w:rPr>
            </w:pPr>
            <w:r w:rsidRPr="0059167A">
              <w:rPr>
                <w:rFonts w:ascii="Arial" w:hAnsi="Arial" w:cs="Arial"/>
                <w:color w:val="000000"/>
                <w:sz w:val="18"/>
                <w:szCs w:val="18"/>
              </w:rPr>
              <w:t>df</w:t>
            </w:r>
          </w:p>
        </w:tc>
        <w:tc>
          <w:tcPr>
            <w:tcW w:w="1379" w:type="dxa"/>
            <w:tcBorders>
              <w:top w:val="double" w:sz="8" w:space="0" w:color="000000"/>
              <w:left w:val="nil"/>
              <w:bottom w:val="single" w:sz="16" w:space="0" w:color="000000"/>
              <w:right w:val="nil"/>
            </w:tcBorders>
            <w:shd w:val="clear" w:color="auto" w:fill="FFFFFF"/>
          </w:tcPr>
          <w:p w:rsidR="0059167A" w:rsidRPr="0059167A" w:rsidRDefault="0059167A" w:rsidP="0059167A">
            <w:pPr>
              <w:autoSpaceDE w:val="0"/>
              <w:autoSpaceDN w:val="0"/>
              <w:adjustRightInd w:val="0"/>
              <w:spacing w:line="320" w:lineRule="atLeast"/>
              <w:ind w:left="60" w:right="60"/>
              <w:jc w:val="center"/>
              <w:rPr>
                <w:rFonts w:ascii="Arial" w:hAnsi="Arial" w:cs="Arial"/>
                <w:color w:val="000000"/>
                <w:sz w:val="18"/>
                <w:szCs w:val="18"/>
              </w:rPr>
            </w:pPr>
            <w:r w:rsidRPr="0059167A">
              <w:rPr>
                <w:rFonts w:ascii="Arial" w:hAnsi="Arial" w:cs="Arial"/>
                <w:color w:val="000000"/>
                <w:sz w:val="18"/>
                <w:szCs w:val="18"/>
              </w:rPr>
              <w:t>Mean Square</w:t>
            </w:r>
          </w:p>
        </w:tc>
        <w:tc>
          <w:tcPr>
            <w:tcW w:w="1061" w:type="dxa"/>
            <w:tcBorders>
              <w:top w:val="double" w:sz="8" w:space="0" w:color="000000"/>
              <w:left w:val="nil"/>
              <w:bottom w:val="single" w:sz="16" w:space="0" w:color="000000"/>
              <w:right w:val="nil"/>
            </w:tcBorders>
            <w:shd w:val="clear" w:color="auto" w:fill="FFFFFF"/>
          </w:tcPr>
          <w:p w:rsidR="0059167A" w:rsidRPr="0059167A" w:rsidRDefault="0059167A" w:rsidP="0059167A">
            <w:pPr>
              <w:autoSpaceDE w:val="0"/>
              <w:autoSpaceDN w:val="0"/>
              <w:adjustRightInd w:val="0"/>
              <w:spacing w:line="320" w:lineRule="atLeast"/>
              <w:ind w:left="60" w:right="60"/>
              <w:jc w:val="center"/>
              <w:rPr>
                <w:rFonts w:ascii="Arial" w:hAnsi="Arial" w:cs="Arial"/>
                <w:color w:val="000000"/>
                <w:sz w:val="18"/>
                <w:szCs w:val="18"/>
              </w:rPr>
            </w:pPr>
            <w:r w:rsidRPr="0059167A">
              <w:rPr>
                <w:rFonts w:ascii="Arial" w:hAnsi="Arial" w:cs="Arial"/>
                <w:color w:val="000000"/>
                <w:sz w:val="18"/>
                <w:szCs w:val="18"/>
              </w:rPr>
              <w:t>F</w:t>
            </w:r>
          </w:p>
        </w:tc>
        <w:tc>
          <w:tcPr>
            <w:tcW w:w="1000" w:type="dxa"/>
            <w:tcBorders>
              <w:top w:val="double" w:sz="8" w:space="0" w:color="000000"/>
              <w:left w:val="nil"/>
              <w:bottom w:val="single" w:sz="16" w:space="0" w:color="000000"/>
              <w:right w:val="nil"/>
            </w:tcBorders>
            <w:shd w:val="clear" w:color="auto" w:fill="FFFFFF"/>
          </w:tcPr>
          <w:p w:rsidR="0059167A" w:rsidRPr="0059167A" w:rsidRDefault="0059167A" w:rsidP="0059167A">
            <w:pPr>
              <w:autoSpaceDE w:val="0"/>
              <w:autoSpaceDN w:val="0"/>
              <w:adjustRightInd w:val="0"/>
              <w:spacing w:line="320" w:lineRule="atLeast"/>
              <w:ind w:left="60" w:right="60"/>
              <w:jc w:val="center"/>
              <w:rPr>
                <w:rFonts w:ascii="Arial" w:hAnsi="Arial" w:cs="Arial"/>
                <w:color w:val="000000"/>
                <w:sz w:val="18"/>
                <w:szCs w:val="18"/>
              </w:rPr>
            </w:pPr>
            <w:r w:rsidRPr="0059167A">
              <w:rPr>
                <w:rFonts w:ascii="Arial" w:hAnsi="Arial" w:cs="Arial"/>
                <w:color w:val="000000"/>
                <w:sz w:val="18"/>
                <w:szCs w:val="18"/>
              </w:rPr>
              <w:t>Sig.</w:t>
            </w:r>
          </w:p>
        </w:tc>
      </w:tr>
      <w:tr w:rsidR="0059167A" w:rsidRPr="0059167A">
        <w:trPr>
          <w:cantSplit/>
        </w:trPr>
        <w:tc>
          <w:tcPr>
            <w:tcW w:w="2425" w:type="dxa"/>
            <w:tcBorders>
              <w:top w:val="single" w:sz="16" w:space="0" w:color="000000"/>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left"/>
              <w:rPr>
                <w:rFonts w:ascii="Arial" w:hAnsi="Arial" w:cs="Arial"/>
                <w:color w:val="000000"/>
                <w:sz w:val="18"/>
                <w:szCs w:val="18"/>
              </w:rPr>
            </w:pPr>
            <w:r w:rsidRPr="0059167A">
              <w:rPr>
                <w:rFonts w:ascii="Arial" w:hAnsi="Arial" w:cs="Arial"/>
                <w:color w:val="000000"/>
                <w:sz w:val="18"/>
                <w:szCs w:val="18"/>
              </w:rPr>
              <w:t>Corrected Model</w:t>
            </w:r>
          </w:p>
        </w:tc>
        <w:tc>
          <w:tcPr>
            <w:tcW w:w="1455" w:type="dxa"/>
            <w:tcBorders>
              <w:top w:val="single" w:sz="16" w:space="0" w:color="000000"/>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60,866</w:t>
            </w:r>
            <w:r w:rsidRPr="0059167A">
              <w:rPr>
                <w:rFonts w:ascii="Arial" w:hAnsi="Arial" w:cs="Arial"/>
                <w:color w:val="000000"/>
                <w:sz w:val="18"/>
                <w:szCs w:val="18"/>
                <w:vertAlign w:val="superscript"/>
              </w:rPr>
              <w:t>a</w:t>
            </w:r>
          </w:p>
        </w:tc>
        <w:tc>
          <w:tcPr>
            <w:tcW w:w="1000" w:type="dxa"/>
            <w:tcBorders>
              <w:top w:val="single" w:sz="16" w:space="0" w:color="000000"/>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3</w:t>
            </w:r>
          </w:p>
        </w:tc>
        <w:tc>
          <w:tcPr>
            <w:tcW w:w="1379" w:type="dxa"/>
            <w:tcBorders>
              <w:top w:val="single" w:sz="16" w:space="0" w:color="000000"/>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20,289</w:t>
            </w:r>
          </w:p>
        </w:tc>
        <w:tc>
          <w:tcPr>
            <w:tcW w:w="1061" w:type="dxa"/>
            <w:tcBorders>
              <w:top w:val="single" w:sz="16" w:space="0" w:color="000000"/>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6,422</w:t>
            </w:r>
          </w:p>
        </w:tc>
        <w:tc>
          <w:tcPr>
            <w:tcW w:w="1000" w:type="dxa"/>
            <w:tcBorders>
              <w:top w:val="single" w:sz="16" w:space="0" w:color="000000"/>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,000</w:t>
            </w:r>
          </w:p>
        </w:tc>
      </w:tr>
      <w:tr w:rsidR="0059167A" w:rsidRPr="0059167A">
        <w:trPr>
          <w:cantSplit/>
        </w:trPr>
        <w:tc>
          <w:tcPr>
            <w:tcW w:w="2425"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left"/>
              <w:rPr>
                <w:rFonts w:ascii="Arial" w:hAnsi="Arial" w:cs="Arial"/>
                <w:color w:val="000000"/>
                <w:sz w:val="18"/>
                <w:szCs w:val="18"/>
              </w:rPr>
            </w:pPr>
            <w:r w:rsidRPr="0059167A">
              <w:rPr>
                <w:rFonts w:ascii="Arial" w:hAnsi="Arial" w:cs="Arial"/>
                <w:color w:val="000000"/>
                <w:sz w:val="18"/>
                <w:szCs w:val="18"/>
              </w:rPr>
              <w:t>Intercept</w:t>
            </w:r>
          </w:p>
        </w:tc>
        <w:tc>
          <w:tcPr>
            <w:tcW w:w="1455"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3162,853</w:t>
            </w:r>
          </w:p>
        </w:tc>
        <w:tc>
          <w:tcPr>
            <w:tcW w:w="1000"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3162,853</w:t>
            </w:r>
          </w:p>
        </w:tc>
        <w:tc>
          <w:tcPr>
            <w:tcW w:w="1061"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1001,124</w:t>
            </w:r>
          </w:p>
        </w:tc>
        <w:tc>
          <w:tcPr>
            <w:tcW w:w="1000"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,000</w:t>
            </w:r>
          </w:p>
        </w:tc>
      </w:tr>
      <w:tr w:rsidR="0059167A" w:rsidRPr="0059167A">
        <w:trPr>
          <w:cantSplit/>
        </w:trPr>
        <w:tc>
          <w:tcPr>
            <w:tcW w:w="2425"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left"/>
              <w:rPr>
                <w:rFonts w:ascii="Arial" w:hAnsi="Arial" w:cs="Arial"/>
                <w:color w:val="000000"/>
                <w:sz w:val="18"/>
                <w:szCs w:val="18"/>
              </w:rPr>
            </w:pPr>
            <w:r w:rsidRPr="0059167A">
              <w:rPr>
                <w:rFonts w:ascii="Arial" w:hAnsi="Arial" w:cs="Arial"/>
                <w:color w:val="000000"/>
                <w:sz w:val="18"/>
                <w:szCs w:val="18"/>
              </w:rPr>
              <w:t>Valence</w:t>
            </w:r>
          </w:p>
        </w:tc>
        <w:tc>
          <w:tcPr>
            <w:tcW w:w="1455"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40,385</w:t>
            </w:r>
          </w:p>
        </w:tc>
        <w:tc>
          <w:tcPr>
            <w:tcW w:w="1000"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40,385</w:t>
            </w:r>
          </w:p>
        </w:tc>
        <w:tc>
          <w:tcPr>
            <w:tcW w:w="1061"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12,783</w:t>
            </w:r>
          </w:p>
        </w:tc>
        <w:tc>
          <w:tcPr>
            <w:tcW w:w="1000"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,000</w:t>
            </w:r>
          </w:p>
        </w:tc>
      </w:tr>
      <w:tr w:rsidR="0059167A" w:rsidRPr="0059167A">
        <w:trPr>
          <w:cantSplit/>
        </w:trPr>
        <w:tc>
          <w:tcPr>
            <w:tcW w:w="2425"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left"/>
              <w:rPr>
                <w:rFonts w:ascii="Arial" w:hAnsi="Arial" w:cs="Arial"/>
                <w:color w:val="000000"/>
                <w:sz w:val="18"/>
                <w:szCs w:val="18"/>
              </w:rPr>
            </w:pPr>
            <w:r w:rsidRPr="0059167A">
              <w:rPr>
                <w:rFonts w:ascii="Arial" w:hAnsi="Arial" w:cs="Arial"/>
                <w:color w:val="000000"/>
                <w:sz w:val="18"/>
                <w:szCs w:val="18"/>
              </w:rPr>
              <w:t>PriorKnowledge2</w:t>
            </w:r>
          </w:p>
        </w:tc>
        <w:tc>
          <w:tcPr>
            <w:tcW w:w="1455"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17,067</w:t>
            </w:r>
          </w:p>
        </w:tc>
        <w:tc>
          <w:tcPr>
            <w:tcW w:w="1000"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17,067</w:t>
            </w:r>
          </w:p>
        </w:tc>
        <w:tc>
          <w:tcPr>
            <w:tcW w:w="1061"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5,402</w:t>
            </w:r>
          </w:p>
        </w:tc>
        <w:tc>
          <w:tcPr>
            <w:tcW w:w="1000"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,021</w:t>
            </w:r>
          </w:p>
        </w:tc>
      </w:tr>
      <w:tr w:rsidR="0059167A" w:rsidRPr="0059167A">
        <w:trPr>
          <w:cantSplit/>
        </w:trPr>
        <w:tc>
          <w:tcPr>
            <w:tcW w:w="2425"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left"/>
              <w:rPr>
                <w:rFonts w:ascii="Arial" w:hAnsi="Arial" w:cs="Arial"/>
                <w:color w:val="000000"/>
                <w:sz w:val="18"/>
                <w:szCs w:val="18"/>
              </w:rPr>
            </w:pPr>
            <w:r w:rsidRPr="0059167A">
              <w:rPr>
                <w:rFonts w:ascii="Arial" w:hAnsi="Arial" w:cs="Arial"/>
                <w:color w:val="000000"/>
                <w:sz w:val="18"/>
                <w:szCs w:val="18"/>
              </w:rPr>
              <w:t>Valence * PriorKnowledge2</w:t>
            </w:r>
          </w:p>
        </w:tc>
        <w:tc>
          <w:tcPr>
            <w:tcW w:w="1455"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2,114</w:t>
            </w:r>
          </w:p>
        </w:tc>
        <w:tc>
          <w:tcPr>
            <w:tcW w:w="1000"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1</w:t>
            </w:r>
          </w:p>
        </w:tc>
        <w:tc>
          <w:tcPr>
            <w:tcW w:w="1379"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2,114</w:t>
            </w:r>
          </w:p>
        </w:tc>
        <w:tc>
          <w:tcPr>
            <w:tcW w:w="1061"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,669</w:t>
            </w:r>
          </w:p>
        </w:tc>
        <w:tc>
          <w:tcPr>
            <w:tcW w:w="1000"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,414</w:t>
            </w:r>
          </w:p>
        </w:tc>
      </w:tr>
      <w:tr w:rsidR="0059167A" w:rsidRPr="0059167A">
        <w:trPr>
          <w:cantSplit/>
        </w:trPr>
        <w:tc>
          <w:tcPr>
            <w:tcW w:w="2425"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left"/>
              <w:rPr>
                <w:rFonts w:ascii="Arial" w:hAnsi="Arial" w:cs="Arial"/>
                <w:color w:val="000000"/>
                <w:sz w:val="18"/>
                <w:szCs w:val="18"/>
              </w:rPr>
            </w:pPr>
            <w:r w:rsidRPr="0059167A">
              <w:rPr>
                <w:rFonts w:ascii="Arial" w:hAnsi="Arial" w:cs="Arial"/>
                <w:color w:val="000000"/>
                <w:sz w:val="18"/>
                <w:szCs w:val="18"/>
              </w:rPr>
              <w:t>Error</w:t>
            </w:r>
          </w:p>
        </w:tc>
        <w:tc>
          <w:tcPr>
            <w:tcW w:w="1455"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647,657</w:t>
            </w:r>
          </w:p>
        </w:tc>
        <w:tc>
          <w:tcPr>
            <w:tcW w:w="1000"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205</w:t>
            </w:r>
          </w:p>
        </w:tc>
        <w:tc>
          <w:tcPr>
            <w:tcW w:w="1379"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3,159</w:t>
            </w:r>
          </w:p>
        </w:tc>
        <w:tc>
          <w:tcPr>
            <w:tcW w:w="1061" w:type="dxa"/>
            <w:tcBorders>
              <w:top w:val="nil"/>
              <w:left w:val="nil"/>
              <w:bottom w:val="nil"/>
              <w:right w:val="nil"/>
            </w:tcBorders>
            <w:shd w:val="clear" w:color="auto" w:fill="FFFFFF"/>
          </w:tcPr>
          <w:p w:rsidR="0059167A" w:rsidRPr="0059167A" w:rsidRDefault="0059167A" w:rsidP="0059167A">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59167A" w:rsidRPr="0059167A" w:rsidRDefault="0059167A" w:rsidP="0059167A">
            <w:pPr>
              <w:autoSpaceDE w:val="0"/>
              <w:autoSpaceDN w:val="0"/>
              <w:adjustRightInd w:val="0"/>
              <w:spacing w:line="240" w:lineRule="auto"/>
              <w:jc w:val="left"/>
              <w:rPr>
                <w:rFonts w:cs="Times New Roman"/>
                <w:szCs w:val="24"/>
              </w:rPr>
            </w:pPr>
          </w:p>
        </w:tc>
      </w:tr>
      <w:tr w:rsidR="0059167A" w:rsidRPr="0059167A">
        <w:trPr>
          <w:cantSplit/>
        </w:trPr>
        <w:tc>
          <w:tcPr>
            <w:tcW w:w="2425"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left"/>
              <w:rPr>
                <w:rFonts w:ascii="Arial" w:hAnsi="Arial" w:cs="Arial"/>
                <w:color w:val="000000"/>
                <w:sz w:val="18"/>
                <w:szCs w:val="18"/>
              </w:rPr>
            </w:pPr>
            <w:r w:rsidRPr="0059167A">
              <w:rPr>
                <w:rFonts w:ascii="Arial" w:hAnsi="Arial" w:cs="Arial"/>
                <w:color w:val="000000"/>
                <w:sz w:val="18"/>
                <w:szCs w:val="18"/>
              </w:rPr>
              <w:t>Total</w:t>
            </w:r>
          </w:p>
        </w:tc>
        <w:tc>
          <w:tcPr>
            <w:tcW w:w="1455"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3902,250</w:t>
            </w:r>
          </w:p>
        </w:tc>
        <w:tc>
          <w:tcPr>
            <w:tcW w:w="1000" w:type="dxa"/>
            <w:tcBorders>
              <w:top w:val="nil"/>
              <w:left w:val="nil"/>
              <w:bottom w:val="nil"/>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209</w:t>
            </w:r>
          </w:p>
        </w:tc>
        <w:tc>
          <w:tcPr>
            <w:tcW w:w="1379" w:type="dxa"/>
            <w:tcBorders>
              <w:top w:val="nil"/>
              <w:left w:val="nil"/>
              <w:bottom w:val="nil"/>
              <w:right w:val="nil"/>
            </w:tcBorders>
            <w:shd w:val="clear" w:color="auto" w:fill="FFFFFF"/>
          </w:tcPr>
          <w:p w:rsidR="0059167A" w:rsidRPr="0059167A" w:rsidRDefault="0059167A" w:rsidP="0059167A">
            <w:pPr>
              <w:autoSpaceDE w:val="0"/>
              <w:autoSpaceDN w:val="0"/>
              <w:adjustRightInd w:val="0"/>
              <w:spacing w:line="240" w:lineRule="auto"/>
              <w:jc w:val="left"/>
              <w:rPr>
                <w:rFonts w:cs="Times New Roman"/>
                <w:szCs w:val="24"/>
              </w:rPr>
            </w:pPr>
          </w:p>
        </w:tc>
        <w:tc>
          <w:tcPr>
            <w:tcW w:w="1061" w:type="dxa"/>
            <w:tcBorders>
              <w:top w:val="nil"/>
              <w:left w:val="nil"/>
              <w:bottom w:val="nil"/>
              <w:right w:val="nil"/>
            </w:tcBorders>
            <w:shd w:val="clear" w:color="auto" w:fill="FFFFFF"/>
          </w:tcPr>
          <w:p w:rsidR="0059167A" w:rsidRPr="0059167A" w:rsidRDefault="0059167A" w:rsidP="0059167A">
            <w:pPr>
              <w:autoSpaceDE w:val="0"/>
              <w:autoSpaceDN w:val="0"/>
              <w:adjustRightInd w:val="0"/>
              <w:spacing w:line="240" w:lineRule="auto"/>
              <w:jc w:val="left"/>
              <w:rPr>
                <w:rFonts w:cs="Times New Roman"/>
                <w:szCs w:val="24"/>
              </w:rPr>
            </w:pPr>
          </w:p>
        </w:tc>
        <w:tc>
          <w:tcPr>
            <w:tcW w:w="1000" w:type="dxa"/>
            <w:tcBorders>
              <w:top w:val="nil"/>
              <w:left w:val="nil"/>
              <w:bottom w:val="nil"/>
              <w:right w:val="nil"/>
            </w:tcBorders>
            <w:shd w:val="clear" w:color="auto" w:fill="FFFFFF"/>
          </w:tcPr>
          <w:p w:rsidR="0059167A" w:rsidRPr="0059167A" w:rsidRDefault="0059167A" w:rsidP="0059167A">
            <w:pPr>
              <w:autoSpaceDE w:val="0"/>
              <w:autoSpaceDN w:val="0"/>
              <w:adjustRightInd w:val="0"/>
              <w:spacing w:line="240" w:lineRule="auto"/>
              <w:jc w:val="left"/>
              <w:rPr>
                <w:rFonts w:cs="Times New Roman"/>
                <w:szCs w:val="24"/>
              </w:rPr>
            </w:pPr>
          </w:p>
        </w:tc>
      </w:tr>
      <w:tr w:rsidR="0059167A" w:rsidRPr="0059167A">
        <w:trPr>
          <w:cantSplit/>
        </w:trPr>
        <w:tc>
          <w:tcPr>
            <w:tcW w:w="2425" w:type="dxa"/>
            <w:tcBorders>
              <w:top w:val="nil"/>
              <w:left w:val="nil"/>
              <w:bottom w:val="double" w:sz="8" w:space="0" w:color="000000"/>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left"/>
              <w:rPr>
                <w:rFonts w:ascii="Arial" w:hAnsi="Arial" w:cs="Arial"/>
                <w:color w:val="000000"/>
                <w:sz w:val="18"/>
                <w:szCs w:val="18"/>
              </w:rPr>
            </w:pPr>
            <w:r w:rsidRPr="0059167A">
              <w:rPr>
                <w:rFonts w:ascii="Arial" w:hAnsi="Arial" w:cs="Arial"/>
                <w:color w:val="000000"/>
                <w:sz w:val="18"/>
                <w:szCs w:val="18"/>
              </w:rPr>
              <w:t>Corrected Total</w:t>
            </w:r>
          </w:p>
        </w:tc>
        <w:tc>
          <w:tcPr>
            <w:tcW w:w="1455" w:type="dxa"/>
            <w:tcBorders>
              <w:top w:val="nil"/>
              <w:left w:val="nil"/>
              <w:bottom w:val="double" w:sz="8" w:space="0" w:color="000000"/>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708,523</w:t>
            </w:r>
          </w:p>
        </w:tc>
        <w:tc>
          <w:tcPr>
            <w:tcW w:w="1000" w:type="dxa"/>
            <w:tcBorders>
              <w:top w:val="nil"/>
              <w:left w:val="nil"/>
              <w:bottom w:val="double" w:sz="8" w:space="0" w:color="000000"/>
              <w:right w:val="nil"/>
            </w:tcBorders>
            <w:shd w:val="clear" w:color="auto" w:fill="FFFFFF"/>
            <w:vAlign w:val="center"/>
          </w:tcPr>
          <w:p w:rsidR="0059167A" w:rsidRPr="0059167A" w:rsidRDefault="0059167A" w:rsidP="0059167A">
            <w:pPr>
              <w:autoSpaceDE w:val="0"/>
              <w:autoSpaceDN w:val="0"/>
              <w:adjustRightInd w:val="0"/>
              <w:spacing w:line="320" w:lineRule="atLeast"/>
              <w:ind w:left="60" w:right="60"/>
              <w:jc w:val="right"/>
              <w:rPr>
                <w:rFonts w:ascii="Arial" w:hAnsi="Arial" w:cs="Arial"/>
                <w:color w:val="000000"/>
                <w:sz w:val="18"/>
                <w:szCs w:val="18"/>
              </w:rPr>
            </w:pPr>
            <w:r w:rsidRPr="0059167A">
              <w:rPr>
                <w:rFonts w:ascii="Arial" w:hAnsi="Arial" w:cs="Arial"/>
                <w:color w:val="000000"/>
                <w:sz w:val="18"/>
                <w:szCs w:val="18"/>
              </w:rPr>
              <w:t>208</w:t>
            </w:r>
          </w:p>
        </w:tc>
        <w:tc>
          <w:tcPr>
            <w:tcW w:w="1379" w:type="dxa"/>
            <w:tcBorders>
              <w:top w:val="nil"/>
              <w:left w:val="nil"/>
              <w:bottom w:val="double" w:sz="8" w:space="0" w:color="000000"/>
              <w:right w:val="nil"/>
            </w:tcBorders>
            <w:shd w:val="clear" w:color="auto" w:fill="FFFFFF"/>
          </w:tcPr>
          <w:p w:rsidR="0059167A" w:rsidRPr="0059167A" w:rsidRDefault="0059167A" w:rsidP="0059167A">
            <w:pPr>
              <w:autoSpaceDE w:val="0"/>
              <w:autoSpaceDN w:val="0"/>
              <w:adjustRightInd w:val="0"/>
              <w:spacing w:line="240" w:lineRule="auto"/>
              <w:jc w:val="left"/>
              <w:rPr>
                <w:rFonts w:cs="Times New Roman"/>
                <w:szCs w:val="24"/>
              </w:rPr>
            </w:pPr>
          </w:p>
        </w:tc>
        <w:tc>
          <w:tcPr>
            <w:tcW w:w="1061" w:type="dxa"/>
            <w:tcBorders>
              <w:top w:val="nil"/>
              <w:left w:val="nil"/>
              <w:bottom w:val="double" w:sz="8" w:space="0" w:color="000000"/>
              <w:right w:val="nil"/>
            </w:tcBorders>
            <w:shd w:val="clear" w:color="auto" w:fill="FFFFFF"/>
          </w:tcPr>
          <w:p w:rsidR="0059167A" w:rsidRPr="0059167A" w:rsidRDefault="0059167A" w:rsidP="0059167A">
            <w:pPr>
              <w:autoSpaceDE w:val="0"/>
              <w:autoSpaceDN w:val="0"/>
              <w:adjustRightInd w:val="0"/>
              <w:spacing w:line="240" w:lineRule="auto"/>
              <w:jc w:val="left"/>
              <w:rPr>
                <w:rFonts w:cs="Times New Roman"/>
                <w:szCs w:val="24"/>
              </w:rPr>
            </w:pPr>
          </w:p>
        </w:tc>
        <w:tc>
          <w:tcPr>
            <w:tcW w:w="1000" w:type="dxa"/>
            <w:tcBorders>
              <w:top w:val="nil"/>
              <w:left w:val="nil"/>
              <w:bottom w:val="double" w:sz="8" w:space="0" w:color="000000"/>
              <w:right w:val="nil"/>
            </w:tcBorders>
            <w:shd w:val="clear" w:color="auto" w:fill="FFFFFF"/>
          </w:tcPr>
          <w:p w:rsidR="0059167A" w:rsidRPr="0059167A" w:rsidRDefault="0059167A" w:rsidP="0059167A">
            <w:pPr>
              <w:autoSpaceDE w:val="0"/>
              <w:autoSpaceDN w:val="0"/>
              <w:adjustRightInd w:val="0"/>
              <w:spacing w:line="240" w:lineRule="auto"/>
              <w:jc w:val="left"/>
              <w:rPr>
                <w:rFonts w:cs="Times New Roman"/>
                <w:szCs w:val="24"/>
              </w:rPr>
            </w:pPr>
          </w:p>
        </w:tc>
      </w:tr>
      <w:tr w:rsidR="0059167A" w:rsidRPr="00B07098">
        <w:trPr>
          <w:cantSplit/>
        </w:trPr>
        <w:tc>
          <w:tcPr>
            <w:tcW w:w="8320" w:type="dxa"/>
            <w:gridSpan w:val="6"/>
            <w:tcBorders>
              <w:top w:val="nil"/>
              <w:left w:val="nil"/>
              <w:bottom w:val="nil"/>
              <w:right w:val="nil"/>
            </w:tcBorders>
            <w:shd w:val="clear" w:color="auto" w:fill="FFFFFF"/>
          </w:tcPr>
          <w:p w:rsidR="0059167A" w:rsidRPr="0059167A" w:rsidRDefault="0059167A" w:rsidP="0059167A">
            <w:pPr>
              <w:autoSpaceDE w:val="0"/>
              <w:autoSpaceDN w:val="0"/>
              <w:adjustRightInd w:val="0"/>
              <w:spacing w:line="320" w:lineRule="atLeast"/>
              <w:ind w:left="60" w:right="60"/>
              <w:jc w:val="left"/>
              <w:rPr>
                <w:rFonts w:ascii="Arial" w:hAnsi="Arial" w:cs="Arial"/>
                <w:color w:val="000000"/>
                <w:sz w:val="18"/>
                <w:szCs w:val="18"/>
                <w:lang w:val="en-US"/>
              </w:rPr>
            </w:pPr>
            <w:r w:rsidRPr="0059167A">
              <w:rPr>
                <w:rFonts w:ascii="Arial" w:hAnsi="Arial" w:cs="Arial"/>
                <w:color w:val="000000"/>
                <w:sz w:val="18"/>
                <w:szCs w:val="18"/>
                <w:lang w:val="en-US"/>
              </w:rPr>
              <w:t>a. R Squared = ,086 (Adjusted R Squared = ,073)</w:t>
            </w:r>
          </w:p>
        </w:tc>
      </w:tr>
    </w:tbl>
    <w:p w:rsidR="0059167A" w:rsidRPr="0059167A" w:rsidRDefault="0059167A" w:rsidP="0059167A">
      <w:pPr>
        <w:autoSpaceDE w:val="0"/>
        <w:autoSpaceDN w:val="0"/>
        <w:adjustRightInd w:val="0"/>
        <w:spacing w:line="400" w:lineRule="atLeast"/>
        <w:jc w:val="left"/>
        <w:rPr>
          <w:rFonts w:cs="Times New Roman"/>
          <w:szCs w:val="24"/>
          <w:lang w:val="en-US"/>
        </w:rPr>
      </w:pPr>
    </w:p>
    <w:p w:rsidR="0059167A" w:rsidRDefault="0059167A" w:rsidP="007261A0">
      <w:pPr>
        <w:autoSpaceDE w:val="0"/>
        <w:autoSpaceDN w:val="0"/>
        <w:adjustRightInd w:val="0"/>
        <w:spacing w:line="400" w:lineRule="atLeast"/>
        <w:jc w:val="left"/>
        <w:rPr>
          <w:rFonts w:cs="Times New Roman"/>
          <w:szCs w:val="24"/>
          <w:lang w:val="en-US"/>
        </w:rPr>
      </w:pPr>
    </w:p>
    <w:p w:rsidR="0059167A" w:rsidRPr="007261A0" w:rsidRDefault="0059167A" w:rsidP="007261A0">
      <w:pPr>
        <w:autoSpaceDE w:val="0"/>
        <w:autoSpaceDN w:val="0"/>
        <w:adjustRightInd w:val="0"/>
        <w:spacing w:line="400" w:lineRule="atLeast"/>
        <w:jc w:val="left"/>
        <w:rPr>
          <w:rFonts w:cs="Times New Roman"/>
          <w:szCs w:val="24"/>
          <w:lang w:val="en-US"/>
        </w:rPr>
      </w:pPr>
    </w:p>
    <w:p w:rsidR="007261A0" w:rsidRDefault="00C51454" w:rsidP="00C51454">
      <w:pPr>
        <w:pStyle w:val="Heading2"/>
        <w:rPr>
          <w:lang w:val="en-US"/>
        </w:rPr>
      </w:pPr>
      <w:bookmarkStart w:id="160" w:name="_Toc339558449"/>
      <w:r>
        <w:rPr>
          <w:lang w:val="en-US"/>
        </w:rPr>
        <w:t>Appendix H</w:t>
      </w:r>
      <w:bookmarkEnd w:id="160"/>
    </w:p>
    <w:p w:rsidR="00C51454" w:rsidRDefault="00C51454" w:rsidP="00C51454">
      <w:pPr>
        <w:autoSpaceDE w:val="0"/>
        <w:autoSpaceDN w:val="0"/>
        <w:adjustRightInd w:val="0"/>
        <w:spacing w:line="194" w:lineRule="exact"/>
        <w:ind w:left="44" w:right="-20"/>
        <w:jc w:val="left"/>
        <w:rPr>
          <w:rFonts w:cs="Times New Roman"/>
          <w:b/>
          <w:bCs/>
          <w:w w:val="82"/>
          <w:szCs w:val="24"/>
          <w:lang w:val="en-US"/>
        </w:rPr>
      </w:pPr>
      <w:r>
        <w:rPr>
          <w:rFonts w:cs="Times New Roman"/>
          <w:b/>
          <w:bCs/>
          <w:w w:val="82"/>
          <w:szCs w:val="24"/>
          <w:lang w:val="en-US"/>
        </w:rPr>
        <w:t>SEMANTIC PROPERTIES OF SELECTED EVALUATION ADJECTIVES</w:t>
      </w:r>
    </w:p>
    <w:p w:rsidR="00C51454" w:rsidRPr="00C51454" w:rsidRDefault="00C51454" w:rsidP="00C51454">
      <w:pPr>
        <w:autoSpaceDE w:val="0"/>
        <w:autoSpaceDN w:val="0"/>
        <w:adjustRightInd w:val="0"/>
        <w:spacing w:line="194" w:lineRule="exact"/>
        <w:ind w:left="44" w:right="-20"/>
        <w:jc w:val="left"/>
        <w:rPr>
          <w:rFonts w:ascii="Arial" w:hAnsi="Arial" w:cs="Arial"/>
          <w:sz w:val="18"/>
          <w:szCs w:val="18"/>
          <w:lang w:val="en-US"/>
        </w:rPr>
      </w:pPr>
      <w:r w:rsidRPr="00C51454">
        <w:rPr>
          <w:rFonts w:ascii="Arial" w:hAnsi="Arial" w:cs="Arial"/>
          <w:b/>
          <w:bCs/>
          <w:w w:val="83"/>
          <w:sz w:val="19"/>
          <w:szCs w:val="19"/>
          <w:lang w:val="en-US"/>
        </w:rPr>
        <w:t xml:space="preserve">                                                                                                   </w:t>
      </w:r>
      <w:r w:rsidRPr="00C51454">
        <w:rPr>
          <w:rFonts w:ascii="Arial" w:hAnsi="Arial" w:cs="Arial"/>
          <w:b/>
          <w:bCs/>
          <w:spacing w:val="6"/>
          <w:w w:val="83"/>
          <w:sz w:val="19"/>
          <w:szCs w:val="19"/>
          <w:lang w:val="en-US"/>
        </w:rPr>
        <w:t xml:space="preserve"> </w:t>
      </w:r>
    </w:p>
    <w:p w:rsidR="00C51454" w:rsidRPr="00C51454" w:rsidRDefault="00C51454" w:rsidP="00C51454">
      <w:pPr>
        <w:autoSpaceDE w:val="0"/>
        <w:autoSpaceDN w:val="0"/>
        <w:adjustRightInd w:val="0"/>
        <w:spacing w:before="41" w:line="240" w:lineRule="auto"/>
        <w:ind w:right="-20"/>
        <w:jc w:val="left"/>
        <w:rPr>
          <w:rFonts w:ascii="Arial" w:hAnsi="Arial" w:cs="Arial"/>
          <w:sz w:val="19"/>
          <w:szCs w:val="19"/>
          <w:lang w:val="en-US"/>
        </w:rPr>
      </w:pPr>
      <w:r w:rsidRPr="00C51454">
        <w:rPr>
          <w:rFonts w:ascii="Arial" w:hAnsi="Arial" w:cs="Arial"/>
          <w:b/>
          <w:bCs/>
          <w:w w:val="88"/>
          <w:sz w:val="19"/>
          <w:szCs w:val="19"/>
          <w:lang w:val="en-US"/>
        </w:rPr>
        <w:t>MEANS</w:t>
      </w:r>
      <w:r w:rsidRPr="00C51454">
        <w:rPr>
          <w:rFonts w:ascii="Arial" w:hAnsi="Arial" w:cs="Arial"/>
          <w:b/>
          <w:bCs/>
          <w:spacing w:val="42"/>
          <w:w w:val="88"/>
          <w:sz w:val="19"/>
          <w:szCs w:val="19"/>
          <w:lang w:val="en-US"/>
        </w:rPr>
        <w:t xml:space="preserve"> </w:t>
      </w:r>
      <w:r w:rsidRPr="00C51454">
        <w:rPr>
          <w:rFonts w:ascii="Arial" w:hAnsi="Arial" w:cs="Arial"/>
          <w:b/>
          <w:bCs/>
          <w:sz w:val="19"/>
          <w:szCs w:val="19"/>
          <w:lang w:val="en-US"/>
        </w:rPr>
        <w:t>AND</w:t>
      </w:r>
      <w:r w:rsidRPr="00C51454">
        <w:rPr>
          <w:rFonts w:ascii="Arial" w:hAnsi="Arial" w:cs="Arial"/>
          <w:b/>
          <w:bCs/>
          <w:spacing w:val="8"/>
          <w:sz w:val="19"/>
          <w:szCs w:val="19"/>
          <w:lang w:val="en-US"/>
        </w:rPr>
        <w:t xml:space="preserve"> </w:t>
      </w:r>
      <w:r w:rsidRPr="00C51454">
        <w:rPr>
          <w:rFonts w:ascii="Arial" w:hAnsi="Arial" w:cs="Arial"/>
          <w:b/>
          <w:bCs/>
          <w:w w:val="86"/>
          <w:sz w:val="19"/>
          <w:szCs w:val="19"/>
          <w:lang w:val="en-US"/>
        </w:rPr>
        <w:t>STANDARD</w:t>
      </w:r>
      <w:r w:rsidRPr="00C51454">
        <w:rPr>
          <w:rFonts w:ascii="Arial" w:hAnsi="Arial" w:cs="Arial"/>
          <w:b/>
          <w:bCs/>
          <w:spacing w:val="39"/>
          <w:w w:val="86"/>
          <w:sz w:val="19"/>
          <w:szCs w:val="19"/>
          <w:lang w:val="en-US"/>
        </w:rPr>
        <w:t xml:space="preserve"> </w:t>
      </w:r>
      <w:r w:rsidRPr="00C51454">
        <w:rPr>
          <w:rFonts w:ascii="Arial" w:hAnsi="Arial" w:cs="Arial"/>
          <w:b/>
          <w:bCs/>
          <w:w w:val="86"/>
          <w:sz w:val="19"/>
          <w:szCs w:val="19"/>
          <w:lang w:val="en-US"/>
        </w:rPr>
        <w:t xml:space="preserve">DEVIATIONS </w:t>
      </w:r>
      <w:r w:rsidRPr="00C51454">
        <w:rPr>
          <w:rFonts w:ascii="Arial" w:hAnsi="Arial" w:cs="Arial"/>
          <w:b/>
          <w:bCs/>
          <w:spacing w:val="14"/>
          <w:w w:val="86"/>
          <w:sz w:val="19"/>
          <w:szCs w:val="19"/>
          <w:lang w:val="en-US"/>
        </w:rPr>
        <w:t>FOR</w:t>
      </w:r>
      <w:r w:rsidRPr="00C51454">
        <w:rPr>
          <w:rFonts w:ascii="Arial" w:hAnsi="Arial" w:cs="Arial"/>
          <w:b/>
          <w:bCs/>
          <w:spacing w:val="-12"/>
          <w:sz w:val="19"/>
          <w:szCs w:val="19"/>
          <w:lang w:val="en-US"/>
        </w:rPr>
        <w:t xml:space="preserve"> </w:t>
      </w:r>
      <w:r w:rsidRPr="00C51454">
        <w:rPr>
          <w:rFonts w:ascii="Arial" w:hAnsi="Arial" w:cs="Arial"/>
          <w:b/>
          <w:bCs/>
          <w:w w:val="88"/>
          <w:sz w:val="19"/>
          <w:szCs w:val="19"/>
          <w:lang w:val="en-US"/>
        </w:rPr>
        <w:t>FOUR</w:t>
      </w:r>
      <w:r w:rsidRPr="00C51454">
        <w:rPr>
          <w:rFonts w:ascii="Arial" w:hAnsi="Arial" w:cs="Arial"/>
          <w:b/>
          <w:bCs/>
          <w:spacing w:val="44"/>
          <w:w w:val="88"/>
          <w:sz w:val="19"/>
          <w:szCs w:val="19"/>
          <w:lang w:val="en-US"/>
        </w:rPr>
        <w:t xml:space="preserve"> </w:t>
      </w:r>
      <w:r w:rsidRPr="00C51454">
        <w:rPr>
          <w:rFonts w:ascii="Arial" w:hAnsi="Arial" w:cs="Arial"/>
          <w:b/>
          <w:bCs/>
          <w:w w:val="88"/>
          <w:sz w:val="19"/>
          <w:szCs w:val="19"/>
          <w:lang w:val="en-US"/>
        </w:rPr>
        <w:t xml:space="preserve">RATING </w:t>
      </w:r>
      <w:r w:rsidRPr="00C51454">
        <w:rPr>
          <w:rFonts w:ascii="Arial" w:hAnsi="Arial" w:cs="Arial"/>
          <w:b/>
          <w:bCs/>
          <w:spacing w:val="14"/>
          <w:w w:val="88"/>
          <w:sz w:val="19"/>
          <w:szCs w:val="19"/>
          <w:lang w:val="en-US"/>
        </w:rPr>
        <w:t>GROUPS</w:t>
      </w:r>
      <w:r w:rsidRPr="00C51454">
        <w:rPr>
          <w:rFonts w:ascii="Arial" w:hAnsi="Arial" w:cs="Arial"/>
          <w:b/>
          <w:bCs/>
          <w:sz w:val="19"/>
          <w:szCs w:val="19"/>
          <w:lang w:val="en-US"/>
        </w:rPr>
        <w:t>"</w:t>
      </w:r>
    </w:p>
    <w:p w:rsidR="00C51454" w:rsidRPr="00C51454" w:rsidRDefault="00C51454" w:rsidP="00C51454">
      <w:pPr>
        <w:autoSpaceDE w:val="0"/>
        <w:autoSpaceDN w:val="0"/>
        <w:adjustRightInd w:val="0"/>
        <w:spacing w:before="9" w:line="150" w:lineRule="exact"/>
        <w:jc w:val="left"/>
        <w:rPr>
          <w:rFonts w:ascii="Arial" w:hAnsi="Arial" w:cs="Arial"/>
          <w:sz w:val="15"/>
          <w:szCs w:val="15"/>
          <w:lang w:val="en-US"/>
        </w:rPr>
      </w:pPr>
    </w:p>
    <w:tbl>
      <w:tblPr>
        <w:tblW w:w="0" w:type="auto"/>
        <w:jc w:val="right"/>
        <w:tblLayout w:type="fixed"/>
        <w:tblCellMar>
          <w:left w:w="0" w:type="dxa"/>
          <w:right w:w="0" w:type="dxa"/>
        </w:tblCellMar>
        <w:tblLook w:val="0000"/>
      </w:tblPr>
      <w:tblGrid>
        <w:gridCol w:w="1956"/>
        <w:gridCol w:w="1783"/>
        <w:gridCol w:w="1901"/>
        <w:gridCol w:w="1622"/>
        <w:gridCol w:w="1720"/>
        <w:gridCol w:w="1094"/>
      </w:tblGrid>
      <w:tr w:rsidR="00C51454" w:rsidRPr="00C51454">
        <w:trPr>
          <w:trHeight w:hRule="exact" w:val="602"/>
          <w:jc w:val="right"/>
        </w:trPr>
        <w:tc>
          <w:tcPr>
            <w:tcW w:w="7262" w:type="dxa"/>
            <w:gridSpan w:val="4"/>
            <w:tcBorders>
              <w:top w:val="single" w:sz="7" w:space="0" w:color="000000"/>
              <w:left w:val="nil"/>
              <w:bottom w:val="nil"/>
              <w:right w:val="nil"/>
            </w:tcBorders>
          </w:tcPr>
          <w:p w:rsidR="00C51454" w:rsidRPr="00C51454" w:rsidRDefault="00C51454" w:rsidP="00C51454">
            <w:pPr>
              <w:autoSpaceDE w:val="0"/>
              <w:autoSpaceDN w:val="0"/>
              <w:adjustRightInd w:val="0"/>
              <w:spacing w:before="10" w:line="180" w:lineRule="exact"/>
              <w:jc w:val="left"/>
              <w:rPr>
                <w:rFonts w:cs="Times New Roman"/>
                <w:sz w:val="18"/>
                <w:szCs w:val="18"/>
                <w:lang w:val="en-US"/>
              </w:rPr>
            </w:pPr>
          </w:p>
          <w:p w:rsidR="00C51454" w:rsidRPr="00C51454" w:rsidRDefault="00C51454" w:rsidP="00C51454">
            <w:pPr>
              <w:autoSpaceDE w:val="0"/>
              <w:autoSpaceDN w:val="0"/>
              <w:adjustRightInd w:val="0"/>
              <w:spacing w:line="154" w:lineRule="auto"/>
              <w:ind w:left="6050" w:right="168" w:hanging="5208"/>
              <w:jc w:val="left"/>
              <w:rPr>
                <w:rFonts w:cs="Times New Roman"/>
                <w:szCs w:val="24"/>
                <w:lang w:val="en-US"/>
              </w:rPr>
            </w:pPr>
            <w:r w:rsidRPr="00C51454">
              <w:rPr>
                <w:rFonts w:cs="Times New Roman"/>
                <w:i/>
                <w:iCs/>
                <w:sz w:val="18"/>
                <w:szCs w:val="18"/>
                <w:lang w:val="en-US"/>
              </w:rPr>
              <w:t xml:space="preserve">Item                          </w:t>
            </w:r>
            <w:r w:rsidRPr="00C51454">
              <w:rPr>
                <w:rFonts w:cs="Times New Roman"/>
                <w:i/>
                <w:iCs/>
                <w:spacing w:val="22"/>
                <w:sz w:val="18"/>
                <w:szCs w:val="18"/>
                <w:lang w:val="en-US"/>
              </w:rPr>
              <w:t xml:space="preserve"> </w:t>
            </w:r>
            <w:r w:rsidRPr="00C51454">
              <w:rPr>
                <w:rFonts w:cs="Times New Roman"/>
                <w:i/>
                <w:iCs/>
                <w:sz w:val="18"/>
                <w:szCs w:val="18"/>
                <w:lang w:val="en-US"/>
              </w:rPr>
              <w:t xml:space="preserve">Housewives                   </w:t>
            </w:r>
            <w:r w:rsidRPr="00C51454">
              <w:rPr>
                <w:rFonts w:cs="Times New Roman"/>
                <w:i/>
                <w:iCs/>
                <w:spacing w:val="23"/>
                <w:sz w:val="18"/>
                <w:szCs w:val="18"/>
                <w:lang w:val="en-US"/>
              </w:rPr>
              <w:t xml:space="preserve"> </w:t>
            </w:r>
            <w:r w:rsidRPr="00C51454">
              <w:rPr>
                <w:rFonts w:cs="Times New Roman"/>
                <w:i/>
                <w:iCs/>
                <w:sz w:val="18"/>
                <w:szCs w:val="18"/>
                <w:lang w:val="en-US"/>
              </w:rPr>
              <w:t xml:space="preserve">Executives              </w:t>
            </w:r>
            <w:r w:rsidRPr="00C51454">
              <w:rPr>
                <w:rFonts w:cs="Times New Roman"/>
                <w:i/>
                <w:iCs/>
                <w:spacing w:val="37"/>
                <w:sz w:val="18"/>
                <w:szCs w:val="18"/>
                <w:lang w:val="en-US"/>
              </w:rPr>
              <w:t xml:space="preserve"> </w:t>
            </w:r>
            <w:r w:rsidRPr="00C51454">
              <w:rPr>
                <w:rFonts w:cs="Times New Roman"/>
                <w:i/>
                <w:iCs/>
                <w:position w:val="9"/>
                <w:sz w:val="18"/>
                <w:szCs w:val="18"/>
                <w:lang w:val="en-US"/>
              </w:rPr>
              <w:t>Graduate</w:t>
            </w:r>
            <w:r w:rsidRPr="00C51454">
              <w:rPr>
                <w:rFonts w:cs="Times New Roman"/>
                <w:i/>
                <w:iCs/>
                <w:spacing w:val="-3"/>
                <w:position w:val="9"/>
                <w:sz w:val="18"/>
                <w:szCs w:val="18"/>
                <w:lang w:val="en-US"/>
              </w:rPr>
              <w:t xml:space="preserve"> </w:t>
            </w:r>
            <w:r w:rsidRPr="00C51454">
              <w:rPr>
                <w:rFonts w:cs="Times New Roman"/>
                <w:i/>
                <w:iCs/>
                <w:position w:val="9"/>
                <w:sz w:val="18"/>
                <w:szCs w:val="18"/>
                <w:lang w:val="en-US"/>
              </w:rPr>
              <w:t xml:space="preserve">business </w:t>
            </w:r>
            <w:r w:rsidRPr="00C51454">
              <w:rPr>
                <w:rFonts w:cs="Times New Roman"/>
                <w:i/>
                <w:iCs/>
                <w:w w:val="102"/>
                <w:sz w:val="18"/>
                <w:szCs w:val="18"/>
                <w:lang w:val="en-US"/>
              </w:rPr>
              <w:t>students</w:t>
            </w:r>
          </w:p>
        </w:tc>
        <w:tc>
          <w:tcPr>
            <w:tcW w:w="1720" w:type="dxa"/>
            <w:tcBorders>
              <w:top w:val="single" w:sz="7" w:space="0" w:color="000000"/>
              <w:left w:val="nil"/>
              <w:bottom w:val="nil"/>
              <w:right w:val="nil"/>
            </w:tcBorders>
          </w:tcPr>
          <w:p w:rsidR="00C51454" w:rsidRPr="00C51454" w:rsidRDefault="00C51454" w:rsidP="00C51454">
            <w:pPr>
              <w:autoSpaceDE w:val="0"/>
              <w:autoSpaceDN w:val="0"/>
              <w:adjustRightInd w:val="0"/>
              <w:spacing w:before="8" w:line="110" w:lineRule="exact"/>
              <w:jc w:val="left"/>
              <w:rPr>
                <w:rFonts w:cs="Times New Roman"/>
                <w:sz w:val="11"/>
                <w:szCs w:val="11"/>
                <w:lang w:val="en-US"/>
              </w:rPr>
            </w:pPr>
          </w:p>
          <w:p w:rsidR="00C51454" w:rsidRPr="00C51454" w:rsidRDefault="00C51454" w:rsidP="00C51454">
            <w:pPr>
              <w:autoSpaceDE w:val="0"/>
              <w:autoSpaceDN w:val="0"/>
              <w:adjustRightInd w:val="0"/>
              <w:spacing w:line="188" w:lineRule="exact"/>
              <w:ind w:left="228" w:right="166" w:firstLine="96"/>
              <w:jc w:val="left"/>
              <w:rPr>
                <w:rFonts w:cs="Times New Roman"/>
                <w:szCs w:val="24"/>
              </w:rPr>
            </w:pPr>
            <w:r w:rsidRPr="00C51454">
              <w:rPr>
                <w:rFonts w:cs="Times New Roman"/>
                <w:i/>
                <w:iCs/>
                <w:w w:val="98"/>
                <w:sz w:val="18"/>
                <w:szCs w:val="18"/>
              </w:rPr>
              <w:t xml:space="preserve">Undergraduate </w:t>
            </w:r>
            <w:r w:rsidRPr="00C51454">
              <w:rPr>
                <w:rFonts w:cs="Times New Roman"/>
                <w:i/>
                <w:iCs/>
                <w:sz w:val="18"/>
                <w:szCs w:val="18"/>
              </w:rPr>
              <w:t>business</w:t>
            </w:r>
            <w:r w:rsidRPr="00C51454">
              <w:rPr>
                <w:rFonts w:cs="Times New Roman"/>
                <w:i/>
                <w:iCs/>
                <w:spacing w:val="14"/>
                <w:sz w:val="18"/>
                <w:szCs w:val="18"/>
              </w:rPr>
              <w:t xml:space="preserve"> </w:t>
            </w:r>
            <w:r w:rsidRPr="00C51454">
              <w:rPr>
                <w:rFonts w:cs="Times New Roman"/>
                <w:i/>
                <w:iCs/>
                <w:w w:val="101"/>
                <w:sz w:val="18"/>
                <w:szCs w:val="18"/>
              </w:rPr>
              <w:t>students</w:t>
            </w:r>
          </w:p>
        </w:tc>
        <w:tc>
          <w:tcPr>
            <w:tcW w:w="1094" w:type="dxa"/>
            <w:tcBorders>
              <w:top w:val="single" w:sz="2" w:space="0" w:color="000000"/>
              <w:left w:val="nil"/>
              <w:bottom w:val="nil"/>
              <w:right w:val="nil"/>
            </w:tcBorders>
          </w:tcPr>
          <w:p w:rsidR="00C51454" w:rsidRPr="00C51454" w:rsidRDefault="00C51454" w:rsidP="00C51454">
            <w:pPr>
              <w:autoSpaceDE w:val="0"/>
              <w:autoSpaceDN w:val="0"/>
              <w:adjustRightInd w:val="0"/>
              <w:spacing w:before="1" w:line="120" w:lineRule="exact"/>
              <w:jc w:val="left"/>
              <w:rPr>
                <w:rFonts w:cs="Times New Roman"/>
                <w:sz w:val="12"/>
                <w:szCs w:val="12"/>
              </w:rPr>
            </w:pPr>
          </w:p>
          <w:p w:rsidR="00C51454" w:rsidRPr="00C51454" w:rsidRDefault="00C51454" w:rsidP="00C51454">
            <w:pPr>
              <w:autoSpaceDE w:val="0"/>
              <w:autoSpaceDN w:val="0"/>
              <w:adjustRightInd w:val="0"/>
              <w:spacing w:line="192" w:lineRule="exact"/>
              <w:ind w:left="332" w:right="152" w:hanging="115"/>
              <w:jc w:val="left"/>
              <w:rPr>
                <w:rFonts w:cs="Times New Roman"/>
                <w:szCs w:val="24"/>
              </w:rPr>
            </w:pPr>
            <w:r w:rsidRPr="00C51454">
              <w:rPr>
                <w:rFonts w:cs="Times New Roman"/>
                <w:i/>
                <w:iCs/>
                <w:sz w:val="18"/>
                <w:szCs w:val="18"/>
              </w:rPr>
              <w:t>Range</w:t>
            </w:r>
            <w:r w:rsidRPr="00C51454">
              <w:rPr>
                <w:rFonts w:cs="Times New Roman"/>
                <w:i/>
                <w:iCs/>
                <w:spacing w:val="11"/>
                <w:sz w:val="18"/>
                <w:szCs w:val="18"/>
              </w:rPr>
              <w:t xml:space="preserve"> </w:t>
            </w:r>
            <w:r w:rsidRPr="00C51454">
              <w:rPr>
                <w:rFonts w:cs="Times New Roman"/>
                <w:i/>
                <w:iCs/>
                <w:sz w:val="18"/>
                <w:szCs w:val="18"/>
              </w:rPr>
              <w:t>of</w:t>
            </w:r>
            <w:r w:rsidRPr="00C51454">
              <w:rPr>
                <w:rFonts w:cs="Times New Roman"/>
                <w:i/>
                <w:iCs/>
                <w:spacing w:val="7"/>
                <w:sz w:val="18"/>
                <w:szCs w:val="18"/>
              </w:rPr>
              <w:t xml:space="preserve"> </w:t>
            </w:r>
            <w:r w:rsidRPr="00C51454">
              <w:rPr>
                <w:rFonts w:cs="Times New Roman"/>
                <w:i/>
                <w:iCs/>
                <w:sz w:val="18"/>
                <w:szCs w:val="18"/>
              </w:rPr>
              <w:t>means</w:t>
            </w:r>
          </w:p>
        </w:tc>
      </w:tr>
      <w:tr w:rsidR="00C51454" w:rsidRPr="00C51454">
        <w:trPr>
          <w:trHeight w:hRule="exact" w:val="273"/>
          <w:jc w:val="right"/>
        </w:trPr>
        <w:tc>
          <w:tcPr>
            <w:tcW w:w="1956" w:type="dxa"/>
            <w:tcBorders>
              <w:top w:val="single" w:sz="4" w:space="0" w:color="000000"/>
              <w:left w:val="nil"/>
              <w:bottom w:val="nil"/>
              <w:right w:val="nil"/>
            </w:tcBorders>
          </w:tcPr>
          <w:p w:rsidR="00C51454" w:rsidRPr="00C51454" w:rsidRDefault="00C51454" w:rsidP="00C51454">
            <w:pPr>
              <w:autoSpaceDE w:val="0"/>
              <w:autoSpaceDN w:val="0"/>
              <w:adjustRightInd w:val="0"/>
              <w:spacing w:before="64" w:line="240" w:lineRule="auto"/>
              <w:ind w:left="45" w:right="-20"/>
              <w:jc w:val="left"/>
              <w:rPr>
                <w:rFonts w:cs="Times New Roman"/>
                <w:szCs w:val="24"/>
              </w:rPr>
            </w:pPr>
            <w:r w:rsidRPr="00C51454">
              <w:rPr>
                <w:rFonts w:cs="Times New Roman"/>
                <w:w w:val="108"/>
                <w:sz w:val="18"/>
                <w:szCs w:val="18"/>
              </w:rPr>
              <w:t>Superior</w:t>
            </w:r>
          </w:p>
        </w:tc>
        <w:tc>
          <w:tcPr>
            <w:tcW w:w="1783" w:type="dxa"/>
            <w:tcBorders>
              <w:top w:val="single" w:sz="4" w:space="0" w:color="000000"/>
              <w:left w:val="nil"/>
              <w:bottom w:val="nil"/>
              <w:right w:val="nil"/>
            </w:tcBorders>
          </w:tcPr>
          <w:p w:rsidR="00C51454" w:rsidRPr="00C51454" w:rsidRDefault="00C51454" w:rsidP="00C51454">
            <w:pPr>
              <w:autoSpaceDE w:val="0"/>
              <w:autoSpaceDN w:val="0"/>
              <w:adjustRightInd w:val="0"/>
              <w:spacing w:before="69" w:line="240" w:lineRule="auto"/>
              <w:ind w:left="402" w:right="-20"/>
              <w:jc w:val="left"/>
              <w:rPr>
                <w:rFonts w:cs="Times New Roman"/>
                <w:szCs w:val="24"/>
              </w:rPr>
            </w:pPr>
            <w:r w:rsidRPr="00C51454">
              <w:rPr>
                <w:rFonts w:cs="Times New Roman"/>
                <w:sz w:val="17"/>
                <w:szCs w:val="17"/>
              </w:rPr>
              <w:t xml:space="preserve">20.12   </w:t>
            </w:r>
            <w:r w:rsidRPr="00C51454">
              <w:rPr>
                <w:rFonts w:cs="Times New Roman"/>
                <w:w w:val="109"/>
                <w:sz w:val="17"/>
                <w:szCs w:val="17"/>
              </w:rPr>
              <w:t>(1.17)</w:t>
            </w:r>
          </w:p>
        </w:tc>
        <w:tc>
          <w:tcPr>
            <w:tcW w:w="1901" w:type="dxa"/>
            <w:tcBorders>
              <w:top w:val="single" w:sz="4" w:space="0" w:color="000000"/>
              <w:left w:val="nil"/>
              <w:bottom w:val="nil"/>
              <w:right w:val="nil"/>
            </w:tcBorders>
          </w:tcPr>
          <w:p w:rsidR="00C51454" w:rsidRPr="00C51454" w:rsidRDefault="00C51454" w:rsidP="00C51454">
            <w:pPr>
              <w:autoSpaceDE w:val="0"/>
              <w:autoSpaceDN w:val="0"/>
              <w:adjustRightInd w:val="0"/>
              <w:spacing w:before="69" w:line="240" w:lineRule="auto"/>
              <w:ind w:left="381" w:right="-20"/>
              <w:jc w:val="left"/>
              <w:rPr>
                <w:rFonts w:cs="Times New Roman"/>
                <w:szCs w:val="24"/>
              </w:rPr>
            </w:pPr>
            <w:r w:rsidRPr="00C51454">
              <w:rPr>
                <w:rFonts w:cs="Times New Roman"/>
                <w:sz w:val="17"/>
                <w:szCs w:val="17"/>
              </w:rPr>
              <w:t xml:space="preserve">18.22  </w:t>
            </w:r>
            <w:r w:rsidRPr="00C51454">
              <w:rPr>
                <w:rFonts w:cs="Times New Roman"/>
                <w:spacing w:val="8"/>
                <w:sz w:val="17"/>
                <w:szCs w:val="17"/>
              </w:rPr>
              <w:t xml:space="preserve"> </w:t>
            </w:r>
            <w:r w:rsidRPr="00C51454">
              <w:rPr>
                <w:rFonts w:cs="Times New Roman"/>
                <w:w w:val="109"/>
                <w:sz w:val="17"/>
                <w:szCs w:val="17"/>
              </w:rPr>
              <w:t>(2.82)</w:t>
            </w:r>
          </w:p>
        </w:tc>
        <w:tc>
          <w:tcPr>
            <w:tcW w:w="1622" w:type="dxa"/>
            <w:tcBorders>
              <w:top w:val="single" w:sz="4" w:space="0" w:color="000000"/>
              <w:left w:val="nil"/>
              <w:bottom w:val="nil"/>
              <w:right w:val="nil"/>
            </w:tcBorders>
          </w:tcPr>
          <w:p w:rsidR="00C51454" w:rsidRPr="00C51454" w:rsidRDefault="00C51454" w:rsidP="00C51454">
            <w:pPr>
              <w:autoSpaceDE w:val="0"/>
              <w:autoSpaceDN w:val="0"/>
              <w:adjustRightInd w:val="0"/>
              <w:spacing w:before="74" w:line="240" w:lineRule="auto"/>
              <w:ind w:left="237" w:right="-20"/>
              <w:jc w:val="left"/>
              <w:rPr>
                <w:rFonts w:cs="Times New Roman"/>
                <w:szCs w:val="24"/>
              </w:rPr>
            </w:pPr>
            <w:r w:rsidRPr="00C51454">
              <w:rPr>
                <w:rFonts w:cs="Times New Roman"/>
                <w:sz w:val="17"/>
                <w:szCs w:val="17"/>
              </w:rPr>
              <w:t xml:space="preserve">19.45  </w:t>
            </w:r>
            <w:r w:rsidRPr="00C51454">
              <w:rPr>
                <w:rFonts w:cs="Times New Roman"/>
                <w:spacing w:val="9"/>
                <w:sz w:val="17"/>
                <w:szCs w:val="17"/>
              </w:rPr>
              <w:t xml:space="preserve"> </w:t>
            </w:r>
            <w:r w:rsidRPr="00C51454">
              <w:rPr>
                <w:rFonts w:cs="Times New Roman"/>
                <w:w w:val="109"/>
                <w:sz w:val="17"/>
                <w:szCs w:val="17"/>
              </w:rPr>
              <w:t>(1.78)</w:t>
            </w:r>
          </w:p>
        </w:tc>
        <w:tc>
          <w:tcPr>
            <w:tcW w:w="1720" w:type="dxa"/>
            <w:tcBorders>
              <w:top w:val="single" w:sz="4" w:space="0" w:color="000000"/>
              <w:left w:val="nil"/>
              <w:bottom w:val="nil"/>
              <w:right w:val="nil"/>
            </w:tcBorders>
          </w:tcPr>
          <w:p w:rsidR="00C51454" w:rsidRPr="00C51454" w:rsidRDefault="00C51454" w:rsidP="00C51454">
            <w:pPr>
              <w:autoSpaceDE w:val="0"/>
              <w:autoSpaceDN w:val="0"/>
              <w:adjustRightInd w:val="0"/>
              <w:spacing w:before="74" w:line="240" w:lineRule="auto"/>
              <w:ind w:left="377" w:right="-20"/>
              <w:jc w:val="left"/>
              <w:rPr>
                <w:rFonts w:cs="Times New Roman"/>
                <w:szCs w:val="24"/>
              </w:rPr>
            </w:pPr>
            <w:r w:rsidRPr="00C51454">
              <w:rPr>
                <w:rFonts w:cs="Times New Roman"/>
                <w:sz w:val="17"/>
                <w:szCs w:val="17"/>
              </w:rPr>
              <w:t xml:space="preserve">18.96  </w:t>
            </w:r>
            <w:r w:rsidRPr="00C51454">
              <w:rPr>
                <w:rFonts w:cs="Times New Roman"/>
                <w:spacing w:val="8"/>
                <w:sz w:val="17"/>
                <w:szCs w:val="17"/>
              </w:rPr>
              <w:t xml:space="preserve"> </w:t>
            </w:r>
            <w:r w:rsidRPr="00C51454">
              <w:rPr>
                <w:rFonts w:cs="Times New Roman"/>
                <w:w w:val="109"/>
                <w:sz w:val="17"/>
                <w:szCs w:val="17"/>
              </w:rPr>
              <w:t>(1.67)</w:t>
            </w:r>
          </w:p>
        </w:tc>
        <w:tc>
          <w:tcPr>
            <w:tcW w:w="1094" w:type="dxa"/>
            <w:tcBorders>
              <w:top w:val="single" w:sz="4" w:space="0" w:color="000000"/>
              <w:left w:val="nil"/>
              <w:bottom w:val="nil"/>
              <w:right w:val="nil"/>
            </w:tcBorders>
          </w:tcPr>
          <w:p w:rsidR="00C51454" w:rsidRPr="00C51454" w:rsidRDefault="00C51454" w:rsidP="00C51454">
            <w:pPr>
              <w:autoSpaceDE w:val="0"/>
              <w:autoSpaceDN w:val="0"/>
              <w:adjustRightInd w:val="0"/>
              <w:spacing w:before="85" w:line="189" w:lineRule="exact"/>
              <w:ind w:left="414" w:right="-20"/>
              <w:jc w:val="left"/>
              <w:rPr>
                <w:rFonts w:cs="Times New Roman"/>
                <w:szCs w:val="24"/>
              </w:rPr>
            </w:pPr>
            <w:r w:rsidRPr="00C51454">
              <w:rPr>
                <w:rFonts w:cs="Times New Roman"/>
                <w:w w:val="113"/>
                <w:position w:val="-1"/>
                <w:sz w:val="17"/>
                <w:szCs w:val="17"/>
              </w:rPr>
              <w:t>1.90</w:t>
            </w:r>
          </w:p>
        </w:tc>
      </w:tr>
      <w:tr w:rsidR="00C51454" w:rsidRPr="00C51454">
        <w:trPr>
          <w:trHeight w:hRule="exact" w:val="180"/>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80" w:lineRule="exact"/>
              <w:ind w:left="50" w:right="-20"/>
              <w:jc w:val="left"/>
              <w:rPr>
                <w:rFonts w:cs="Times New Roman"/>
                <w:szCs w:val="24"/>
              </w:rPr>
            </w:pPr>
            <w:r w:rsidRPr="00C51454">
              <w:rPr>
                <w:rFonts w:cs="Times New Roman"/>
                <w:w w:val="110"/>
                <w:sz w:val="18"/>
                <w:szCs w:val="18"/>
              </w:rPr>
              <w:t>Fantastic</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4" w:lineRule="exact"/>
              <w:ind w:left="402" w:right="-20"/>
              <w:jc w:val="left"/>
              <w:rPr>
                <w:rFonts w:cs="Times New Roman"/>
                <w:szCs w:val="24"/>
              </w:rPr>
            </w:pPr>
            <w:r w:rsidRPr="00C51454">
              <w:rPr>
                <w:rFonts w:cs="Times New Roman"/>
                <w:sz w:val="17"/>
                <w:szCs w:val="17"/>
              </w:rPr>
              <w:t xml:space="preserve">20.12   </w:t>
            </w:r>
            <w:r w:rsidRPr="00C51454">
              <w:rPr>
                <w:rFonts w:cs="Times New Roman"/>
                <w:w w:val="109"/>
                <w:sz w:val="17"/>
                <w:szCs w:val="17"/>
              </w:rPr>
              <w:t>(0.83)</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4" w:lineRule="exact"/>
              <w:ind w:left="385" w:right="-20"/>
              <w:jc w:val="left"/>
              <w:rPr>
                <w:rFonts w:cs="Times New Roman"/>
                <w:szCs w:val="24"/>
              </w:rPr>
            </w:pPr>
            <w:r w:rsidRPr="00C51454">
              <w:rPr>
                <w:rFonts w:cs="Times New Roman"/>
                <w:sz w:val="17"/>
                <w:szCs w:val="17"/>
              </w:rPr>
              <w:t xml:space="preserve">18.69  </w:t>
            </w:r>
            <w:r w:rsidRPr="00C51454">
              <w:rPr>
                <w:rFonts w:cs="Times New Roman"/>
                <w:spacing w:val="7"/>
                <w:sz w:val="17"/>
                <w:szCs w:val="17"/>
              </w:rPr>
              <w:t xml:space="preserve"> </w:t>
            </w:r>
            <w:r w:rsidRPr="00C51454">
              <w:rPr>
                <w:rFonts w:cs="Times New Roman"/>
                <w:w w:val="108"/>
                <w:sz w:val="17"/>
                <w:szCs w:val="17"/>
              </w:rPr>
              <w:t>(3.68)</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79" w:lineRule="exact"/>
              <w:ind w:left="227" w:right="-20"/>
              <w:jc w:val="left"/>
              <w:rPr>
                <w:rFonts w:cs="Times New Roman"/>
                <w:szCs w:val="24"/>
              </w:rPr>
            </w:pPr>
            <w:r w:rsidRPr="00C51454">
              <w:rPr>
                <w:rFonts w:cs="Times New Roman"/>
                <w:sz w:val="17"/>
                <w:szCs w:val="17"/>
              </w:rPr>
              <w:t xml:space="preserve">20.15 </w:t>
            </w:r>
            <w:r w:rsidRPr="00C51454">
              <w:rPr>
                <w:rFonts w:cs="Times New Roman"/>
                <w:spacing w:val="41"/>
                <w:sz w:val="17"/>
                <w:szCs w:val="17"/>
              </w:rPr>
              <w:t xml:space="preserve"> </w:t>
            </w:r>
            <w:r w:rsidRPr="00C51454">
              <w:rPr>
                <w:rFonts w:cs="Times New Roman"/>
                <w:w w:val="110"/>
                <w:sz w:val="17"/>
                <w:szCs w:val="17"/>
              </w:rPr>
              <w:t>(1.37)</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79" w:lineRule="exact"/>
              <w:ind w:left="377" w:right="-20"/>
              <w:jc w:val="left"/>
              <w:rPr>
                <w:rFonts w:cs="Times New Roman"/>
                <w:szCs w:val="24"/>
              </w:rPr>
            </w:pPr>
            <w:r w:rsidRPr="00C51454">
              <w:rPr>
                <w:rFonts w:cs="Times New Roman"/>
                <w:sz w:val="17"/>
                <w:szCs w:val="17"/>
              </w:rPr>
              <w:t xml:space="preserve">19.20  </w:t>
            </w:r>
            <w:r w:rsidRPr="00C51454">
              <w:rPr>
                <w:rFonts w:cs="Times New Roman"/>
                <w:spacing w:val="9"/>
                <w:sz w:val="17"/>
                <w:szCs w:val="17"/>
              </w:rPr>
              <w:t xml:space="preserve"> </w:t>
            </w:r>
            <w:r w:rsidRPr="00C51454">
              <w:rPr>
                <w:rFonts w:cs="Times New Roman"/>
                <w:w w:val="109"/>
                <w:sz w:val="17"/>
                <w:szCs w:val="17"/>
              </w:rPr>
              <w:t>(1.87)</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0" w:lineRule="exact"/>
              <w:ind w:left="414" w:right="-20"/>
              <w:jc w:val="left"/>
              <w:rPr>
                <w:rFonts w:cs="Times New Roman"/>
                <w:szCs w:val="24"/>
              </w:rPr>
            </w:pPr>
            <w:r w:rsidRPr="00C51454">
              <w:rPr>
                <w:rFonts w:cs="Times New Roman"/>
                <w:w w:val="113"/>
                <w:sz w:val="17"/>
                <w:szCs w:val="17"/>
              </w:rPr>
              <w:t>1.46</w:t>
            </w:r>
          </w:p>
        </w:tc>
      </w:tr>
      <w:tr w:rsidR="00C51454" w:rsidRPr="00C51454">
        <w:trPr>
          <w:trHeight w:hRule="exact" w:val="185"/>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84" w:lineRule="exact"/>
              <w:ind w:left="45" w:right="-20"/>
              <w:jc w:val="left"/>
              <w:rPr>
                <w:rFonts w:cs="Times New Roman"/>
                <w:szCs w:val="24"/>
              </w:rPr>
            </w:pPr>
            <w:r w:rsidRPr="00C51454">
              <w:rPr>
                <w:rFonts w:cs="Times New Roman"/>
                <w:w w:val="106"/>
                <w:sz w:val="18"/>
                <w:szCs w:val="18"/>
              </w:rPr>
              <w:t>Tremendous</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81" w:lineRule="exact"/>
              <w:ind w:left="417" w:right="-20"/>
              <w:jc w:val="left"/>
              <w:rPr>
                <w:rFonts w:cs="Times New Roman"/>
                <w:szCs w:val="24"/>
              </w:rPr>
            </w:pPr>
            <w:r w:rsidRPr="00C51454">
              <w:rPr>
                <w:rFonts w:cs="Times New Roman"/>
                <w:sz w:val="17"/>
                <w:szCs w:val="17"/>
              </w:rPr>
              <w:t xml:space="preserve">19.84  </w:t>
            </w:r>
            <w:r w:rsidRPr="00C51454">
              <w:rPr>
                <w:rFonts w:cs="Times New Roman"/>
                <w:spacing w:val="9"/>
                <w:sz w:val="17"/>
                <w:szCs w:val="17"/>
              </w:rPr>
              <w:t xml:space="preserve"> </w:t>
            </w:r>
            <w:r w:rsidRPr="00C51454">
              <w:rPr>
                <w:rFonts w:cs="Times New Roman"/>
                <w:w w:val="109"/>
                <w:sz w:val="17"/>
                <w:szCs w:val="17"/>
              </w:rPr>
              <w:t>(1.31)</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1" w:lineRule="exact"/>
              <w:ind w:left="390" w:right="-20"/>
              <w:jc w:val="left"/>
              <w:rPr>
                <w:rFonts w:cs="Times New Roman"/>
                <w:szCs w:val="24"/>
              </w:rPr>
            </w:pPr>
            <w:r w:rsidRPr="00C51454">
              <w:rPr>
                <w:rFonts w:cs="Times New Roman"/>
                <w:sz w:val="17"/>
                <w:szCs w:val="17"/>
              </w:rPr>
              <w:t xml:space="preserve">18.67  </w:t>
            </w:r>
            <w:r w:rsidRPr="00C51454">
              <w:rPr>
                <w:rFonts w:cs="Times New Roman"/>
                <w:spacing w:val="4"/>
                <w:sz w:val="17"/>
                <w:szCs w:val="17"/>
              </w:rPr>
              <w:t xml:space="preserve"> </w:t>
            </w:r>
            <w:r w:rsidRPr="00C51454">
              <w:rPr>
                <w:rFonts w:cs="Times New Roman"/>
                <w:w w:val="109"/>
                <w:sz w:val="17"/>
                <w:szCs w:val="17"/>
              </w:rPr>
              <w:t>(2.01)</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1" w:lineRule="exact"/>
              <w:ind w:left="242" w:right="-20"/>
              <w:jc w:val="left"/>
              <w:rPr>
                <w:rFonts w:cs="Times New Roman"/>
                <w:szCs w:val="24"/>
              </w:rPr>
            </w:pPr>
            <w:r w:rsidRPr="00C51454">
              <w:rPr>
                <w:rFonts w:cs="Times New Roman"/>
                <w:sz w:val="17"/>
                <w:szCs w:val="17"/>
              </w:rPr>
              <w:t xml:space="preserve">19.70  </w:t>
            </w:r>
            <w:r w:rsidRPr="00C51454">
              <w:rPr>
                <w:rFonts w:cs="Times New Roman"/>
                <w:spacing w:val="6"/>
                <w:sz w:val="17"/>
                <w:szCs w:val="17"/>
              </w:rPr>
              <w:t xml:space="preserve"> </w:t>
            </w:r>
            <w:r w:rsidRPr="00C51454">
              <w:rPr>
                <w:rFonts w:cs="Times New Roman"/>
                <w:w w:val="110"/>
                <w:sz w:val="17"/>
                <w:szCs w:val="17"/>
              </w:rPr>
              <w:t>(1.18)</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5" w:lineRule="exact"/>
              <w:ind w:left="381" w:right="-20"/>
              <w:jc w:val="left"/>
              <w:rPr>
                <w:rFonts w:cs="Times New Roman"/>
                <w:szCs w:val="24"/>
              </w:rPr>
            </w:pPr>
            <w:r w:rsidRPr="00C51454">
              <w:rPr>
                <w:rFonts w:cs="Times New Roman"/>
                <w:sz w:val="17"/>
                <w:szCs w:val="17"/>
              </w:rPr>
              <w:t xml:space="preserve">18.92  </w:t>
            </w:r>
            <w:r w:rsidRPr="00C51454">
              <w:rPr>
                <w:rFonts w:cs="Times New Roman"/>
                <w:spacing w:val="8"/>
                <w:sz w:val="17"/>
                <w:szCs w:val="17"/>
              </w:rPr>
              <w:t xml:space="preserve"> </w:t>
            </w:r>
            <w:r w:rsidRPr="00C51454">
              <w:rPr>
                <w:rFonts w:cs="Times New Roman"/>
                <w:w w:val="110"/>
                <w:sz w:val="17"/>
                <w:szCs w:val="17"/>
              </w:rPr>
              <w:t>(1</w:t>
            </w:r>
            <w:r w:rsidRPr="00C51454">
              <w:rPr>
                <w:rFonts w:cs="Times New Roman"/>
                <w:spacing w:val="-5"/>
                <w:w w:val="110"/>
                <w:sz w:val="17"/>
                <w:szCs w:val="17"/>
              </w:rPr>
              <w:t>.</w:t>
            </w:r>
            <w:r w:rsidRPr="00C51454">
              <w:rPr>
                <w:rFonts w:cs="Times New Roman"/>
                <w:w w:val="106"/>
                <w:sz w:val="17"/>
                <w:szCs w:val="17"/>
              </w:rPr>
              <w:t>75)</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5" w:lineRule="exact"/>
              <w:ind w:left="418" w:right="-20"/>
              <w:jc w:val="left"/>
              <w:rPr>
                <w:rFonts w:cs="Times New Roman"/>
                <w:szCs w:val="24"/>
              </w:rPr>
            </w:pPr>
            <w:r w:rsidRPr="00C51454">
              <w:rPr>
                <w:rFonts w:cs="Times New Roman"/>
                <w:w w:val="114"/>
                <w:position w:val="-1"/>
                <w:sz w:val="17"/>
                <w:szCs w:val="17"/>
              </w:rPr>
              <w:t>1.17</w:t>
            </w:r>
          </w:p>
        </w:tc>
      </w:tr>
      <w:tr w:rsidR="00C51454" w:rsidRPr="00C51454">
        <w:trPr>
          <w:trHeight w:hRule="exact" w:val="182"/>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81" w:lineRule="exact"/>
              <w:ind w:left="50" w:right="-20"/>
              <w:jc w:val="left"/>
              <w:rPr>
                <w:rFonts w:cs="Times New Roman"/>
                <w:szCs w:val="24"/>
              </w:rPr>
            </w:pPr>
            <w:r w:rsidRPr="00C51454">
              <w:rPr>
                <w:rFonts w:cs="Times New Roman"/>
                <w:w w:val="107"/>
                <w:sz w:val="18"/>
                <w:szCs w:val="18"/>
              </w:rPr>
              <w:t>Superb</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9" w:lineRule="exact"/>
              <w:ind w:left="417" w:right="-20"/>
              <w:jc w:val="left"/>
              <w:rPr>
                <w:rFonts w:cs="Times New Roman"/>
                <w:szCs w:val="24"/>
              </w:rPr>
            </w:pPr>
            <w:r w:rsidRPr="00C51454">
              <w:rPr>
                <w:rFonts w:cs="Times New Roman"/>
                <w:sz w:val="17"/>
                <w:szCs w:val="17"/>
              </w:rPr>
              <w:t xml:space="preserve">19.80  </w:t>
            </w:r>
            <w:r w:rsidRPr="00C51454">
              <w:rPr>
                <w:rFonts w:cs="Times New Roman"/>
                <w:spacing w:val="8"/>
                <w:sz w:val="17"/>
                <w:szCs w:val="17"/>
              </w:rPr>
              <w:t xml:space="preserve"> </w:t>
            </w:r>
            <w:r w:rsidRPr="00C51454">
              <w:rPr>
                <w:rFonts w:cs="Times New Roman"/>
                <w:w w:val="109"/>
                <w:sz w:val="17"/>
                <w:szCs w:val="17"/>
              </w:rPr>
              <w:t>(1.19)</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9" w:lineRule="exact"/>
              <w:ind w:left="390" w:right="-20"/>
              <w:jc w:val="left"/>
              <w:rPr>
                <w:rFonts w:cs="Times New Roman"/>
                <w:szCs w:val="24"/>
              </w:rPr>
            </w:pPr>
            <w:r w:rsidRPr="00C51454">
              <w:rPr>
                <w:rFonts w:cs="Times New Roman"/>
                <w:sz w:val="17"/>
                <w:szCs w:val="17"/>
              </w:rPr>
              <w:t xml:space="preserve">19.00  </w:t>
            </w:r>
            <w:r w:rsidRPr="00C51454">
              <w:rPr>
                <w:rFonts w:cs="Times New Roman"/>
                <w:spacing w:val="8"/>
                <w:sz w:val="17"/>
                <w:szCs w:val="17"/>
              </w:rPr>
              <w:t xml:space="preserve"> </w:t>
            </w:r>
            <w:r w:rsidRPr="00C51454">
              <w:rPr>
                <w:rFonts w:cs="Times New Roman"/>
                <w:w w:val="108"/>
                <w:sz w:val="17"/>
                <w:szCs w:val="17"/>
              </w:rPr>
              <w:t>(2.10)</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79" w:lineRule="exact"/>
              <w:ind w:left="242" w:right="-20"/>
              <w:jc w:val="left"/>
              <w:rPr>
                <w:rFonts w:cs="Times New Roman"/>
                <w:szCs w:val="24"/>
              </w:rPr>
            </w:pPr>
            <w:r w:rsidRPr="00C51454">
              <w:rPr>
                <w:rFonts w:cs="Times New Roman"/>
                <w:sz w:val="17"/>
                <w:szCs w:val="17"/>
              </w:rPr>
              <w:t xml:space="preserve">19.40  </w:t>
            </w:r>
            <w:r w:rsidRPr="00C51454">
              <w:rPr>
                <w:rFonts w:cs="Times New Roman"/>
                <w:spacing w:val="9"/>
                <w:sz w:val="17"/>
                <w:szCs w:val="17"/>
              </w:rPr>
              <w:t xml:space="preserve"> </w:t>
            </w:r>
            <w:r w:rsidRPr="00C51454">
              <w:rPr>
                <w:rFonts w:cs="Times New Roman"/>
                <w:w w:val="110"/>
                <w:sz w:val="17"/>
                <w:szCs w:val="17"/>
              </w:rPr>
              <w:t>(1.95)</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2" w:lineRule="exact"/>
              <w:ind w:left="381" w:right="-20"/>
              <w:jc w:val="left"/>
              <w:rPr>
                <w:rFonts w:cs="Times New Roman"/>
                <w:szCs w:val="24"/>
              </w:rPr>
            </w:pPr>
            <w:r w:rsidRPr="00C51454">
              <w:rPr>
                <w:rFonts w:cs="Times New Roman"/>
                <w:sz w:val="17"/>
                <w:szCs w:val="17"/>
              </w:rPr>
              <w:t xml:space="preserve">19.60  </w:t>
            </w:r>
            <w:r w:rsidRPr="00C51454">
              <w:rPr>
                <w:rFonts w:cs="Times New Roman"/>
                <w:spacing w:val="8"/>
                <w:sz w:val="17"/>
                <w:szCs w:val="17"/>
              </w:rPr>
              <w:t xml:space="preserve"> </w:t>
            </w:r>
            <w:r w:rsidRPr="00C51454">
              <w:rPr>
                <w:rFonts w:cs="Times New Roman"/>
                <w:w w:val="109"/>
                <w:sz w:val="17"/>
                <w:szCs w:val="17"/>
              </w:rPr>
              <w:t>(2.42)</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2" w:lineRule="exact"/>
              <w:ind w:left="404" w:right="-20"/>
              <w:jc w:val="left"/>
              <w:rPr>
                <w:rFonts w:cs="Times New Roman"/>
                <w:szCs w:val="24"/>
              </w:rPr>
            </w:pPr>
            <w:r w:rsidRPr="00C51454">
              <w:rPr>
                <w:rFonts w:cs="Times New Roman"/>
                <w:w w:val="113"/>
                <w:position w:val="-1"/>
                <w:sz w:val="17"/>
                <w:szCs w:val="17"/>
              </w:rPr>
              <w:t>0.80</w:t>
            </w:r>
          </w:p>
        </w:tc>
      </w:tr>
      <w:tr w:rsidR="00C51454" w:rsidRPr="00C51454">
        <w:trPr>
          <w:trHeight w:hRule="exact" w:val="276"/>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81" w:lineRule="exact"/>
              <w:ind w:left="50" w:right="-20"/>
              <w:jc w:val="left"/>
              <w:rPr>
                <w:rFonts w:cs="Times New Roman"/>
                <w:szCs w:val="24"/>
              </w:rPr>
            </w:pPr>
            <w:r w:rsidRPr="00C51454">
              <w:rPr>
                <w:rFonts w:cs="Times New Roman"/>
                <w:w w:val="103"/>
                <w:sz w:val="18"/>
                <w:szCs w:val="18"/>
              </w:rPr>
              <w:t>Excellent</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9" w:lineRule="exact"/>
              <w:ind w:left="417" w:right="-20"/>
              <w:jc w:val="left"/>
              <w:rPr>
                <w:rFonts w:cs="Times New Roman"/>
                <w:szCs w:val="24"/>
              </w:rPr>
            </w:pPr>
            <w:r w:rsidRPr="00C51454">
              <w:rPr>
                <w:rFonts w:cs="Times New Roman"/>
                <w:sz w:val="17"/>
                <w:szCs w:val="17"/>
              </w:rPr>
              <w:t xml:space="preserve">19.40  </w:t>
            </w:r>
            <w:r w:rsidRPr="00C51454">
              <w:rPr>
                <w:rFonts w:cs="Times New Roman"/>
                <w:spacing w:val="8"/>
                <w:sz w:val="17"/>
                <w:szCs w:val="17"/>
              </w:rPr>
              <w:t xml:space="preserve"> </w:t>
            </w:r>
            <w:r w:rsidRPr="00C51454">
              <w:rPr>
                <w:rFonts w:cs="Times New Roman"/>
                <w:w w:val="108"/>
                <w:sz w:val="17"/>
                <w:szCs w:val="17"/>
              </w:rPr>
              <w:t>(1</w:t>
            </w:r>
            <w:r w:rsidRPr="00C51454">
              <w:rPr>
                <w:rFonts w:cs="Times New Roman"/>
                <w:spacing w:val="1"/>
                <w:w w:val="108"/>
                <w:sz w:val="17"/>
                <w:szCs w:val="17"/>
              </w:rPr>
              <w:t>.</w:t>
            </w:r>
            <w:r w:rsidRPr="00C51454">
              <w:rPr>
                <w:rFonts w:cs="Times New Roman"/>
                <w:w w:val="106"/>
                <w:sz w:val="17"/>
                <w:szCs w:val="17"/>
              </w:rPr>
              <w:t>73)</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9" w:lineRule="exact"/>
              <w:ind w:left="390" w:right="-20"/>
              <w:jc w:val="left"/>
              <w:rPr>
                <w:rFonts w:cs="Times New Roman"/>
                <w:szCs w:val="24"/>
              </w:rPr>
            </w:pPr>
            <w:r w:rsidRPr="00C51454">
              <w:rPr>
                <w:rFonts w:cs="Times New Roman"/>
                <w:sz w:val="17"/>
                <w:szCs w:val="17"/>
              </w:rPr>
              <w:t xml:space="preserve">18.72  </w:t>
            </w:r>
            <w:r w:rsidRPr="00C51454">
              <w:rPr>
                <w:rFonts w:cs="Times New Roman"/>
                <w:spacing w:val="5"/>
                <w:sz w:val="17"/>
                <w:szCs w:val="17"/>
              </w:rPr>
              <w:t xml:space="preserve"> </w:t>
            </w:r>
            <w:r w:rsidRPr="00C51454">
              <w:rPr>
                <w:rFonts w:cs="Times New Roman"/>
                <w:w w:val="109"/>
                <w:sz w:val="17"/>
                <w:szCs w:val="17"/>
              </w:rPr>
              <w:t>(2.25)</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79" w:lineRule="exact"/>
              <w:ind w:left="246" w:right="-20"/>
              <w:jc w:val="left"/>
              <w:rPr>
                <w:rFonts w:cs="Times New Roman"/>
                <w:szCs w:val="24"/>
              </w:rPr>
            </w:pPr>
            <w:r w:rsidRPr="00C51454">
              <w:rPr>
                <w:rFonts w:cs="Times New Roman"/>
                <w:sz w:val="17"/>
                <w:szCs w:val="17"/>
              </w:rPr>
              <w:t xml:space="preserve">19.58  </w:t>
            </w:r>
            <w:r w:rsidRPr="00C51454">
              <w:rPr>
                <w:rFonts w:cs="Times New Roman"/>
                <w:spacing w:val="8"/>
                <w:sz w:val="17"/>
                <w:szCs w:val="17"/>
              </w:rPr>
              <w:t xml:space="preserve"> </w:t>
            </w:r>
            <w:r w:rsidRPr="00C51454">
              <w:rPr>
                <w:rFonts w:cs="Times New Roman"/>
                <w:w w:val="109"/>
                <w:sz w:val="17"/>
                <w:szCs w:val="17"/>
              </w:rPr>
              <w:t>(1.97)</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4" w:lineRule="exact"/>
              <w:ind w:left="386" w:right="-20"/>
              <w:jc w:val="left"/>
              <w:rPr>
                <w:rFonts w:cs="Times New Roman"/>
                <w:szCs w:val="24"/>
              </w:rPr>
            </w:pPr>
            <w:r w:rsidRPr="00C51454">
              <w:rPr>
                <w:rFonts w:cs="Times New Roman"/>
                <w:sz w:val="17"/>
                <w:szCs w:val="17"/>
              </w:rPr>
              <w:t xml:space="preserve">19.44  </w:t>
            </w:r>
            <w:r w:rsidRPr="00C51454">
              <w:rPr>
                <w:rFonts w:cs="Times New Roman"/>
                <w:spacing w:val="5"/>
                <w:sz w:val="17"/>
                <w:szCs w:val="17"/>
              </w:rPr>
              <w:t xml:space="preserve"> </w:t>
            </w:r>
            <w:r w:rsidRPr="00C51454">
              <w:rPr>
                <w:rFonts w:cs="Times New Roman"/>
                <w:w w:val="109"/>
                <w:sz w:val="17"/>
                <w:szCs w:val="17"/>
              </w:rPr>
              <w:t>(1.42)</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9" w:lineRule="exact"/>
              <w:ind w:left="404" w:right="-20"/>
              <w:jc w:val="left"/>
              <w:rPr>
                <w:rFonts w:cs="Times New Roman"/>
                <w:szCs w:val="24"/>
              </w:rPr>
            </w:pPr>
            <w:r w:rsidRPr="00C51454">
              <w:rPr>
                <w:rFonts w:cs="Times New Roman"/>
                <w:w w:val="113"/>
                <w:sz w:val="17"/>
                <w:szCs w:val="17"/>
              </w:rPr>
              <w:t>0.86</w:t>
            </w:r>
          </w:p>
        </w:tc>
      </w:tr>
      <w:tr w:rsidR="00C51454" w:rsidRPr="00C51454">
        <w:trPr>
          <w:trHeight w:hRule="exact" w:val="271"/>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before="67" w:line="203" w:lineRule="exact"/>
              <w:ind w:left="50" w:right="-20"/>
              <w:jc w:val="left"/>
              <w:rPr>
                <w:rFonts w:cs="Times New Roman"/>
                <w:szCs w:val="24"/>
              </w:rPr>
            </w:pPr>
            <w:r w:rsidRPr="00C51454">
              <w:rPr>
                <w:rFonts w:cs="Times New Roman"/>
                <w:w w:val="103"/>
                <w:position w:val="-1"/>
                <w:sz w:val="18"/>
                <w:szCs w:val="18"/>
              </w:rPr>
              <w:t>Terrific</w:t>
            </w:r>
          </w:p>
        </w:tc>
        <w:tc>
          <w:tcPr>
            <w:tcW w:w="1783" w:type="dxa"/>
            <w:tcBorders>
              <w:top w:val="nil"/>
              <w:left w:val="nil"/>
              <w:bottom w:val="nil"/>
              <w:right w:val="nil"/>
            </w:tcBorders>
          </w:tcPr>
          <w:p w:rsidR="00C51454" w:rsidRPr="00C51454" w:rsidRDefault="00C51454" w:rsidP="00C51454">
            <w:pPr>
              <w:autoSpaceDE w:val="0"/>
              <w:autoSpaceDN w:val="0"/>
              <w:adjustRightInd w:val="0"/>
              <w:spacing w:before="72" w:line="240" w:lineRule="auto"/>
              <w:ind w:left="417" w:right="-20"/>
              <w:jc w:val="left"/>
              <w:rPr>
                <w:rFonts w:cs="Times New Roman"/>
                <w:szCs w:val="24"/>
              </w:rPr>
            </w:pPr>
            <w:r w:rsidRPr="00C51454">
              <w:rPr>
                <w:rFonts w:cs="Times New Roman"/>
                <w:sz w:val="17"/>
                <w:szCs w:val="17"/>
              </w:rPr>
              <w:t xml:space="preserve">19.00  </w:t>
            </w:r>
            <w:r w:rsidRPr="00C51454">
              <w:rPr>
                <w:rFonts w:cs="Times New Roman"/>
                <w:spacing w:val="8"/>
                <w:sz w:val="17"/>
                <w:szCs w:val="17"/>
              </w:rPr>
              <w:t xml:space="preserve"> </w:t>
            </w:r>
            <w:r w:rsidRPr="00C51454">
              <w:rPr>
                <w:rFonts w:cs="Times New Roman"/>
                <w:w w:val="109"/>
                <w:sz w:val="17"/>
                <w:szCs w:val="17"/>
              </w:rPr>
              <w:t>(2.45)</w:t>
            </w:r>
          </w:p>
        </w:tc>
        <w:tc>
          <w:tcPr>
            <w:tcW w:w="1901" w:type="dxa"/>
            <w:tcBorders>
              <w:top w:val="nil"/>
              <w:left w:val="nil"/>
              <w:bottom w:val="nil"/>
              <w:right w:val="nil"/>
            </w:tcBorders>
          </w:tcPr>
          <w:p w:rsidR="00C51454" w:rsidRPr="00C51454" w:rsidRDefault="00C51454" w:rsidP="00C51454">
            <w:pPr>
              <w:autoSpaceDE w:val="0"/>
              <w:autoSpaceDN w:val="0"/>
              <w:adjustRightInd w:val="0"/>
              <w:spacing w:before="72" w:line="240" w:lineRule="auto"/>
              <w:ind w:left="390" w:right="-20"/>
              <w:jc w:val="left"/>
              <w:rPr>
                <w:rFonts w:cs="Times New Roman"/>
                <w:szCs w:val="24"/>
              </w:rPr>
            </w:pPr>
            <w:r w:rsidRPr="00C51454">
              <w:rPr>
                <w:rFonts w:cs="Times New Roman"/>
                <w:sz w:val="17"/>
                <w:szCs w:val="17"/>
              </w:rPr>
              <w:t xml:space="preserve">18.81 </w:t>
            </w:r>
            <w:r w:rsidRPr="00C51454">
              <w:rPr>
                <w:rFonts w:cs="Times New Roman"/>
                <w:spacing w:val="34"/>
                <w:sz w:val="17"/>
                <w:szCs w:val="17"/>
              </w:rPr>
              <w:t xml:space="preserve"> </w:t>
            </w:r>
            <w:r w:rsidRPr="00C51454">
              <w:rPr>
                <w:rFonts w:cs="Times New Roman"/>
                <w:w w:val="109"/>
                <w:sz w:val="17"/>
                <w:szCs w:val="17"/>
              </w:rPr>
              <w:t>(2.19)</w:t>
            </w:r>
          </w:p>
        </w:tc>
        <w:tc>
          <w:tcPr>
            <w:tcW w:w="1622" w:type="dxa"/>
            <w:tcBorders>
              <w:top w:val="nil"/>
              <w:left w:val="nil"/>
              <w:bottom w:val="nil"/>
              <w:right w:val="nil"/>
            </w:tcBorders>
          </w:tcPr>
          <w:p w:rsidR="00C51454" w:rsidRPr="00C51454" w:rsidRDefault="00C51454" w:rsidP="00C51454">
            <w:pPr>
              <w:autoSpaceDE w:val="0"/>
              <w:autoSpaceDN w:val="0"/>
              <w:adjustRightInd w:val="0"/>
              <w:spacing w:before="72" w:line="240" w:lineRule="auto"/>
              <w:ind w:left="242" w:right="-20"/>
              <w:jc w:val="left"/>
              <w:rPr>
                <w:rFonts w:cs="Times New Roman"/>
                <w:szCs w:val="24"/>
              </w:rPr>
            </w:pPr>
            <w:r w:rsidRPr="00C51454">
              <w:rPr>
                <w:rFonts w:cs="Times New Roman"/>
                <w:sz w:val="17"/>
                <w:szCs w:val="17"/>
              </w:rPr>
              <w:t xml:space="preserve">19.08  </w:t>
            </w:r>
            <w:r w:rsidRPr="00C51454">
              <w:rPr>
                <w:rFonts w:cs="Times New Roman"/>
                <w:spacing w:val="7"/>
                <w:sz w:val="17"/>
                <w:szCs w:val="17"/>
              </w:rPr>
              <w:t xml:space="preserve"> </w:t>
            </w:r>
            <w:r w:rsidRPr="00C51454">
              <w:rPr>
                <w:rFonts w:cs="Times New Roman"/>
                <w:w w:val="109"/>
                <w:sz w:val="17"/>
                <w:szCs w:val="17"/>
              </w:rPr>
              <w:t>(1.61)</w:t>
            </w:r>
          </w:p>
        </w:tc>
        <w:tc>
          <w:tcPr>
            <w:tcW w:w="1720" w:type="dxa"/>
            <w:tcBorders>
              <w:top w:val="nil"/>
              <w:left w:val="nil"/>
              <w:bottom w:val="nil"/>
              <w:right w:val="nil"/>
            </w:tcBorders>
          </w:tcPr>
          <w:p w:rsidR="00C51454" w:rsidRPr="00C51454" w:rsidRDefault="00C51454" w:rsidP="00C51454">
            <w:pPr>
              <w:autoSpaceDE w:val="0"/>
              <w:autoSpaceDN w:val="0"/>
              <w:adjustRightInd w:val="0"/>
              <w:spacing w:before="72" w:line="240" w:lineRule="auto"/>
              <w:ind w:left="381" w:right="-20"/>
              <w:jc w:val="left"/>
              <w:rPr>
                <w:rFonts w:cs="Times New Roman"/>
                <w:szCs w:val="24"/>
              </w:rPr>
            </w:pPr>
            <w:r w:rsidRPr="00C51454">
              <w:rPr>
                <w:rFonts w:cs="Times New Roman"/>
                <w:sz w:val="17"/>
                <w:szCs w:val="17"/>
              </w:rPr>
              <w:t xml:space="preserve">18.60  </w:t>
            </w:r>
            <w:r w:rsidRPr="00C51454">
              <w:rPr>
                <w:rFonts w:cs="Times New Roman"/>
                <w:spacing w:val="8"/>
                <w:sz w:val="17"/>
                <w:szCs w:val="17"/>
              </w:rPr>
              <w:t xml:space="preserve"> </w:t>
            </w:r>
            <w:r w:rsidRPr="00C51454">
              <w:rPr>
                <w:rFonts w:cs="Times New Roman"/>
                <w:w w:val="109"/>
                <w:sz w:val="17"/>
                <w:szCs w:val="17"/>
              </w:rPr>
              <w:t>(1.63)</w:t>
            </w:r>
          </w:p>
        </w:tc>
        <w:tc>
          <w:tcPr>
            <w:tcW w:w="1094" w:type="dxa"/>
            <w:tcBorders>
              <w:top w:val="nil"/>
              <w:left w:val="nil"/>
              <w:bottom w:val="nil"/>
              <w:right w:val="nil"/>
            </w:tcBorders>
          </w:tcPr>
          <w:p w:rsidR="00C51454" w:rsidRPr="00C51454" w:rsidRDefault="00C51454" w:rsidP="00C51454">
            <w:pPr>
              <w:autoSpaceDE w:val="0"/>
              <w:autoSpaceDN w:val="0"/>
              <w:adjustRightInd w:val="0"/>
              <w:spacing w:before="82" w:line="189" w:lineRule="exact"/>
              <w:ind w:left="404" w:right="-20"/>
              <w:jc w:val="left"/>
              <w:rPr>
                <w:rFonts w:cs="Times New Roman"/>
                <w:szCs w:val="24"/>
              </w:rPr>
            </w:pPr>
            <w:r w:rsidRPr="00C51454">
              <w:rPr>
                <w:rFonts w:cs="Times New Roman"/>
                <w:w w:val="112"/>
                <w:position w:val="-1"/>
                <w:sz w:val="17"/>
                <w:szCs w:val="17"/>
              </w:rPr>
              <w:t>0.48</w:t>
            </w:r>
          </w:p>
        </w:tc>
      </w:tr>
      <w:tr w:rsidR="00C51454" w:rsidRPr="00C51454">
        <w:trPr>
          <w:trHeight w:hRule="exact" w:val="182"/>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81" w:lineRule="exact"/>
              <w:ind w:left="50" w:right="-20"/>
              <w:jc w:val="left"/>
              <w:rPr>
                <w:rFonts w:cs="Times New Roman"/>
                <w:szCs w:val="24"/>
              </w:rPr>
            </w:pPr>
            <w:r w:rsidRPr="00C51454">
              <w:rPr>
                <w:rFonts w:cs="Times New Roman"/>
                <w:w w:val="108"/>
                <w:sz w:val="18"/>
                <w:szCs w:val="18"/>
              </w:rPr>
              <w:t>Outstanding</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9" w:lineRule="exact"/>
              <w:ind w:left="422" w:right="-20"/>
              <w:jc w:val="left"/>
              <w:rPr>
                <w:rFonts w:cs="Times New Roman"/>
                <w:szCs w:val="24"/>
              </w:rPr>
            </w:pPr>
            <w:r w:rsidRPr="00C51454">
              <w:rPr>
                <w:rFonts w:cs="Times New Roman"/>
                <w:sz w:val="17"/>
                <w:szCs w:val="17"/>
              </w:rPr>
              <w:t xml:space="preserve">18.96  </w:t>
            </w:r>
            <w:r w:rsidRPr="00C51454">
              <w:rPr>
                <w:rFonts w:cs="Times New Roman"/>
                <w:spacing w:val="3"/>
                <w:sz w:val="17"/>
                <w:szCs w:val="17"/>
              </w:rPr>
              <w:t xml:space="preserve"> </w:t>
            </w:r>
            <w:r w:rsidRPr="00C51454">
              <w:rPr>
                <w:rFonts w:cs="Times New Roman"/>
                <w:w w:val="109"/>
                <w:sz w:val="17"/>
                <w:szCs w:val="17"/>
              </w:rPr>
              <w:t>(1.99)</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9" w:lineRule="exact"/>
              <w:ind w:left="390" w:right="-20"/>
              <w:jc w:val="left"/>
              <w:rPr>
                <w:rFonts w:cs="Times New Roman"/>
                <w:szCs w:val="24"/>
              </w:rPr>
            </w:pPr>
            <w:r w:rsidRPr="00C51454">
              <w:rPr>
                <w:rFonts w:cs="Times New Roman"/>
                <w:sz w:val="17"/>
                <w:szCs w:val="17"/>
              </w:rPr>
              <w:t xml:space="preserve">19.31 </w:t>
            </w:r>
            <w:r w:rsidRPr="00C51454">
              <w:rPr>
                <w:rFonts w:cs="Times New Roman"/>
                <w:spacing w:val="32"/>
                <w:sz w:val="17"/>
                <w:szCs w:val="17"/>
              </w:rPr>
              <w:t xml:space="preserve"> </w:t>
            </w:r>
            <w:r w:rsidRPr="00C51454">
              <w:rPr>
                <w:rFonts w:cs="Times New Roman"/>
                <w:w w:val="109"/>
                <w:sz w:val="17"/>
                <w:szCs w:val="17"/>
              </w:rPr>
              <w:t>(2.01)</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79" w:lineRule="exact"/>
              <w:ind w:left="246" w:right="-20"/>
              <w:jc w:val="left"/>
              <w:rPr>
                <w:rFonts w:cs="Times New Roman"/>
                <w:szCs w:val="24"/>
              </w:rPr>
            </w:pPr>
            <w:r w:rsidRPr="00C51454">
              <w:rPr>
                <w:rFonts w:cs="Times New Roman"/>
                <w:sz w:val="17"/>
                <w:szCs w:val="17"/>
              </w:rPr>
              <w:t xml:space="preserve">19.58  </w:t>
            </w:r>
            <w:r w:rsidRPr="00C51454">
              <w:rPr>
                <w:rFonts w:cs="Times New Roman"/>
                <w:spacing w:val="3"/>
                <w:sz w:val="17"/>
                <w:szCs w:val="17"/>
              </w:rPr>
              <w:t xml:space="preserve"> </w:t>
            </w:r>
            <w:r w:rsidRPr="00C51454">
              <w:rPr>
                <w:rFonts w:cs="Times New Roman"/>
                <w:w w:val="109"/>
                <w:sz w:val="17"/>
                <w:szCs w:val="17"/>
              </w:rPr>
              <w:t>(1.26)</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2" w:lineRule="exact"/>
              <w:ind w:left="381" w:right="-20"/>
              <w:jc w:val="left"/>
              <w:rPr>
                <w:rFonts w:cs="Times New Roman"/>
                <w:szCs w:val="24"/>
              </w:rPr>
            </w:pPr>
            <w:r w:rsidRPr="00C51454">
              <w:rPr>
                <w:rFonts w:cs="Times New Roman"/>
                <w:sz w:val="17"/>
                <w:szCs w:val="17"/>
              </w:rPr>
              <w:t xml:space="preserve">19.40  </w:t>
            </w:r>
            <w:r w:rsidRPr="00C51454">
              <w:rPr>
                <w:rFonts w:cs="Times New Roman"/>
                <w:spacing w:val="8"/>
                <w:sz w:val="17"/>
                <w:szCs w:val="17"/>
              </w:rPr>
              <w:t xml:space="preserve"> </w:t>
            </w:r>
            <w:r w:rsidRPr="00C51454">
              <w:rPr>
                <w:rFonts w:cs="Times New Roman"/>
                <w:w w:val="109"/>
                <w:sz w:val="17"/>
                <w:szCs w:val="17"/>
              </w:rPr>
              <w:t>(1.35)</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2" w:lineRule="exact"/>
              <w:ind w:left="404" w:right="-20"/>
              <w:jc w:val="left"/>
              <w:rPr>
                <w:rFonts w:cs="Times New Roman"/>
                <w:szCs w:val="24"/>
              </w:rPr>
            </w:pPr>
            <w:r w:rsidRPr="00C51454">
              <w:rPr>
                <w:rFonts w:cs="Times New Roman"/>
                <w:w w:val="113"/>
                <w:position w:val="-1"/>
                <w:sz w:val="17"/>
                <w:szCs w:val="17"/>
              </w:rPr>
              <w:t>0.62</w:t>
            </w:r>
          </w:p>
        </w:tc>
      </w:tr>
      <w:tr w:rsidR="00C51454" w:rsidRPr="00C51454">
        <w:trPr>
          <w:trHeight w:hRule="exact" w:val="182"/>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81" w:lineRule="exact"/>
              <w:ind w:left="50" w:right="-20"/>
              <w:jc w:val="left"/>
              <w:rPr>
                <w:rFonts w:cs="Times New Roman"/>
                <w:szCs w:val="24"/>
              </w:rPr>
            </w:pPr>
            <w:r w:rsidRPr="00C51454">
              <w:rPr>
                <w:rFonts w:cs="Times New Roman"/>
                <w:sz w:val="18"/>
                <w:szCs w:val="18"/>
              </w:rPr>
              <w:t xml:space="preserve">Exceptionally </w:t>
            </w:r>
            <w:r w:rsidRPr="00C51454">
              <w:rPr>
                <w:rFonts w:cs="Times New Roman"/>
                <w:spacing w:val="22"/>
                <w:sz w:val="18"/>
                <w:szCs w:val="18"/>
              </w:rPr>
              <w:t xml:space="preserve"> </w:t>
            </w:r>
            <w:r w:rsidRPr="00C51454">
              <w:rPr>
                <w:rFonts w:cs="Times New Roman"/>
                <w:w w:val="105"/>
                <w:sz w:val="18"/>
                <w:szCs w:val="18"/>
              </w:rPr>
              <w:t>good</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9" w:lineRule="exact"/>
              <w:ind w:left="422" w:right="-20"/>
              <w:jc w:val="left"/>
              <w:rPr>
                <w:rFonts w:cs="Times New Roman"/>
                <w:szCs w:val="24"/>
              </w:rPr>
            </w:pPr>
            <w:r w:rsidRPr="00C51454">
              <w:rPr>
                <w:rFonts w:cs="Times New Roman"/>
                <w:sz w:val="17"/>
                <w:szCs w:val="17"/>
              </w:rPr>
              <w:t xml:space="preserve">18.56  </w:t>
            </w:r>
            <w:r w:rsidRPr="00C51454">
              <w:rPr>
                <w:rFonts w:cs="Times New Roman"/>
                <w:spacing w:val="8"/>
                <w:sz w:val="17"/>
                <w:szCs w:val="17"/>
              </w:rPr>
              <w:t xml:space="preserve"> </w:t>
            </w:r>
            <w:r w:rsidRPr="00C51454">
              <w:rPr>
                <w:rFonts w:cs="Times New Roman"/>
                <w:w w:val="108"/>
                <w:sz w:val="17"/>
                <w:szCs w:val="17"/>
              </w:rPr>
              <w:t>(2.36)</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9" w:lineRule="exact"/>
              <w:ind w:left="390" w:right="-20"/>
              <w:jc w:val="left"/>
              <w:rPr>
                <w:rFonts w:cs="Times New Roman"/>
                <w:szCs w:val="24"/>
              </w:rPr>
            </w:pPr>
            <w:r w:rsidRPr="00C51454">
              <w:rPr>
                <w:rFonts w:cs="Times New Roman"/>
                <w:sz w:val="17"/>
                <w:szCs w:val="17"/>
              </w:rPr>
              <w:t xml:space="preserve">17.03  </w:t>
            </w:r>
            <w:r w:rsidRPr="00C51454">
              <w:rPr>
                <w:rFonts w:cs="Times New Roman"/>
                <w:spacing w:val="10"/>
                <w:sz w:val="17"/>
                <w:szCs w:val="17"/>
              </w:rPr>
              <w:t xml:space="preserve"> </w:t>
            </w:r>
            <w:r w:rsidRPr="00C51454">
              <w:rPr>
                <w:rFonts w:cs="Times New Roman"/>
                <w:w w:val="109"/>
                <w:sz w:val="17"/>
                <w:szCs w:val="17"/>
              </w:rPr>
              <w:t>(4.12)</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79" w:lineRule="exact"/>
              <w:ind w:left="246" w:right="-20"/>
              <w:jc w:val="left"/>
              <w:rPr>
                <w:rFonts w:cs="Times New Roman"/>
                <w:szCs w:val="24"/>
              </w:rPr>
            </w:pPr>
            <w:r w:rsidRPr="00C51454">
              <w:rPr>
                <w:rFonts w:cs="Times New Roman"/>
                <w:sz w:val="17"/>
                <w:szCs w:val="17"/>
              </w:rPr>
              <w:t xml:space="preserve">17.68  </w:t>
            </w:r>
            <w:r w:rsidRPr="00C51454">
              <w:rPr>
                <w:rFonts w:cs="Times New Roman"/>
                <w:spacing w:val="1"/>
                <w:sz w:val="17"/>
                <w:szCs w:val="17"/>
              </w:rPr>
              <w:t xml:space="preserve"> </w:t>
            </w:r>
            <w:r w:rsidRPr="00C51454">
              <w:rPr>
                <w:rFonts w:cs="Times New Roman"/>
                <w:w w:val="110"/>
                <w:sz w:val="17"/>
                <w:szCs w:val="17"/>
              </w:rPr>
              <w:t>(2.26)</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2" w:lineRule="exact"/>
              <w:ind w:left="386" w:right="-20"/>
              <w:jc w:val="left"/>
              <w:rPr>
                <w:rFonts w:cs="Times New Roman"/>
                <w:szCs w:val="24"/>
              </w:rPr>
            </w:pPr>
            <w:r w:rsidRPr="00C51454">
              <w:rPr>
                <w:rFonts w:cs="Times New Roman"/>
                <w:sz w:val="17"/>
                <w:szCs w:val="17"/>
              </w:rPr>
              <w:t xml:space="preserve">17.88  </w:t>
            </w:r>
            <w:r w:rsidRPr="00C51454">
              <w:rPr>
                <w:rFonts w:cs="Times New Roman"/>
                <w:spacing w:val="8"/>
                <w:sz w:val="17"/>
                <w:szCs w:val="17"/>
              </w:rPr>
              <w:t xml:space="preserve"> </w:t>
            </w:r>
            <w:r w:rsidRPr="00C51454">
              <w:rPr>
                <w:rFonts w:cs="Times New Roman"/>
                <w:w w:val="108"/>
                <w:sz w:val="17"/>
                <w:szCs w:val="17"/>
              </w:rPr>
              <w:t>(1</w:t>
            </w:r>
            <w:r w:rsidRPr="00C51454">
              <w:rPr>
                <w:rFonts w:cs="Times New Roman"/>
                <w:spacing w:val="1"/>
                <w:w w:val="108"/>
                <w:sz w:val="17"/>
                <w:szCs w:val="17"/>
              </w:rPr>
              <w:t>.</w:t>
            </w:r>
            <w:r w:rsidRPr="00C51454">
              <w:rPr>
                <w:rFonts w:cs="Times New Roman"/>
                <w:w w:val="103"/>
                <w:sz w:val="17"/>
                <w:szCs w:val="17"/>
              </w:rPr>
              <w:t>72)</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2" w:lineRule="exact"/>
              <w:ind w:left="418" w:right="-20"/>
              <w:jc w:val="left"/>
              <w:rPr>
                <w:rFonts w:cs="Times New Roman"/>
                <w:szCs w:val="24"/>
              </w:rPr>
            </w:pPr>
            <w:r w:rsidRPr="00C51454">
              <w:rPr>
                <w:rFonts w:cs="Times New Roman"/>
                <w:w w:val="113"/>
                <w:position w:val="-1"/>
                <w:sz w:val="17"/>
                <w:szCs w:val="17"/>
              </w:rPr>
              <w:t>1.53</w:t>
            </w:r>
          </w:p>
        </w:tc>
      </w:tr>
      <w:tr w:rsidR="00C51454" w:rsidRPr="00C51454">
        <w:trPr>
          <w:trHeight w:hRule="exact" w:val="185"/>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81" w:lineRule="exact"/>
              <w:ind w:left="50" w:right="-20"/>
              <w:jc w:val="left"/>
              <w:rPr>
                <w:rFonts w:cs="Times New Roman"/>
                <w:szCs w:val="24"/>
              </w:rPr>
            </w:pPr>
            <w:r w:rsidRPr="00C51454">
              <w:rPr>
                <w:rFonts w:cs="Times New Roman"/>
                <w:sz w:val="18"/>
                <w:szCs w:val="18"/>
              </w:rPr>
              <w:t xml:space="preserve">Extremely </w:t>
            </w:r>
            <w:r w:rsidRPr="00C51454">
              <w:rPr>
                <w:rFonts w:cs="Times New Roman"/>
                <w:spacing w:val="6"/>
                <w:sz w:val="18"/>
                <w:szCs w:val="18"/>
              </w:rPr>
              <w:t xml:space="preserve"> </w:t>
            </w:r>
            <w:r w:rsidRPr="00C51454">
              <w:rPr>
                <w:rFonts w:cs="Times New Roman"/>
                <w:w w:val="104"/>
                <w:sz w:val="18"/>
                <w:szCs w:val="18"/>
              </w:rPr>
              <w:t>good</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9" w:lineRule="exact"/>
              <w:ind w:left="422" w:right="-20"/>
              <w:jc w:val="left"/>
              <w:rPr>
                <w:rFonts w:cs="Times New Roman"/>
                <w:szCs w:val="24"/>
              </w:rPr>
            </w:pPr>
            <w:r w:rsidRPr="00C51454">
              <w:rPr>
                <w:rFonts w:cs="Times New Roman"/>
                <w:sz w:val="17"/>
                <w:szCs w:val="17"/>
              </w:rPr>
              <w:t xml:space="preserve">18.44  </w:t>
            </w:r>
            <w:r w:rsidRPr="00C51454">
              <w:rPr>
                <w:rFonts w:cs="Times New Roman"/>
                <w:spacing w:val="10"/>
                <w:sz w:val="17"/>
                <w:szCs w:val="17"/>
              </w:rPr>
              <w:t xml:space="preserve"> </w:t>
            </w:r>
            <w:r w:rsidRPr="00C51454">
              <w:rPr>
                <w:rFonts w:cs="Times New Roman"/>
                <w:w w:val="108"/>
                <w:sz w:val="17"/>
                <w:szCs w:val="17"/>
              </w:rPr>
              <w:t>(1.61)</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9" w:lineRule="exact"/>
              <w:ind w:left="395" w:right="-20"/>
              <w:jc w:val="left"/>
              <w:rPr>
                <w:rFonts w:cs="Times New Roman"/>
                <w:szCs w:val="24"/>
              </w:rPr>
            </w:pPr>
            <w:r w:rsidRPr="00C51454">
              <w:rPr>
                <w:rFonts w:cs="Times New Roman"/>
                <w:sz w:val="17"/>
                <w:szCs w:val="17"/>
              </w:rPr>
              <w:t xml:space="preserve">17.33  </w:t>
            </w:r>
            <w:r w:rsidRPr="00C51454">
              <w:rPr>
                <w:rFonts w:cs="Times New Roman"/>
                <w:spacing w:val="2"/>
                <w:sz w:val="17"/>
                <w:szCs w:val="17"/>
              </w:rPr>
              <w:t xml:space="preserve"> </w:t>
            </w:r>
            <w:r w:rsidRPr="00C51454">
              <w:rPr>
                <w:rFonts w:cs="Times New Roman"/>
                <w:w w:val="109"/>
                <w:sz w:val="17"/>
                <w:szCs w:val="17"/>
              </w:rPr>
              <w:t>(3.09)</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4" w:lineRule="exact"/>
              <w:ind w:left="246" w:right="-20"/>
              <w:jc w:val="left"/>
              <w:rPr>
                <w:rFonts w:cs="Times New Roman"/>
                <w:szCs w:val="24"/>
              </w:rPr>
            </w:pPr>
            <w:r w:rsidRPr="00C51454">
              <w:rPr>
                <w:rFonts w:cs="Times New Roman"/>
                <w:sz w:val="17"/>
                <w:szCs w:val="17"/>
              </w:rPr>
              <w:t xml:space="preserve">17.45  </w:t>
            </w:r>
            <w:r w:rsidRPr="00C51454">
              <w:rPr>
                <w:rFonts w:cs="Times New Roman"/>
                <w:spacing w:val="6"/>
                <w:sz w:val="17"/>
                <w:szCs w:val="17"/>
              </w:rPr>
              <w:t xml:space="preserve"> </w:t>
            </w:r>
            <w:r w:rsidRPr="00C51454">
              <w:rPr>
                <w:rFonts w:cs="Times New Roman"/>
                <w:w w:val="110"/>
                <w:sz w:val="17"/>
                <w:szCs w:val="17"/>
              </w:rPr>
              <w:t>(2.26)</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4" w:lineRule="exact"/>
              <w:ind w:left="386" w:right="-20"/>
              <w:jc w:val="left"/>
              <w:rPr>
                <w:rFonts w:cs="Times New Roman"/>
                <w:szCs w:val="24"/>
              </w:rPr>
            </w:pPr>
            <w:r w:rsidRPr="00C51454">
              <w:rPr>
                <w:rFonts w:cs="Times New Roman"/>
                <w:sz w:val="17"/>
                <w:szCs w:val="17"/>
              </w:rPr>
              <w:t xml:space="preserve">18.00  </w:t>
            </w:r>
            <w:r w:rsidRPr="00C51454">
              <w:rPr>
                <w:rFonts w:cs="Times New Roman"/>
                <w:spacing w:val="8"/>
                <w:sz w:val="17"/>
                <w:szCs w:val="17"/>
              </w:rPr>
              <w:t xml:space="preserve"> </w:t>
            </w:r>
            <w:r w:rsidRPr="00C51454">
              <w:rPr>
                <w:rFonts w:cs="Times New Roman"/>
                <w:w w:val="109"/>
                <w:sz w:val="17"/>
                <w:szCs w:val="17"/>
              </w:rPr>
              <w:t>(1.50)</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5" w:lineRule="exact"/>
              <w:ind w:left="418" w:right="-20"/>
              <w:jc w:val="left"/>
              <w:rPr>
                <w:rFonts w:cs="Times New Roman"/>
                <w:szCs w:val="24"/>
              </w:rPr>
            </w:pPr>
            <w:r w:rsidRPr="00C51454">
              <w:rPr>
                <w:rFonts w:cs="Times New Roman"/>
                <w:w w:val="112"/>
                <w:sz w:val="17"/>
                <w:szCs w:val="17"/>
              </w:rPr>
              <w:t>1.11</w:t>
            </w:r>
          </w:p>
        </w:tc>
      </w:tr>
      <w:tr w:rsidR="00C51454" w:rsidRPr="00C51454">
        <w:trPr>
          <w:trHeight w:hRule="exact" w:val="274"/>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84" w:lineRule="exact"/>
              <w:ind w:left="40" w:right="-20"/>
              <w:jc w:val="left"/>
              <w:rPr>
                <w:rFonts w:cs="Times New Roman"/>
                <w:szCs w:val="24"/>
              </w:rPr>
            </w:pPr>
            <w:r w:rsidRPr="00C51454">
              <w:rPr>
                <w:rFonts w:cs="Times New Roman"/>
                <w:w w:val="105"/>
                <w:sz w:val="18"/>
                <w:szCs w:val="18"/>
              </w:rPr>
              <w:t>Wonderful</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7" w:lineRule="exact"/>
              <w:ind w:left="417" w:right="-20"/>
              <w:jc w:val="left"/>
              <w:rPr>
                <w:rFonts w:cs="Times New Roman"/>
                <w:szCs w:val="24"/>
              </w:rPr>
            </w:pPr>
            <w:r w:rsidRPr="00C51454">
              <w:rPr>
                <w:rFonts w:cs="Times New Roman"/>
                <w:sz w:val="17"/>
                <w:szCs w:val="17"/>
              </w:rPr>
              <w:t xml:space="preserve">17.32  </w:t>
            </w:r>
            <w:r w:rsidRPr="00C51454">
              <w:rPr>
                <w:rFonts w:cs="Times New Roman"/>
                <w:spacing w:val="9"/>
                <w:sz w:val="17"/>
                <w:szCs w:val="17"/>
              </w:rPr>
              <w:t xml:space="preserve"> </w:t>
            </w:r>
            <w:r w:rsidRPr="00C51454">
              <w:rPr>
                <w:rFonts w:cs="Times New Roman"/>
                <w:w w:val="108"/>
                <w:sz w:val="17"/>
                <w:szCs w:val="17"/>
              </w:rPr>
              <w:t>(2.30)</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1" w:lineRule="exact"/>
              <w:ind w:left="385" w:right="-20"/>
              <w:jc w:val="left"/>
              <w:rPr>
                <w:rFonts w:cs="Times New Roman"/>
                <w:szCs w:val="24"/>
              </w:rPr>
            </w:pPr>
            <w:r w:rsidRPr="00C51454">
              <w:rPr>
                <w:rFonts w:cs="Times New Roman"/>
                <w:sz w:val="17"/>
                <w:szCs w:val="17"/>
              </w:rPr>
              <w:t xml:space="preserve">17.97  </w:t>
            </w:r>
            <w:r w:rsidRPr="00C51454">
              <w:rPr>
                <w:rFonts w:cs="Times New Roman"/>
                <w:spacing w:val="7"/>
                <w:sz w:val="17"/>
                <w:szCs w:val="17"/>
              </w:rPr>
              <w:t xml:space="preserve"> </w:t>
            </w:r>
            <w:r w:rsidRPr="00C51454">
              <w:rPr>
                <w:rFonts w:cs="Times New Roman"/>
                <w:w w:val="109"/>
                <w:sz w:val="17"/>
                <w:szCs w:val="17"/>
              </w:rPr>
              <w:t>(2.35)</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1" w:lineRule="exact"/>
              <w:ind w:left="242" w:right="-20"/>
              <w:jc w:val="left"/>
              <w:rPr>
                <w:rFonts w:cs="Times New Roman"/>
                <w:szCs w:val="24"/>
              </w:rPr>
            </w:pPr>
            <w:r w:rsidRPr="00C51454">
              <w:rPr>
                <w:rFonts w:cs="Times New Roman"/>
                <w:sz w:val="17"/>
                <w:szCs w:val="17"/>
              </w:rPr>
              <w:t xml:space="preserve">18.45  </w:t>
            </w:r>
            <w:r w:rsidRPr="00C51454">
              <w:rPr>
                <w:rFonts w:cs="Times New Roman"/>
                <w:spacing w:val="9"/>
                <w:sz w:val="17"/>
                <w:szCs w:val="17"/>
              </w:rPr>
              <w:t xml:space="preserve"> </w:t>
            </w:r>
            <w:r w:rsidRPr="00C51454">
              <w:rPr>
                <w:rFonts w:cs="Times New Roman"/>
                <w:w w:val="109"/>
                <w:sz w:val="17"/>
                <w:szCs w:val="17"/>
              </w:rPr>
              <w:t>(1.99)</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1" w:lineRule="exact"/>
              <w:ind w:left="381" w:right="-20"/>
              <w:jc w:val="left"/>
              <w:rPr>
                <w:rFonts w:cs="Times New Roman"/>
                <w:szCs w:val="24"/>
              </w:rPr>
            </w:pPr>
            <w:r w:rsidRPr="00C51454">
              <w:rPr>
                <w:rFonts w:cs="Times New Roman"/>
                <w:sz w:val="17"/>
                <w:szCs w:val="17"/>
              </w:rPr>
              <w:t xml:space="preserve">17.52  </w:t>
            </w:r>
            <w:r w:rsidRPr="00C51454">
              <w:rPr>
                <w:rFonts w:cs="Times New Roman"/>
                <w:spacing w:val="3"/>
                <w:sz w:val="17"/>
                <w:szCs w:val="17"/>
              </w:rPr>
              <w:t xml:space="preserve"> </w:t>
            </w:r>
            <w:r w:rsidRPr="00C51454">
              <w:rPr>
                <w:rFonts w:cs="Times New Roman"/>
                <w:w w:val="110"/>
                <w:sz w:val="17"/>
                <w:szCs w:val="17"/>
              </w:rPr>
              <w:t>(2.10)</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6" w:lineRule="exact"/>
              <w:ind w:left="414" w:right="-20"/>
              <w:jc w:val="left"/>
              <w:rPr>
                <w:rFonts w:cs="Times New Roman"/>
                <w:szCs w:val="24"/>
              </w:rPr>
            </w:pPr>
            <w:r w:rsidRPr="00C51454">
              <w:rPr>
                <w:rFonts w:cs="Times New Roman"/>
                <w:w w:val="115"/>
                <w:sz w:val="17"/>
                <w:szCs w:val="17"/>
              </w:rPr>
              <w:t>1.13</w:t>
            </w:r>
          </w:p>
        </w:tc>
      </w:tr>
      <w:tr w:rsidR="00C51454" w:rsidRPr="00C51454">
        <w:trPr>
          <w:trHeight w:hRule="exact" w:val="274"/>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before="67" w:line="206" w:lineRule="exact"/>
              <w:ind w:left="50" w:right="-20"/>
              <w:jc w:val="left"/>
              <w:rPr>
                <w:rFonts w:cs="Times New Roman"/>
                <w:szCs w:val="24"/>
              </w:rPr>
            </w:pPr>
            <w:r w:rsidRPr="00C51454">
              <w:rPr>
                <w:rFonts w:cs="Times New Roman"/>
                <w:sz w:val="18"/>
                <w:szCs w:val="18"/>
              </w:rPr>
              <w:t xml:space="preserve">Unusually </w:t>
            </w:r>
            <w:r w:rsidRPr="00C51454">
              <w:rPr>
                <w:rFonts w:cs="Times New Roman"/>
                <w:spacing w:val="9"/>
                <w:sz w:val="18"/>
                <w:szCs w:val="18"/>
              </w:rPr>
              <w:t xml:space="preserve"> </w:t>
            </w:r>
            <w:r w:rsidRPr="00C51454">
              <w:rPr>
                <w:rFonts w:cs="Times New Roman"/>
                <w:w w:val="105"/>
                <w:sz w:val="18"/>
                <w:szCs w:val="18"/>
              </w:rPr>
              <w:t>good</w:t>
            </w:r>
          </w:p>
        </w:tc>
        <w:tc>
          <w:tcPr>
            <w:tcW w:w="1783" w:type="dxa"/>
            <w:tcBorders>
              <w:top w:val="nil"/>
              <w:left w:val="nil"/>
              <w:bottom w:val="nil"/>
              <w:right w:val="nil"/>
            </w:tcBorders>
          </w:tcPr>
          <w:p w:rsidR="00C51454" w:rsidRPr="00C51454" w:rsidRDefault="00C51454" w:rsidP="00C51454">
            <w:pPr>
              <w:autoSpaceDE w:val="0"/>
              <w:autoSpaceDN w:val="0"/>
              <w:adjustRightInd w:val="0"/>
              <w:spacing w:before="72" w:line="240" w:lineRule="auto"/>
              <w:ind w:left="412" w:right="-20"/>
              <w:jc w:val="left"/>
              <w:rPr>
                <w:rFonts w:cs="Times New Roman"/>
                <w:szCs w:val="24"/>
              </w:rPr>
            </w:pPr>
            <w:r w:rsidRPr="00C51454">
              <w:rPr>
                <w:rFonts w:cs="Times New Roman"/>
                <w:sz w:val="17"/>
                <w:szCs w:val="17"/>
              </w:rPr>
              <w:t xml:space="preserve">17.08  </w:t>
            </w:r>
            <w:r w:rsidRPr="00C51454">
              <w:rPr>
                <w:rFonts w:cs="Times New Roman"/>
                <w:spacing w:val="7"/>
                <w:sz w:val="17"/>
                <w:szCs w:val="17"/>
              </w:rPr>
              <w:t xml:space="preserve"> </w:t>
            </w:r>
            <w:r w:rsidRPr="00C51454">
              <w:rPr>
                <w:rFonts w:cs="Times New Roman"/>
                <w:w w:val="109"/>
                <w:sz w:val="17"/>
                <w:szCs w:val="17"/>
              </w:rPr>
              <w:t>(2.43)</w:t>
            </w:r>
          </w:p>
        </w:tc>
        <w:tc>
          <w:tcPr>
            <w:tcW w:w="1901" w:type="dxa"/>
            <w:tcBorders>
              <w:top w:val="nil"/>
              <w:left w:val="nil"/>
              <w:bottom w:val="nil"/>
              <w:right w:val="nil"/>
            </w:tcBorders>
          </w:tcPr>
          <w:p w:rsidR="00C51454" w:rsidRPr="00C51454" w:rsidRDefault="00C51454" w:rsidP="00C51454">
            <w:pPr>
              <w:autoSpaceDE w:val="0"/>
              <w:autoSpaceDN w:val="0"/>
              <w:adjustRightInd w:val="0"/>
              <w:spacing w:before="72" w:line="240" w:lineRule="auto"/>
              <w:ind w:left="385" w:right="-20"/>
              <w:jc w:val="left"/>
              <w:rPr>
                <w:rFonts w:cs="Times New Roman"/>
                <w:szCs w:val="24"/>
              </w:rPr>
            </w:pPr>
            <w:r w:rsidRPr="00C51454">
              <w:rPr>
                <w:rFonts w:cs="Times New Roman"/>
                <w:sz w:val="17"/>
                <w:szCs w:val="17"/>
              </w:rPr>
              <w:t xml:space="preserve">16.47  </w:t>
            </w:r>
            <w:r w:rsidRPr="00C51454">
              <w:rPr>
                <w:rFonts w:cs="Times New Roman"/>
                <w:spacing w:val="2"/>
                <w:sz w:val="17"/>
                <w:szCs w:val="17"/>
              </w:rPr>
              <w:t xml:space="preserve"> </w:t>
            </w:r>
            <w:r w:rsidRPr="00C51454">
              <w:rPr>
                <w:rFonts w:cs="Times New Roman"/>
                <w:w w:val="109"/>
                <w:sz w:val="17"/>
                <w:szCs w:val="17"/>
              </w:rPr>
              <w:t>(2.99)</w:t>
            </w:r>
          </w:p>
        </w:tc>
        <w:tc>
          <w:tcPr>
            <w:tcW w:w="1622" w:type="dxa"/>
            <w:tcBorders>
              <w:top w:val="nil"/>
              <w:left w:val="nil"/>
              <w:bottom w:val="nil"/>
              <w:right w:val="nil"/>
            </w:tcBorders>
          </w:tcPr>
          <w:p w:rsidR="00C51454" w:rsidRPr="00C51454" w:rsidRDefault="00C51454" w:rsidP="00C51454">
            <w:pPr>
              <w:autoSpaceDE w:val="0"/>
              <w:autoSpaceDN w:val="0"/>
              <w:adjustRightInd w:val="0"/>
              <w:spacing w:before="72" w:line="240" w:lineRule="auto"/>
              <w:ind w:left="237" w:right="-20"/>
              <w:jc w:val="left"/>
              <w:rPr>
                <w:rFonts w:cs="Times New Roman"/>
                <w:szCs w:val="24"/>
              </w:rPr>
            </w:pPr>
            <w:r w:rsidRPr="00C51454">
              <w:rPr>
                <w:rFonts w:cs="Times New Roman"/>
                <w:sz w:val="17"/>
                <w:szCs w:val="17"/>
              </w:rPr>
              <w:t xml:space="preserve">16.78  </w:t>
            </w:r>
            <w:r w:rsidRPr="00C51454">
              <w:rPr>
                <w:rFonts w:cs="Times New Roman"/>
                <w:spacing w:val="8"/>
                <w:sz w:val="17"/>
                <w:szCs w:val="17"/>
              </w:rPr>
              <w:t xml:space="preserve"> </w:t>
            </w:r>
            <w:r w:rsidRPr="00C51454">
              <w:rPr>
                <w:rFonts w:cs="Times New Roman"/>
                <w:w w:val="109"/>
                <w:sz w:val="17"/>
                <w:szCs w:val="17"/>
              </w:rPr>
              <w:t>(2.12)</w:t>
            </w:r>
          </w:p>
        </w:tc>
        <w:tc>
          <w:tcPr>
            <w:tcW w:w="1720" w:type="dxa"/>
            <w:tcBorders>
              <w:top w:val="nil"/>
              <w:left w:val="nil"/>
              <w:bottom w:val="nil"/>
              <w:right w:val="nil"/>
            </w:tcBorders>
          </w:tcPr>
          <w:p w:rsidR="00C51454" w:rsidRPr="00C51454" w:rsidRDefault="00C51454" w:rsidP="00C51454">
            <w:pPr>
              <w:autoSpaceDE w:val="0"/>
              <w:autoSpaceDN w:val="0"/>
              <w:adjustRightInd w:val="0"/>
              <w:spacing w:before="77" w:line="240" w:lineRule="auto"/>
              <w:ind w:left="377" w:right="-20"/>
              <w:jc w:val="left"/>
              <w:rPr>
                <w:rFonts w:cs="Times New Roman"/>
                <w:szCs w:val="24"/>
              </w:rPr>
            </w:pPr>
            <w:r w:rsidRPr="00C51454">
              <w:rPr>
                <w:rFonts w:cs="Times New Roman"/>
                <w:sz w:val="17"/>
                <w:szCs w:val="17"/>
              </w:rPr>
              <w:t xml:space="preserve">16.20  </w:t>
            </w:r>
            <w:r w:rsidRPr="00C51454">
              <w:rPr>
                <w:rFonts w:cs="Times New Roman"/>
                <w:spacing w:val="9"/>
                <w:sz w:val="17"/>
                <w:szCs w:val="17"/>
              </w:rPr>
              <w:t xml:space="preserve"> </w:t>
            </w:r>
            <w:r w:rsidRPr="00C51454">
              <w:rPr>
                <w:rFonts w:cs="Times New Roman"/>
                <w:w w:val="110"/>
                <w:sz w:val="17"/>
                <w:szCs w:val="17"/>
              </w:rPr>
              <w:t>(1.80)</w:t>
            </w:r>
          </w:p>
        </w:tc>
        <w:tc>
          <w:tcPr>
            <w:tcW w:w="1094" w:type="dxa"/>
            <w:tcBorders>
              <w:top w:val="nil"/>
              <w:left w:val="nil"/>
              <w:bottom w:val="nil"/>
              <w:right w:val="nil"/>
            </w:tcBorders>
          </w:tcPr>
          <w:p w:rsidR="00C51454" w:rsidRPr="00C51454" w:rsidRDefault="00C51454" w:rsidP="00C51454">
            <w:pPr>
              <w:autoSpaceDE w:val="0"/>
              <w:autoSpaceDN w:val="0"/>
              <w:adjustRightInd w:val="0"/>
              <w:spacing w:before="86" w:line="187" w:lineRule="exact"/>
              <w:ind w:left="404" w:right="-20"/>
              <w:jc w:val="left"/>
              <w:rPr>
                <w:rFonts w:cs="Times New Roman"/>
                <w:szCs w:val="24"/>
              </w:rPr>
            </w:pPr>
            <w:r w:rsidRPr="00C51454">
              <w:rPr>
                <w:rFonts w:cs="Times New Roman"/>
                <w:w w:val="112"/>
                <w:position w:val="-1"/>
                <w:sz w:val="17"/>
                <w:szCs w:val="17"/>
              </w:rPr>
              <w:t>0.88</w:t>
            </w:r>
          </w:p>
        </w:tc>
      </w:tr>
      <w:tr w:rsidR="00C51454" w:rsidRPr="00C51454">
        <w:trPr>
          <w:trHeight w:hRule="exact" w:val="180"/>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9" w:lineRule="exact"/>
              <w:ind w:left="50" w:right="-20"/>
              <w:jc w:val="left"/>
              <w:rPr>
                <w:rFonts w:cs="Times New Roman"/>
                <w:szCs w:val="24"/>
              </w:rPr>
            </w:pPr>
            <w:r w:rsidRPr="00C51454">
              <w:rPr>
                <w:rFonts w:cs="Times New Roman"/>
                <w:sz w:val="18"/>
                <w:szCs w:val="18"/>
              </w:rPr>
              <w:t xml:space="preserve">Remarkably </w:t>
            </w:r>
            <w:r w:rsidRPr="00C51454">
              <w:rPr>
                <w:rFonts w:cs="Times New Roman"/>
                <w:spacing w:val="25"/>
                <w:sz w:val="18"/>
                <w:szCs w:val="18"/>
              </w:rPr>
              <w:t xml:space="preserve"> </w:t>
            </w:r>
            <w:r w:rsidRPr="00C51454">
              <w:rPr>
                <w:rFonts w:cs="Times New Roman"/>
                <w:w w:val="104"/>
                <w:sz w:val="18"/>
                <w:szCs w:val="18"/>
              </w:rPr>
              <w:t>good</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7" w:lineRule="exact"/>
              <w:ind w:left="412" w:right="-20"/>
              <w:jc w:val="left"/>
              <w:rPr>
                <w:rFonts w:cs="Times New Roman"/>
                <w:szCs w:val="24"/>
              </w:rPr>
            </w:pPr>
            <w:r w:rsidRPr="00C51454">
              <w:rPr>
                <w:rFonts w:cs="Times New Roman"/>
                <w:sz w:val="17"/>
                <w:szCs w:val="17"/>
              </w:rPr>
              <w:t xml:space="preserve">16.68  </w:t>
            </w:r>
            <w:r w:rsidRPr="00C51454">
              <w:rPr>
                <w:rFonts w:cs="Times New Roman"/>
                <w:spacing w:val="7"/>
                <w:sz w:val="17"/>
                <w:szCs w:val="17"/>
              </w:rPr>
              <w:t xml:space="preserve"> </w:t>
            </w:r>
            <w:r w:rsidRPr="00C51454">
              <w:rPr>
                <w:rFonts w:cs="Times New Roman"/>
                <w:w w:val="109"/>
                <w:sz w:val="17"/>
                <w:szCs w:val="17"/>
              </w:rPr>
              <w:t>(2.19)</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0" w:lineRule="exact"/>
              <w:ind w:left="385" w:right="-20"/>
              <w:jc w:val="left"/>
              <w:rPr>
                <w:rFonts w:cs="Times New Roman"/>
                <w:szCs w:val="24"/>
              </w:rPr>
            </w:pPr>
            <w:r w:rsidRPr="00C51454">
              <w:rPr>
                <w:rFonts w:cs="Times New Roman"/>
                <w:sz w:val="17"/>
                <w:szCs w:val="17"/>
              </w:rPr>
              <w:t xml:space="preserve">17.44  </w:t>
            </w:r>
            <w:r w:rsidRPr="00C51454">
              <w:rPr>
                <w:rFonts w:cs="Times New Roman"/>
                <w:spacing w:val="5"/>
                <w:sz w:val="17"/>
                <w:szCs w:val="17"/>
              </w:rPr>
              <w:t xml:space="preserve"> </w:t>
            </w:r>
            <w:r w:rsidRPr="00C51454">
              <w:rPr>
                <w:rFonts w:cs="Times New Roman"/>
                <w:w w:val="110"/>
                <w:sz w:val="17"/>
                <w:szCs w:val="17"/>
              </w:rPr>
              <w:t>(2.63)</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0" w:lineRule="exact"/>
              <w:ind w:left="242" w:right="-20"/>
              <w:jc w:val="left"/>
              <w:rPr>
                <w:rFonts w:cs="Times New Roman"/>
                <w:szCs w:val="24"/>
              </w:rPr>
            </w:pPr>
            <w:r w:rsidRPr="00C51454">
              <w:rPr>
                <w:rFonts w:cs="Times New Roman"/>
                <w:sz w:val="17"/>
                <w:szCs w:val="17"/>
              </w:rPr>
              <w:t xml:space="preserve">17.20  </w:t>
            </w:r>
            <w:r w:rsidRPr="00C51454">
              <w:rPr>
                <w:rFonts w:cs="Times New Roman"/>
                <w:spacing w:val="9"/>
                <w:sz w:val="17"/>
                <w:szCs w:val="17"/>
              </w:rPr>
              <w:t xml:space="preserve"> </w:t>
            </w:r>
            <w:r w:rsidRPr="00C51454">
              <w:rPr>
                <w:rFonts w:cs="Times New Roman"/>
                <w:w w:val="110"/>
                <w:sz w:val="17"/>
                <w:szCs w:val="17"/>
              </w:rPr>
              <w:t>(2.32)</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0" w:lineRule="exact"/>
              <w:ind w:left="381" w:right="-20"/>
              <w:jc w:val="left"/>
              <w:rPr>
                <w:rFonts w:cs="Times New Roman"/>
                <w:szCs w:val="24"/>
              </w:rPr>
            </w:pPr>
            <w:r w:rsidRPr="00C51454">
              <w:rPr>
                <w:rFonts w:cs="Times New Roman"/>
                <w:sz w:val="17"/>
                <w:szCs w:val="17"/>
              </w:rPr>
              <w:t xml:space="preserve">17.08  </w:t>
            </w:r>
            <w:r w:rsidRPr="00C51454">
              <w:rPr>
                <w:rFonts w:cs="Times New Roman"/>
                <w:spacing w:val="7"/>
                <w:sz w:val="17"/>
                <w:szCs w:val="17"/>
              </w:rPr>
              <w:t xml:space="preserve"> </w:t>
            </w:r>
            <w:r w:rsidRPr="00C51454">
              <w:rPr>
                <w:rFonts w:cs="Times New Roman"/>
                <w:w w:val="104"/>
                <w:sz w:val="17"/>
                <w:szCs w:val="17"/>
              </w:rPr>
              <w:t>(1.89)</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0" w:lineRule="exact"/>
              <w:ind w:left="404" w:right="-20"/>
              <w:jc w:val="left"/>
              <w:rPr>
                <w:rFonts w:cs="Times New Roman"/>
                <w:szCs w:val="24"/>
              </w:rPr>
            </w:pPr>
            <w:r w:rsidRPr="00C51454">
              <w:rPr>
                <w:rFonts w:cs="Times New Roman"/>
                <w:w w:val="111"/>
                <w:position w:val="-1"/>
                <w:sz w:val="17"/>
                <w:szCs w:val="17"/>
              </w:rPr>
              <w:t>0.76</w:t>
            </w:r>
          </w:p>
        </w:tc>
      </w:tr>
      <w:tr w:rsidR="00C51454" w:rsidRPr="00C51454">
        <w:trPr>
          <w:trHeight w:hRule="exact" w:val="185"/>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81" w:lineRule="exact"/>
              <w:ind w:left="50" w:right="-20"/>
              <w:jc w:val="left"/>
              <w:rPr>
                <w:rFonts w:cs="Times New Roman"/>
                <w:szCs w:val="24"/>
              </w:rPr>
            </w:pPr>
            <w:r w:rsidRPr="00C51454">
              <w:rPr>
                <w:rFonts w:cs="Times New Roman"/>
                <w:w w:val="106"/>
                <w:sz w:val="18"/>
                <w:szCs w:val="18"/>
              </w:rPr>
              <w:t>Delightful</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9" w:lineRule="exact"/>
              <w:ind w:left="412" w:right="-20"/>
              <w:jc w:val="left"/>
              <w:rPr>
                <w:rFonts w:cs="Times New Roman"/>
                <w:szCs w:val="24"/>
              </w:rPr>
            </w:pPr>
            <w:r w:rsidRPr="00C51454">
              <w:rPr>
                <w:rFonts w:cs="Times New Roman"/>
                <w:sz w:val="17"/>
                <w:szCs w:val="17"/>
              </w:rPr>
              <w:t xml:space="preserve">16.92  </w:t>
            </w:r>
            <w:r w:rsidRPr="00C51454">
              <w:rPr>
                <w:rFonts w:cs="Times New Roman"/>
                <w:spacing w:val="8"/>
                <w:sz w:val="17"/>
                <w:szCs w:val="17"/>
              </w:rPr>
              <w:t xml:space="preserve"> </w:t>
            </w:r>
            <w:r w:rsidRPr="00C51454">
              <w:rPr>
                <w:rFonts w:cs="Times New Roman"/>
                <w:w w:val="109"/>
                <w:sz w:val="17"/>
                <w:szCs w:val="17"/>
              </w:rPr>
              <w:t>(1.85)</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4" w:lineRule="exact"/>
              <w:ind w:left="385" w:right="-20"/>
              <w:jc w:val="left"/>
              <w:rPr>
                <w:rFonts w:cs="Times New Roman"/>
                <w:szCs w:val="24"/>
              </w:rPr>
            </w:pPr>
            <w:r w:rsidRPr="00C51454">
              <w:rPr>
                <w:rFonts w:cs="Times New Roman"/>
                <w:sz w:val="17"/>
                <w:szCs w:val="17"/>
              </w:rPr>
              <w:t xml:space="preserve">16.61 </w:t>
            </w:r>
            <w:r w:rsidRPr="00C51454">
              <w:rPr>
                <w:rFonts w:cs="Times New Roman"/>
                <w:spacing w:val="32"/>
                <w:sz w:val="17"/>
                <w:szCs w:val="17"/>
              </w:rPr>
              <w:t xml:space="preserve"> </w:t>
            </w:r>
            <w:r w:rsidRPr="00C51454">
              <w:rPr>
                <w:rFonts w:cs="Times New Roman"/>
                <w:w w:val="109"/>
                <w:sz w:val="17"/>
                <w:szCs w:val="17"/>
              </w:rPr>
              <w:t>(2.45)</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4" w:lineRule="exact"/>
              <w:ind w:left="237" w:right="-20"/>
              <w:jc w:val="left"/>
              <w:rPr>
                <w:rFonts w:cs="Times New Roman"/>
                <w:szCs w:val="24"/>
              </w:rPr>
            </w:pPr>
            <w:r w:rsidRPr="00C51454">
              <w:rPr>
                <w:rFonts w:cs="Times New Roman"/>
                <w:sz w:val="17"/>
                <w:szCs w:val="17"/>
              </w:rPr>
              <w:t xml:space="preserve">16.60  </w:t>
            </w:r>
            <w:r w:rsidRPr="00C51454">
              <w:rPr>
                <w:rFonts w:cs="Times New Roman"/>
                <w:spacing w:val="15"/>
                <w:sz w:val="17"/>
                <w:szCs w:val="17"/>
              </w:rPr>
              <w:t xml:space="preserve"> </w:t>
            </w:r>
            <w:r w:rsidRPr="00C51454">
              <w:rPr>
                <w:rFonts w:cs="Times New Roman"/>
                <w:w w:val="110"/>
                <w:sz w:val="17"/>
                <w:szCs w:val="17"/>
              </w:rPr>
              <w:t>(2.24)</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4" w:lineRule="exact"/>
              <w:ind w:left="381" w:right="-20"/>
              <w:jc w:val="left"/>
              <w:rPr>
                <w:rFonts w:cs="Times New Roman"/>
                <w:szCs w:val="24"/>
              </w:rPr>
            </w:pPr>
            <w:r w:rsidRPr="00C51454">
              <w:rPr>
                <w:rFonts w:cs="Times New Roman"/>
                <w:sz w:val="17"/>
                <w:szCs w:val="17"/>
              </w:rPr>
              <w:t xml:space="preserve">16.76  </w:t>
            </w:r>
            <w:r w:rsidRPr="00C51454">
              <w:rPr>
                <w:rFonts w:cs="Times New Roman"/>
                <w:spacing w:val="8"/>
                <w:sz w:val="17"/>
                <w:szCs w:val="17"/>
              </w:rPr>
              <w:t xml:space="preserve"> </w:t>
            </w:r>
            <w:r w:rsidRPr="00C51454">
              <w:rPr>
                <w:rFonts w:cs="Times New Roman"/>
                <w:w w:val="109"/>
                <w:sz w:val="17"/>
                <w:szCs w:val="17"/>
              </w:rPr>
              <w:t>(1.51)</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5" w:lineRule="exact"/>
              <w:ind w:left="399" w:right="-20"/>
              <w:jc w:val="left"/>
              <w:rPr>
                <w:rFonts w:cs="Times New Roman"/>
                <w:szCs w:val="24"/>
              </w:rPr>
            </w:pPr>
            <w:r w:rsidRPr="00C51454">
              <w:rPr>
                <w:rFonts w:cs="Times New Roman"/>
                <w:w w:val="113"/>
                <w:position w:val="-1"/>
                <w:sz w:val="17"/>
                <w:szCs w:val="17"/>
              </w:rPr>
              <w:t>0.32</w:t>
            </w:r>
          </w:p>
        </w:tc>
      </w:tr>
      <w:tr w:rsidR="00C51454" w:rsidRPr="00C51454">
        <w:trPr>
          <w:trHeight w:hRule="exact" w:val="182"/>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9" w:lineRule="exact"/>
              <w:ind w:left="50" w:right="-20"/>
              <w:jc w:val="left"/>
              <w:rPr>
                <w:rFonts w:cs="Times New Roman"/>
                <w:szCs w:val="24"/>
              </w:rPr>
            </w:pPr>
            <w:r w:rsidRPr="00C51454">
              <w:rPr>
                <w:rFonts w:cs="Times New Roman"/>
                <w:sz w:val="18"/>
                <w:szCs w:val="18"/>
              </w:rPr>
              <w:t>Very</w:t>
            </w:r>
            <w:r w:rsidRPr="00C51454">
              <w:rPr>
                <w:rFonts w:cs="Times New Roman"/>
                <w:spacing w:val="17"/>
                <w:sz w:val="18"/>
                <w:szCs w:val="18"/>
              </w:rPr>
              <w:t xml:space="preserve"> </w:t>
            </w:r>
            <w:r w:rsidRPr="00C51454">
              <w:rPr>
                <w:rFonts w:cs="Times New Roman"/>
                <w:w w:val="105"/>
                <w:sz w:val="18"/>
                <w:szCs w:val="18"/>
              </w:rPr>
              <w:t>good</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81" w:lineRule="exact"/>
              <w:ind w:left="417" w:right="-20"/>
              <w:jc w:val="left"/>
              <w:rPr>
                <w:rFonts w:cs="Times New Roman"/>
                <w:szCs w:val="24"/>
              </w:rPr>
            </w:pPr>
            <w:r w:rsidRPr="00C51454">
              <w:rPr>
                <w:rFonts w:cs="Times New Roman"/>
                <w:sz w:val="17"/>
                <w:szCs w:val="17"/>
              </w:rPr>
              <w:t xml:space="preserve">15.44  </w:t>
            </w:r>
            <w:r w:rsidRPr="00C51454">
              <w:rPr>
                <w:rFonts w:cs="Times New Roman"/>
                <w:spacing w:val="6"/>
                <w:sz w:val="17"/>
                <w:szCs w:val="17"/>
              </w:rPr>
              <w:t xml:space="preserve"> </w:t>
            </w:r>
            <w:r w:rsidRPr="00C51454">
              <w:rPr>
                <w:rFonts w:cs="Times New Roman"/>
                <w:w w:val="108"/>
                <w:sz w:val="17"/>
                <w:szCs w:val="17"/>
              </w:rPr>
              <w:t>(2</w:t>
            </w:r>
            <w:r w:rsidRPr="00C51454">
              <w:rPr>
                <w:rFonts w:cs="Times New Roman"/>
                <w:spacing w:val="8"/>
                <w:w w:val="108"/>
                <w:sz w:val="17"/>
                <w:szCs w:val="17"/>
              </w:rPr>
              <w:t>.</w:t>
            </w:r>
            <w:r w:rsidRPr="00C51454">
              <w:rPr>
                <w:rFonts w:cs="Times New Roman"/>
                <w:w w:val="103"/>
                <w:sz w:val="17"/>
                <w:szCs w:val="17"/>
              </w:rPr>
              <w:t>77)</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1" w:lineRule="exact"/>
              <w:ind w:left="385" w:right="-20"/>
              <w:jc w:val="left"/>
              <w:rPr>
                <w:rFonts w:cs="Times New Roman"/>
                <w:szCs w:val="24"/>
              </w:rPr>
            </w:pPr>
            <w:r w:rsidRPr="00C51454">
              <w:rPr>
                <w:rFonts w:cs="Times New Roman"/>
                <w:sz w:val="17"/>
                <w:szCs w:val="17"/>
              </w:rPr>
              <w:t xml:space="preserve">16.83  </w:t>
            </w:r>
            <w:r w:rsidRPr="00C51454">
              <w:rPr>
                <w:rFonts w:cs="Times New Roman"/>
                <w:spacing w:val="5"/>
                <w:sz w:val="17"/>
                <w:szCs w:val="17"/>
              </w:rPr>
              <w:t xml:space="preserve"> </w:t>
            </w:r>
            <w:r w:rsidRPr="00C51454">
              <w:rPr>
                <w:rFonts w:cs="Times New Roman"/>
                <w:w w:val="109"/>
                <w:sz w:val="17"/>
                <w:szCs w:val="17"/>
              </w:rPr>
              <w:t>(2.52)</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1" w:lineRule="exact"/>
              <w:ind w:left="237" w:right="-20"/>
              <w:jc w:val="left"/>
              <w:rPr>
                <w:rFonts w:cs="Times New Roman"/>
                <w:szCs w:val="24"/>
              </w:rPr>
            </w:pPr>
            <w:r w:rsidRPr="00C51454">
              <w:rPr>
                <w:rFonts w:cs="Times New Roman"/>
                <w:sz w:val="17"/>
                <w:szCs w:val="17"/>
              </w:rPr>
              <w:t xml:space="preserve">17.00  </w:t>
            </w:r>
            <w:r w:rsidRPr="00C51454">
              <w:rPr>
                <w:rFonts w:cs="Times New Roman"/>
                <w:spacing w:val="15"/>
                <w:sz w:val="17"/>
                <w:szCs w:val="17"/>
              </w:rPr>
              <w:t xml:space="preserve"> </w:t>
            </w:r>
            <w:r w:rsidRPr="00C51454">
              <w:rPr>
                <w:rFonts w:cs="Times New Roman"/>
                <w:w w:val="109"/>
                <w:sz w:val="17"/>
                <w:szCs w:val="17"/>
              </w:rPr>
              <w:t>(2.18)</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1" w:lineRule="exact"/>
              <w:ind w:left="381" w:right="-20"/>
              <w:jc w:val="left"/>
              <w:rPr>
                <w:rFonts w:cs="Times New Roman"/>
                <w:szCs w:val="24"/>
              </w:rPr>
            </w:pPr>
            <w:r w:rsidRPr="00C51454">
              <w:rPr>
                <w:rFonts w:cs="Times New Roman"/>
                <w:sz w:val="17"/>
                <w:szCs w:val="17"/>
              </w:rPr>
              <w:t xml:space="preserve">16.80  </w:t>
            </w:r>
            <w:r w:rsidRPr="00C51454">
              <w:rPr>
                <w:rFonts w:cs="Times New Roman"/>
                <w:spacing w:val="9"/>
                <w:sz w:val="17"/>
                <w:szCs w:val="17"/>
              </w:rPr>
              <w:t xml:space="preserve"> </w:t>
            </w:r>
            <w:r w:rsidRPr="00C51454">
              <w:rPr>
                <w:rFonts w:cs="Times New Roman"/>
                <w:w w:val="109"/>
                <w:sz w:val="17"/>
                <w:szCs w:val="17"/>
              </w:rPr>
              <w:t>(1.44)</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2" w:lineRule="exact"/>
              <w:ind w:left="418" w:right="-20"/>
              <w:jc w:val="left"/>
              <w:rPr>
                <w:rFonts w:cs="Times New Roman"/>
                <w:szCs w:val="24"/>
              </w:rPr>
            </w:pPr>
            <w:r w:rsidRPr="00C51454">
              <w:rPr>
                <w:rFonts w:cs="Times New Roman"/>
                <w:w w:val="113"/>
                <w:sz w:val="17"/>
                <w:szCs w:val="17"/>
              </w:rPr>
              <w:t>1.56</w:t>
            </w:r>
          </w:p>
        </w:tc>
      </w:tr>
      <w:tr w:rsidR="00C51454" w:rsidRPr="00C51454">
        <w:trPr>
          <w:trHeight w:hRule="exact" w:val="276"/>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84" w:lineRule="exact"/>
              <w:ind w:left="54" w:right="-20"/>
              <w:jc w:val="left"/>
              <w:rPr>
                <w:rFonts w:cs="Times New Roman"/>
                <w:szCs w:val="24"/>
              </w:rPr>
            </w:pPr>
            <w:r w:rsidRPr="00C51454">
              <w:rPr>
                <w:rFonts w:cs="Times New Roman"/>
                <w:w w:val="107"/>
                <w:sz w:val="18"/>
                <w:szCs w:val="18"/>
              </w:rPr>
              <w:t>Fine</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81" w:lineRule="exact"/>
              <w:ind w:left="417" w:right="-20"/>
              <w:jc w:val="left"/>
              <w:rPr>
                <w:rFonts w:cs="Times New Roman"/>
                <w:szCs w:val="24"/>
              </w:rPr>
            </w:pPr>
            <w:r w:rsidRPr="00C51454">
              <w:rPr>
                <w:rFonts w:cs="Times New Roman"/>
                <w:sz w:val="17"/>
                <w:szCs w:val="17"/>
              </w:rPr>
              <w:t xml:space="preserve">14.80  </w:t>
            </w:r>
            <w:r w:rsidRPr="00C51454">
              <w:rPr>
                <w:rFonts w:cs="Times New Roman"/>
                <w:spacing w:val="4"/>
                <w:sz w:val="17"/>
                <w:szCs w:val="17"/>
              </w:rPr>
              <w:t xml:space="preserve"> </w:t>
            </w:r>
            <w:r w:rsidRPr="00C51454">
              <w:rPr>
                <w:rFonts w:cs="Times New Roman"/>
                <w:w w:val="109"/>
                <w:sz w:val="17"/>
                <w:szCs w:val="17"/>
              </w:rPr>
              <w:t>(2.12)</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1" w:lineRule="exact"/>
              <w:ind w:left="385" w:right="-20"/>
              <w:jc w:val="left"/>
              <w:rPr>
                <w:rFonts w:cs="Times New Roman"/>
                <w:szCs w:val="24"/>
              </w:rPr>
            </w:pPr>
            <w:r w:rsidRPr="00C51454">
              <w:rPr>
                <w:rFonts w:cs="Times New Roman"/>
                <w:sz w:val="17"/>
                <w:szCs w:val="17"/>
              </w:rPr>
              <w:t xml:space="preserve">15.61 </w:t>
            </w:r>
            <w:r w:rsidRPr="00C51454">
              <w:rPr>
                <w:rFonts w:cs="Times New Roman"/>
                <w:spacing w:val="32"/>
                <w:sz w:val="17"/>
                <w:szCs w:val="17"/>
              </w:rPr>
              <w:t xml:space="preserve"> </w:t>
            </w:r>
            <w:r w:rsidRPr="00C51454">
              <w:rPr>
                <w:rFonts w:cs="Times New Roman"/>
                <w:w w:val="109"/>
                <w:sz w:val="17"/>
                <w:szCs w:val="17"/>
              </w:rPr>
              <w:t>(2.72)</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1" w:lineRule="exact"/>
              <w:ind w:left="232" w:right="-20"/>
              <w:jc w:val="left"/>
              <w:rPr>
                <w:rFonts w:cs="Times New Roman"/>
                <w:szCs w:val="24"/>
              </w:rPr>
            </w:pPr>
            <w:r w:rsidRPr="00C51454">
              <w:rPr>
                <w:rFonts w:cs="Times New Roman"/>
                <w:sz w:val="17"/>
                <w:szCs w:val="17"/>
              </w:rPr>
              <w:t xml:space="preserve">14.60  </w:t>
            </w:r>
            <w:r w:rsidRPr="00C51454">
              <w:rPr>
                <w:rFonts w:cs="Times New Roman"/>
                <w:spacing w:val="8"/>
                <w:sz w:val="17"/>
                <w:szCs w:val="17"/>
              </w:rPr>
              <w:t xml:space="preserve"> </w:t>
            </w:r>
            <w:r w:rsidRPr="00C51454">
              <w:rPr>
                <w:rFonts w:cs="Times New Roman"/>
                <w:w w:val="111"/>
                <w:sz w:val="17"/>
                <w:szCs w:val="17"/>
              </w:rPr>
              <w:t>(3.00)</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1" w:lineRule="exact"/>
              <w:ind w:left="381" w:right="-20"/>
              <w:jc w:val="left"/>
              <w:rPr>
                <w:rFonts w:cs="Times New Roman"/>
                <w:szCs w:val="24"/>
              </w:rPr>
            </w:pPr>
            <w:r w:rsidRPr="00C51454">
              <w:rPr>
                <w:rFonts w:cs="Times New Roman"/>
                <w:sz w:val="17"/>
                <w:szCs w:val="17"/>
              </w:rPr>
              <w:t xml:space="preserve">15.32  </w:t>
            </w:r>
            <w:r w:rsidRPr="00C51454">
              <w:rPr>
                <w:rFonts w:cs="Times New Roman"/>
                <w:spacing w:val="4"/>
                <w:sz w:val="17"/>
                <w:szCs w:val="17"/>
              </w:rPr>
              <w:t xml:space="preserve"> </w:t>
            </w:r>
            <w:r w:rsidRPr="00C51454">
              <w:rPr>
                <w:rFonts w:cs="Times New Roman"/>
                <w:w w:val="109"/>
                <w:sz w:val="17"/>
                <w:szCs w:val="17"/>
              </w:rPr>
              <w:t>(2.21)</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91" w:lineRule="exact"/>
              <w:ind w:left="399" w:right="-20"/>
              <w:jc w:val="left"/>
              <w:rPr>
                <w:rFonts w:cs="Times New Roman"/>
                <w:szCs w:val="24"/>
              </w:rPr>
            </w:pPr>
            <w:r w:rsidRPr="00C51454">
              <w:rPr>
                <w:rFonts w:cs="Times New Roman"/>
                <w:w w:val="114"/>
                <w:sz w:val="17"/>
                <w:szCs w:val="17"/>
              </w:rPr>
              <w:t>0.81</w:t>
            </w:r>
          </w:p>
        </w:tc>
      </w:tr>
      <w:tr w:rsidR="00C51454" w:rsidRPr="00C51454">
        <w:trPr>
          <w:trHeight w:hRule="exact" w:val="276"/>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before="65" w:line="240" w:lineRule="auto"/>
              <w:ind w:left="50" w:right="-20"/>
              <w:jc w:val="left"/>
              <w:rPr>
                <w:rFonts w:cs="Times New Roman"/>
                <w:szCs w:val="24"/>
              </w:rPr>
            </w:pPr>
            <w:r w:rsidRPr="00C51454">
              <w:rPr>
                <w:rFonts w:cs="Times New Roman"/>
                <w:sz w:val="18"/>
                <w:szCs w:val="18"/>
              </w:rPr>
              <w:t>Quite</w:t>
            </w:r>
            <w:r w:rsidRPr="00C51454">
              <w:rPr>
                <w:rFonts w:cs="Times New Roman"/>
                <w:spacing w:val="43"/>
                <w:sz w:val="18"/>
                <w:szCs w:val="18"/>
              </w:rPr>
              <w:t xml:space="preserve"> </w:t>
            </w:r>
            <w:r w:rsidRPr="00C51454">
              <w:rPr>
                <w:rFonts w:cs="Times New Roman"/>
                <w:w w:val="105"/>
                <w:sz w:val="18"/>
                <w:szCs w:val="18"/>
              </w:rPr>
              <w:t>good</w:t>
            </w:r>
          </w:p>
        </w:tc>
        <w:tc>
          <w:tcPr>
            <w:tcW w:w="1783" w:type="dxa"/>
            <w:tcBorders>
              <w:top w:val="nil"/>
              <w:left w:val="nil"/>
              <w:bottom w:val="nil"/>
              <w:right w:val="nil"/>
            </w:tcBorders>
          </w:tcPr>
          <w:p w:rsidR="00C51454" w:rsidRPr="00C51454" w:rsidRDefault="00C51454" w:rsidP="00C51454">
            <w:pPr>
              <w:autoSpaceDE w:val="0"/>
              <w:autoSpaceDN w:val="0"/>
              <w:adjustRightInd w:val="0"/>
              <w:spacing w:before="74" w:line="240" w:lineRule="auto"/>
              <w:ind w:left="412" w:right="-20"/>
              <w:jc w:val="left"/>
              <w:rPr>
                <w:rFonts w:cs="Times New Roman"/>
                <w:szCs w:val="24"/>
              </w:rPr>
            </w:pPr>
            <w:r w:rsidRPr="00C51454">
              <w:rPr>
                <w:rFonts w:cs="Times New Roman"/>
                <w:sz w:val="17"/>
                <w:szCs w:val="17"/>
              </w:rPr>
              <w:t xml:space="preserve">14.44  </w:t>
            </w:r>
            <w:r w:rsidRPr="00C51454">
              <w:rPr>
                <w:rFonts w:cs="Times New Roman"/>
                <w:spacing w:val="9"/>
                <w:sz w:val="17"/>
                <w:szCs w:val="17"/>
              </w:rPr>
              <w:t xml:space="preserve"> </w:t>
            </w:r>
            <w:r w:rsidRPr="00C51454">
              <w:rPr>
                <w:rFonts w:cs="Times New Roman"/>
                <w:w w:val="109"/>
                <w:sz w:val="17"/>
                <w:szCs w:val="17"/>
              </w:rPr>
              <w:t>(2.76)</w:t>
            </w:r>
          </w:p>
        </w:tc>
        <w:tc>
          <w:tcPr>
            <w:tcW w:w="1901" w:type="dxa"/>
            <w:tcBorders>
              <w:top w:val="nil"/>
              <w:left w:val="nil"/>
              <w:bottom w:val="nil"/>
              <w:right w:val="nil"/>
            </w:tcBorders>
          </w:tcPr>
          <w:p w:rsidR="00C51454" w:rsidRPr="00C51454" w:rsidRDefault="00C51454" w:rsidP="00C51454">
            <w:pPr>
              <w:autoSpaceDE w:val="0"/>
              <w:autoSpaceDN w:val="0"/>
              <w:adjustRightInd w:val="0"/>
              <w:spacing w:before="74" w:line="240" w:lineRule="auto"/>
              <w:ind w:left="381" w:right="-20"/>
              <w:jc w:val="left"/>
              <w:rPr>
                <w:rFonts w:cs="Times New Roman"/>
                <w:szCs w:val="24"/>
              </w:rPr>
            </w:pPr>
            <w:r w:rsidRPr="00C51454">
              <w:rPr>
                <w:rFonts w:cs="Times New Roman"/>
                <w:sz w:val="17"/>
                <w:szCs w:val="17"/>
              </w:rPr>
              <w:t xml:space="preserve">13.69  </w:t>
            </w:r>
            <w:r w:rsidRPr="00C51454">
              <w:rPr>
                <w:rFonts w:cs="Times New Roman"/>
                <w:spacing w:val="10"/>
                <w:sz w:val="17"/>
                <w:szCs w:val="17"/>
              </w:rPr>
              <w:t xml:space="preserve"> </w:t>
            </w:r>
            <w:r w:rsidRPr="00C51454">
              <w:rPr>
                <w:rFonts w:cs="Times New Roman"/>
                <w:w w:val="109"/>
                <w:sz w:val="17"/>
                <w:szCs w:val="17"/>
              </w:rPr>
              <w:t>(2.90)</w:t>
            </w:r>
          </w:p>
        </w:tc>
        <w:tc>
          <w:tcPr>
            <w:tcW w:w="1622" w:type="dxa"/>
            <w:tcBorders>
              <w:top w:val="nil"/>
              <w:left w:val="nil"/>
              <w:bottom w:val="nil"/>
              <w:right w:val="nil"/>
            </w:tcBorders>
          </w:tcPr>
          <w:p w:rsidR="00C51454" w:rsidRPr="00C51454" w:rsidRDefault="00C51454" w:rsidP="00C51454">
            <w:pPr>
              <w:autoSpaceDE w:val="0"/>
              <w:autoSpaceDN w:val="0"/>
              <w:adjustRightInd w:val="0"/>
              <w:spacing w:before="74" w:line="240" w:lineRule="auto"/>
              <w:ind w:left="237" w:right="-20"/>
              <w:jc w:val="left"/>
              <w:rPr>
                <w:rFonts w:cs="Times New Roman"/>
                <w:szCs w:val="24"/>
              </w:rPr>
            </w:pPr>
            <w:r w:rsidRPr="00C51454">
              <w:rPr>
                <w:rFonts w:cs="Times New Roman"/>
                <w:sz w:val="17"/>
                <w:szCs w:val="17"/>
              </w:rPr>
              <w:t xml:space="preserve">15.70  </w:t>
            </w:r>
            <w:r w:rsidRPr="00C51454">
              <w:rPr>
                <w:rFonts w:cs="Times New Roman"/>
                <w:spacing w:val="2"/>
                <w:sz w:val="17"/>
                <w:szCs w:val="17"/>
              </w:rPr>
              <w:t xml:space="preserve"> </w:t>
            </w:r>
            <w:r w:rsidRPr="00C51454">
              <w:rPr>
                <w:rFonts w:cs="Times New Roman"/>
                <w:w w:val="111"/>
                <w:sz w:val="17"/>
                <w:szCs w:val="17"/>
              </w:rPr>
              <w:t>(2.08)</w:t>
            </w:r>
          </w:p>
        </w:tc>
        <w:tc>
          <w:tcPr>
            <w:tcW w:w="1720" w:type="dxa"/>
            <w:tcBorders>
              <w:top w:val="nil"/>
              <w:left w:val="nil"/>
              <w:bottom w:val="nil"/>
              <w:right w:val="nil"/>
            </w:tcBorders>
          </w:tcPr>
          <w:p w:rsidR="00C51454" w:rsidRPr="00C51454" w:rsidRDefault="00C51454" w:rsidP="00C51454">
            <w:pPr>
              <w:autoSpaceDE w:val="0"/>
              <w:autoSpaceDN w:val="0"/>
              <w:adjustRightInd w:val="0"/>
              <w:spacing w:before="79" w:line="240" w:lineRule="auto"/>
              <w:ind w:left="377" w:right="-20"/>
              <w:jc w:val="left"/>
              <w:rPr>
                <w:rFonts w:cs="Times New Roman"/>
                <w:szCs w:val="24"/>
              </w:rPr>
            </w:pPr>
            <w:r w:rsidRPr="00C51454">
              <w:rPr>
                <w:rFonts w:cs="Times New Roman"/>
                <w:sz w:val="17"/>
                <w:szCs w:val="17"/>
              </w:rPr>
              <w:t xml:space="preserve">15.60  </w:t>
            </w:r>
            <w:r w:rsidRPr="00C51454">
              <w:rPr>
                <w:rFonts w:cs="Times New Roman"/>
                <w:spacing w:val="8"/>
                <w:sz w:val="17"/>
                <w:szCs w:val="17"/>
              </w:rPr>
              <w:t xml:space="preserve"> </w:t>
            </w:r>
            <w:r w:rsidRPr="00C51454">
              <w:rPr>
                <w:rFonts w:cs="Times New Roman"/>
                <w:w w:val="109"/>
                <w:sz w:val="17"/>
                <w:szCs w:val="17"/>
              </w:rPr>
              <w:t>(1.94)</w:t>
            </w:r>
          </w:p>
        </w:tc>
        <w:tc>
          <w:tcPr>
            <w:tcW w:w="1094" w:type="dxa"/>
            <w:tcBorders>
              <w:top w:val="nil"/>
              <w:left w:val="nil"/>
              <w:bottom w:val="nil"/>
              <w:right w:val="nil"/>
            </w:tcBorders>
          </w:tcPr>
          <w:p w:rsidR="00C51454" w:rsidRPr="00C51454" w:rsidRDefault="00C51454" w:rsidP="00C51454">
            <w:pPr>
              <w:autoSpaceDE w:val="0"/>
              <w:autoSpaceDN w:val="0"/>
              <w:adjustRightInd w:val="0"/>
              <w:spacing w:before="84" w:line="192" w:lineRule="exact"/>
              <w:ind w:left="418" w:right="-20"/>
              <w:jc w:val="left"/>
              <w:rPr>
                <w:rFonts w:cs="Times New Roman"/>
                <w:szCs w:val="24"/>
              </w:rPr>
            </w:pPr>
            <w:r w:rsidRPr="00C51454">
              <w:rPr>
                <w:rFonts w:cs="Times New Roman"/>
                <w:w w:val="112"/>
                <w:position w:val="-1"/>
                <w:sz w:val="17"/>
                <w:szCs w:val="17"/>
              </w:rPr>
              <w:t>1.91</w:t>
            </w:r>
          </w:p>
        </w:tc>
      </w:tr>
      <w:tr w:rsidR="00C51454" w:rsidRPr="00C51454">
        <w:trPr>
          <w:trHeight w:hRule="exact" w:val="180"/>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80" w:lineRule="exact"/>
              <w:ind w:left="54" w:right="-20"/>
              <w:jc w:val="left"/>
              <w:rPr>
                <w:rFonts w:cs="Times New Roman"/>
                <w:szCs w:val="24"/>
              </w:rPr>
            </w:pPr>
            <w:r w:rsidRPr="00C51454">
              <w:rPr>
                <w:rFonts w:cs="Times New Roman"/>
                <w:w w:val="107"/>
                <w:sz w:val="18"/>
                <w:szCs w:val="18"/>
              </w:rPr>
              <w:t>Good</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7" w:lineRule="exact"/>
              <w:ind w:left="417" w:right="-20"/>
              <w:jc w:val="left"/>
              <w:rPr>
                <w:rFonts w:cs="Times New Roman"/>
                <w:szCs w:val="24"/>
              </w:rPr>
            </w:pPr>
            <w:r w:rsidRPr="00C51454">
              <w:rPr>
                <w:rFonts w:cs="Times New Roman"/>
                <w:sz w:val="17"/>
                <w:szCs w:val="17"/>
              </w:rPr>
              <w:t xml:space="preserve">14.32  </w:t>
            </w:r>
            <w:r w:rsidRPr="00C51454">
              <w:rPr>
                <w:rFonts w:cs="Times New Roman"/>
                <w:spacing w:val="4"/>
                <w:sz w:val="17"/>
                <w:szCs w:val="17"/>
              </w:rPr>
              <w:t xml:space="preserve"> </w:t>
            </w:r>
            <w:r w:rsidRPr="00C51454">
              <w:rPr>
                <w:rFonts w:cs="Times New Roman"/>
                <w:w w:val="109"/>
                <w:sz w:val="17"/>
                <w:szCs w:val="17"/>
              </w:rPr>
              <w:t>(2.08)</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7" w:lineRule="exact"/>
              <w:ind w:left="385" w:right="-20"/>
              <w:jc w:val="left"/>
              <w:rPr>
                <w:rFonts w:cs="Times New Roman"/>
                <w:szCs w:val="24"/>
              </w:rPr>
            </w:pPr>
            <w:r w:rsidRPr="00C51454">
              <w:rPr>
                <w:rFonts w:cs="Times New Roman"/>
                <w:sz w:val="17"/>
                <w:szCs w:val="17"/>
              </w:rPr>
              <w:t xml:space="preserve">13.81 </w:t>
            </w:r>
            <w:r w:rsidRPr="00C51454">
              <w:rPr>
                <w:rFonts w:cs="Times New Roman"/>
                <w:spacing w:val="32"/>
                <w:sz w:val="17"/>
                <w:szCs w:val="17"/>
              </w:rPr>
              <w:t xml:space="preserve"> </w:t>
            </w:r>
            <w:r w:rsidRPr="00C51454">
              <w:rPr>
                <w:rFonts w:cs="Times New Roman"/>
                <w:w w:val="109"/>
                <w:sz w:val="17"/>
                <w:szCs w:val="17"/>
              </w:rPr>
              <w:t>(3.25)</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77" w:lineRule="exact"/>
              <w:ind w:left="242" w:right="-20"/>
              <w:jc w:val="left"/>
              <w:rPr>
                <w:rFonts w:cs="Times New Roman"/>
                <w:szCs w:val="24"/>
              </w:rPr>
            </w:pPr>
            <w:r w:rsidRPr="00C51454">
              <w:rPr>
                <w:rFonts w:cs="Times New Roman"/>
                <w:sz w:val="17"/>
                <w:szCs w:val="17"/>
              </w:rPr>
              <w:t xml:space="preserve">14.78  </w:t>
            </w:r>
            <w:r w:rsidRPr="00C51454">
              <w:rPr>
                <w:rFonts w:cs="Times New Roman"/>
                <w:spacing w:val="2"/>
                <w:sz w:val="17"/>
                <w:szCs w:val="17"/>
              </w:rPr>
              <w:t xml:space="preserve"> </w:t>
            </w:r>
            <w:r w:rsidRPr="00C51454">
              <w:rPr>
                <w:rFonts w:cs="Times New Roman"/>
                <w:w w:val="110"/>
                <w:sz w:val="17"/>
                <w:szCs w:val="17"/>
              </w:rPr>
              <w:t>(2.27)</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0" w:lineRule="exact"/>
              <w:ind w:left="381" w:right="-20"/>
              <w:jc w:val="left"/>
              <w:rPr>
                <w:rFonts w:cs="Times New Roman"/>
                <w:szCs w:val="24"/>
              </w:rPr>
            </w:pPr>
            <w:r w:rsidRPr="00C51454">
              <w:rPr>
                <w:rFonts w:cs="Times New Roman"/>
                <w:sz w:val="17"/>
                <w:szCs w:val="17"/>
              </w:rPr>
              <w:t xml:space="preserve">14.56  </w:t>
            </w:r>
            <w:r w:rsidRPr="00C51454">
              <w:rPr>
                <w:rFonts w:cs="Times New Roman"/>
                <w:spacing w:val="8"/>
                <w:sz w:val="17"/>
                <w:szCs w:val="17"/>
              </w:rPr>
              <w:t xml:space="preserve"> </w:t>
            </w:r>
            <w:r w:rsidRPr="00C51454">
              <w:rPr>
                <w:rFonts w:cs="Times New Roman"/>
                <w:w w:val="109"/>
                <w:sz w:val="17"/>
                <w:szCs w:val="17"/>
              </w:rPr>
              <w:t>(1.96)</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0" w:lineRule="exact"/>
              <w:ind w:left="404" w:right="-20"/>
              <w:jc w:val="left"/>
              <w:rPr>
                <w:rFonts w:cs="Times New Roman"/>
                <w:szCs w:val="24"/>
              </w:rPr>
            </w:pPr>
            <w:r w:rsidRPr="00C51454">
              <w:rPr>
                <w:rFonts w:cs="Times New Roman"/>
                <w:w w:val="112"/>
                <w:position w:val="-1"/>
                <w:sz w:val="17"/>
                <w:szCs w:val="17"/>
              </w:rPr>
              <w:t>0.97</w:t>
            </w:r>
          </w:p>
        </w:tc>
      </w:tr>
      <w:tr w:rsidR="00C51454" w:rsidRPr="00C51454">
        <w:trPr>
          <w:trHeight w:hRule="exact" w:val="185"/>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81" w:lineRule="exact"/>
              <w:ind w:left="45" w:right="-20"/>
              <w:jc w:val="left"/>
              <w:rPr>
                <w:rFonts w:cs="Times New Roman"/>
                <w:szCs w:val="24"/>
              </w:rPr>
            </w:pPr>
            <w:r w:rsidRPr="00C51454">
              <w:rPr>
                <w:rFonts w:cs="Times New Roman"/>
                <w:sz w:val="18"/>
                <w:szCs w:val="18"/>
              </w:rPr>
              <w:t xml:space="preserve">Moderately </w:t>
            </w:r>
            <w:r w:rsidRPr="00C51454">
              <w:rPr>
                <w:rFonts w:cs="Times New Roman"/>
                <w:spacing w:val="22"/>
                <w:sz w:val="18"/>
                <w:szCs w:val="18"/>
              </w:rPr>
              <w:t xml:space="preserve"> </w:t>
            </w:r>
            <w:r w:rsidRPr="00C51454">
              <w:rPr>
                <w:rFonts w:cs="Times New Roman"/>
                <w:w w:val="105"/>
                <w:sz w:val="18"/>
                <w:szCs w:val="18"/>
              </w:rPr>
              <w:t>good</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9" w:lineRule="exact"/>
              <w:ind w:left="422" w:right="-20"/>
              <w:jc w:val="left"/>
              <w:rPr>
                <w:rFonts w:cs="Times New Roman"/>
                <w:szCs w:val="24"/>
              </w:rPr>
            </w:pPr>
            <w:r w:rsidRPr="00C51454">
              <w:rPr>
                <w:rFonts w:cs="Times New Roman"/>
                <w:sz w:val="17"/>
                <w:szCs w:val="17"/>
              </w:rPr>
              <w:t xml:space="preserve">13.44 </w:t>
            </w:r>
            <w:r w:rsidRPr="00C51454">
              <w:rPr>
                <w:rFonts w:cs="Times New Roman"/>
                <w:spacing w:val="42"/>
                <w:sz w:val="17"/>
                <w:szCs w:val="17"/>
              </w:rPr>
              <w:t xml:space="preserve"> </w:t>
            </w:r>
            <w:r w:rsidRPr="00C51454">
              <w:rPr>
                <w:rFonts w:cs="Times New Roman"/>
                <w:w w:val="104"/>
                <w:sz w:val="17"/>
                <w:szCs w:val="17"/>
              </w:rPr>
              <w:t>(2.23)</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4" w:lineRule="exact"/>
              <w:ind w:left="381" w:right="-20"/>
              <w:jc w:val="left"/>
              <w:rPr>
                <w:rFonts w:cs="Times New Roman"/>
                <w:szCs w:val="24"/>
              </w:rPr>
            </w:pPr>
            <w:r w:rsidRPr="00C51454">
              <w:rPr>
                <w:rFonts w:cs="Times New Roman"/>
                <w:sz w:val="17"/>
                <w:szCs w:val="17"/>
              </w:rPr>
              <w:t xml:space="preserve">11.42  </w:t>
            </w:r>
            <w:r w:rsidRPr="00C51454">
              <w:rPr>
                <w:rFonts w:cs="Times New Roman"/>
                <w:spacing w:val="4"/>
                <w:sz w:val="17"/>
                <w:szCs w:val="17"/>
              </w:rPr>
              <w:t xml:space="preserve"> </w:t>
            </w:r>
            <w:r w:rsidRPr="00C51454">
              <w:rPr>
                <w:rFonts w:cs="Times New Roman"/>
                <w:w w:val="108"/>
                <w:sz w:val="17"/>
                <w:szCs w:val="17"/>
              </w:rPr>
              <w:t>(2.99)</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4" w:lineRule="exact"/>
              <w:ind w:left="232" w:right="-20"/>
              <w:jc w:val="left"/>
              <w:rPr>
                <w:rFonts w:cs="Times New Roman"/>
                <w:szCs w:val="24"/>
              </w:rPr>
            </w:pPr>
            <w:r w:rsidRPr="00C51454">
              <w:rPr>
                <w:rFonts w:cs="Times New Roman"/>
                <w:sz w:val="17"/>
                <w:szCs w:val="17"/>
              </w:rPr>
              <w:t xml:space="preserve">12.60  </w:t>
            </w:r>
            <w:r w:rsidRPr="00C51454">
              <w:rPr>
                <w:rFonts w:cs="Times New Roman"/>
                <w:spacing w:val="8"/>
                <w:sz w:val="17"/>
                <w:szCs w:val="17"/>
              </w:rPr>
              <w:t xml:space="preserve"> </w:t>
            </w:r>
            <w:r w:rsidRPr="00C51454">
              <w:rPr>
                <w:rFonts w:cs="Times New Roman"/>
                <w:w w:val="110"/>
                <w:sz w:val="17"/>
                <w:szCs w:val="17"/>
              </w:rPr>
              <w:t>(2.55)</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4" w:lineRule="exact"/>
              <w:ind w:left="377" w:right="-20"/>
              <w:jc w:val="left"/>
              <w:rPr>
                <w:rFonts w:cs="Times New Roman"/>
                <w:szCs w:val="24"/>
              </w:rPr>
            </w:pPr>
            <w:r w:rsidRPr="00C51454">
              <w:rPr>
                <w:rFonts w:cs="Times New Roman"/>
                <w:sz w:val="17"/>
                <w:szCs w:val="17"/>
              </w:rPr>
              <w:t xml:space="preserve">13.04  </w:t>
            </w:r>
            <w:r w:rsidRPr="00C51454">
              <w:rPr>
                <w:rFonts w:cs="Times New Roman"/>
                <w:spacing w:val="8"/>
                <w:sz w:val="17"/>
                <w:szCs w:val="17"/>
              </w:rPr>
              <w:t xml:space="preserve"> </w:t>
            </w:r>
            <w:r w:rsidRPr="00C51454">
              <w:rPr>
                <w:rFonts w:cs="Times New Roman"/>
                <w:w w:val="110"/>
                <w:sz w:val="17"/>
                <w:szCs w:val="17"/>
              </w:rPr>
              <w:t>(1.43)</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5" w:lineRule="exact"/>
              <w:ind w:left="404" w:right="-20"/>
              <w:jc w:val="left"/>
              <w:rPr>
                <w:rFonts w:cs="Times New Roman"/>
                <w:szCs w:val="24"/>
              </w:rPr>
            </w:pPr>
            <w:r w:rsidRPr="00C51454">
              <w:rPr>
                <w:rFonts w:cs="Times New Roman"/>
                <w:w w:val="112"/>
                <w:sz w:val="17"/>
                <w:szCs w:val="17"/>
              </w:rPr>
              <w:t>2.02</w:t>
            </w:r>
          </w:p>
        </w:tc>
      </w:tr>
      <w:tr w:rsidR="00C51454" w:rsidRPr="00C51454">
        <w:trPr>
          <w:trHeight w:hRule="exact" w:val="182"/>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82" w:lineRule="exact"/>
              <w:ind w:left="54" w:right="-20"/>
              <w:jc w:val="left"/>
              <w:rPr>
                <w:rFonts w:cs="Times New Roman"/>
                <w:szCs w:val="24"/>
              </w:rPr>
            </w:pPr>
            <w:r w:rsidRPr="00C51454">
              <w:rPr>
                <w:rFonts w:cs="Times New Roman"/>
                <w:w w:val="106"/>
                <w:sz w:val="18"/>
                <w:szCs w:val="18"/>
              </w:rPr>
              <w:t>Pleasant</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7" w:lineRule="exact"/>
              <w:ind w:left="422" w:right="-20"/>
              <w:jc w:val="left"/>
              <w:rPr>
                <w:rFonts w:cs="Times New Roman"/>
                <w:szCs w:val="24"/>
              </w:rPr>
            </w:pPr>
            <w:r w:rsidRPr="00C51454">
              <w:rPr>
                <w:rFonts w:cs="Times New Roman"/>
                <w:sz w:val="17"/>
                <w:szCs w:val="17"/>
              </w:rPr>
              <w:t xml:space="preserve">13.44  </w:t>
            </w:r>
            <w:r w:rsidRPr="00C51454">
              <w:rPr>
                <w:rFonts w:cs="Times New Roman"/>
                <w:spacing w:val="5"/>
                <w:sz w:val="17"/>
                <w:szCs w:val="17"/>
              </w:rPr>
              <w:t xml:space="preserve"> </w:t>
            </w:r>
            <w:r w:rsidRPr="00C51454">
              <w:rPr>
                <w:rFonts w:cs="Times New Roman"/>
                <w:w w:val="110"/>
                <w:sz w:val="17"/>
                <w:szCs w:val="17"/>
              </w:rPr>
              <w:t>(2.06)</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1" w:lineRule="exact"/>
              <w:ind w:left="395" w:right="-20"/>
              <w:jc w:val="left"/>
              <w:rPr>
                <w:rFonts w:cs="Times New Roman"/>
                <w:szCs w:val="24"/>
              </w:rPr>
            </w:pPr>
            <w:r w:rsidRPr="00C51454">
              <w:rPr>
                <w:rFonts w:cs="Times New Roman"/>
                <w:sz w:val="17"/>
                <w:szCs w:val="17"/>
              </w:rPr>
              <w:t xml:space="preserve">13.61 </w:t>
            </w:r>
            <w:r w:rsidRPr="00C51454">
              <w:rPr>
                <w:rFonts w:cs="Times New Roman"/>
                <w:spacing w:val="32"/>
                <w:sz w:val="17"/>
                <w:szCs w:val="17"/>
              </w:rPr>
              <w:t xml:space="preserve"> </w:t>
            </w:r>
            <w:r w:rsidRPr="00C51454">
              <w:rPr>
                <w:rFonts w:cs="Times New Roman"/>
                <w:w w:val="109"/>
                <w:sz w:val="17"/>
                <w:szCs w:val="17"/>
              </w:rPr>
              <w:t>(2.43)</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1" w:lineRule="exact"/>
              <w:ind w:left="251" w:right="-20"/>
              <w:jc w:val="left"/>
              <w:rPr>
                <w:rFonts w:cs="Times New Roman"/>
                <w:szCs w:val="24"/>
              </w:rPr>
            </w:pPr>
            <w:r w:rsidRPr="00C51454">
              <w:rPr>
                <w:rFonts w:cs="Times New Roman"/>
                <w:sz w:val="17"/>
                <w:szCs w:val="17"/>
              </w:rPr>
              <w:t xml:space="preserve">13.48  </w:t>
            </w:r>
            <w:r w:rsidRPr="00C51454">
              <w:rPr>
                <w:rFonts w:cs="Times New Roman"/>
                <w:spacing w:val="2"/>
                <w:sz w:val="17"/>
                <w:szCs w:val="17"/>
              </w:rPr>
              <w:t xml:space="preserve"> </w:t>
            </w:r>
            <w:r w:rsidRPr="00C51454">
              <w:rPr>
                <w:rFonts w:cs="Times New Roman"/>
                <w:w w:val="108"/>
                <w:sz w:val="17"/>
                <w:szCs w:val="17"/>
              </w:rPr>
              <w:t>(2</w:t>
            </w:r>
            <w:r w:rsidRPr="00C51454">
              <w:rPr>
                <w:rFonts w:cs="Times New Roman"/>
                <w:spacing w:val="7"/>
                <w:w w:val="108"/>
                <w:sz w:val="17"/>
                <w:szCs w:val="17"/>
              </w:rPr>
              <w:t>.</w:t>
            </w:r>
            <w:r w:rsidRPr="00C51454">
              <w:rPr>
                <w:rFonts w:cs="Times New Roman"/>
                <w:w w:val="104"/>
                <w:sz w:val="17"/>
                <w:szCs w:val="17"/>
              </w:rPr>
              <w:t>33)</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1" w:lineRule="exact"/>
              <w:ind w:left="381" w:right="-20"/>
              <w:jc w:val="left"/>
              <w:rPr>
                <w:rFonts w:cs="Times New Roman"/>
                <w:szCs w:val="24"/>
              </w:rPr>
            </w:pPr>
            <w:r w:rsidRPr="00C51454">
              <w:rPr>
                <w:rFonts w:cs="Times New Roman"/>
                <w:sz w:val="17"/>
                <w:szCs w:val="17"/>
              </w:rPr>
              <w:t xml:space="preserve">14.48  </w:t>
            </w:r>
            <w:r w:rsidRPr="00C51454">
              <w:rPr>
                <w:rFonts w:cs="Times New Roman"/>
                <w:spacing w:val="6"/>
                <w:sz w:val="17"/>
                <w:szCs w:val="17"/>
              </w:rPr>
              <w:t xml:space="preserve"> </w:t>
            </w:r>
            <w:r w:rsidRPr="00C51454">
              <w:rPr>
                <w:rFonts w:cs="Times New Roman"/>
                <w:w w:val="109"/>
                <w:sz w:val="17"/>
                <w:szCs w:val="17"/>
              </w:rPr>
              <w:t>(2.14)</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2" w:lineRule="exact"/>
              <w:ind w:left="418" w:right="-20"/>
              <w:jc w:val="left"/>
              <w:rPr>
                <w:rFonts w:cs="Times New Roman"/>
                <w:szCs w:val="24"/>
              </w:rPr>
            </w:pPr>
            <w:r w:rsidRPr="00C51454">
              <w:rPr>
                <w:rFonts w:cs="Times New Roman"/>
                <w:w w:val="113"/>
                <w:position w:val="-1"/>
                <w:sz w:val="17"/>
                <w:szCs w:val="17"/>
              </w:rPr>
              <w:t>1.04</w:t>
            </w:r>
          </w:p>
        </w:tc>
      </w:tr>
      <w:tr w:rsidR="00C51454" w:rsidRPr="00C51454">
        <w:trPr>
          <w:trHeight w:hRule="exact" w:val="271"/>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9" w:lineRule="exact"/>
              <w:ind w:left="54" w:right="-20"/>
              <w:jc w:val="left"/>
              <w:rPr>
                <w:rFonts w:cs="Times New Roman"/>
                <w:szCs w:val="24"/>
              </w:rPr>
            </w:pPr>
            <w:r w:rsidRPr="00C51454">
              <w:rPr>
                <w:rFonts w:cs="Times New Roman"/>
                <w:sz w:val="18"/>
                <w:szCs w:val="18"/>
              </w:rPr>
              <w:t xml:space="preserve">Reasonably </w:t>
            </w:r>
            <w:r w:rsidRPr="00C51454">
              <w:rPr>
                <w:rFonts w:cs="Times New Roman"/>
                <w:spacing w:val="26"/>
                <w:sz w:val="18"/>
                <w:szCs w:val="18"/>
              </w:rPr>
              <w:t xml:space="preserve"> </w:t>
            </w:r>
            <w:r w:rsidRPr="00C51454">
              <w:rPr>
                <w:rFonts w:cs="Times New Roman"/>
                <w:w w:val="104"/>
                <w:sz w:val="18"/>
                <w:szCs w:val="18"/>
              </w:rPr>
              <w:t>good</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7" w:lineRule="exact"/>
              <w:ind w:left="422" w:right="-20"/>
              <w:jc w:val="left"/>
              <w:rPr>
                <w:rFonts w:cs="Times New Roman"/>
                <w:szCs w:val="24"/>
              </w:rPr>
            </w:pPr>
            <w:r w:rsidRPr="00C51454">
              <w:rPr>
                <w:rFonts w:cs="Times New Roman"/>
                <w:sz w:val="17"/>
                <w:szCs w:val="17"/>
              </w:rPr>
              <w:t xml:space="preserve">12.92  </w:t>
            </w:r>
            <w:r w:rsidRPr="00C51454">
              <w:rPr>
                <w:rFonts w:cs="Times New Roman"/>
                <w:spacing w:val="8"/>
                <w:sz w:val="17"/>
                <w:szCs w:val="17"/>
              </w:rPr>
              <w:t xml:space="preserve"> </w:t>
            </w:r>
            <w:r w:rsidRPr="00C51454">
              <w:rPr>
                <w:rFonts w:cs="Times New Roman"/>
                <w:w w:val="108"/>
                <w:sz w:val="17"/>
                <w:szCs w:val="17"/>
              </w:rPr>
              <w:t>(2.93)</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1" w:lineRule="exact"/>
              <w:ind w:left="395" w:right="-20"/>
              <w:jc w:val="left"/>
              <w:rPr>
                <w:rFonts w:cs="Times New Roman"/>
                <w:szCs w:val="24"/>
              </w:rPr>
            </w:pPr>
            <w:r w:rsidRPr="00C51454">
              <w:rPr>
                <w:rFonts w:cs="Times New Roman"/>
                <w:sz w:val="17"/>
                <w:szCs w:val="17"/>
              </w:rPr>
              <w:t xml:space="preserve">11.89  </w:t>
            </w:r>
            <w:r w:rsidRPr="00C51454">
              <w:rPr>
                <w:rFonts w:cs="Times New Roman"/>
                <w:spacing w:val="3"/>
                <w:sz w:val="17"/>
                <w:szCs w:val="17"/>
              </w:rPr>
              <w:t xml:space="preserve"> </w:t>
            </w:r>
            <w:r w:rsidRPr="00C51454">
              <w:rPr>
                <w:rFonts w:cs="Times New Roman"/>
                <w:w w:val="96"/>
                <w:sz w:val="17"/>
                <w:szCs w:val="17"/>
              </w:rPr>
              <w:t>(3</w:t>
            </w:r>
            <w:r w:rsidRPr="00C51454">
              <w:rPr>
                <w:rFonts w:cs="Times New Roman"/>
                <w:spacing w:val="-31"/>
                <w:sz w:val="17"/>
                <w:szCs w:val="17"/>
              </w:rPr>
              <w:t xml:space="preserve"> </w:t>
            </w:r>
            <w:r w:rsidRPr="00C51454">
              <w:rPr>
                <w:rFonts w:cs="Times New Roman"/>
                <w:w w:val="111"/>
                <w:sz w:val="17"/>
                <w:szCs w:val="17"/>
              </w:rPr>
              <w:t>.37)</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1" w:lineRule="exact"/>
              <w:ind w:left="246" w:right="-20"/>
              <w:jc w:val="left"/>
              <w:rPr>
                <w:rFonts w:cs="Times New Roman"/>
                <w:szCs w:val="24"/>
              </w:rPr>
            </w:pPr>
            <w:r w:rsidRPr="00C51454">
              <w:rPr>
                <w:rFonts w:cs="Times New Roman"/>
                <w:sz w:val="17"/>
                <w:szCs w:val="17"/>
              </w:rPr>
              <w:t xml:space="preserve">13.85  </w:t>
            </w:r>
            <w:r w:rsidRPr="00C51454">
              <w:rPr>
                <w:rFonts w:cs="Times New Roman"/>
                <w:spacing w:val="4"/>
                <w:sz w:val="17"/>
                <w:szCs w:val="17"/>
              </w:rPr>
              <w:t xml:space="preserve"> </w:t>
            </w:r>
            <w:r w:rsidRPr="00C51454">
              <w:rPr>
                <w:rFonts w:cs="Times New Roman"/>
                <w:w w:val="110"/>
                <w:sz w:val="17"/>
                <w:szCs w:val="17"/>
              </w:rPr>
              <w:t>(2.19)</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1" w:lineRule="exact"/>
              <w:ind w:left="381" w:right="-20"/>
              <w:jc w:val="left"/>
              <w:rPr>
                <w:rFonts w:cs="Times New Roman"/>
                <w:szCs w:val="24"/>
              </w:rPr>
            </w:pPr>
            <w:r w:rsidRPr="00C51454">
              <w:rPr>
                <w:rFonts w:cs="Times New Roman"/>
                <w:sz w:val="17"/>
                <w:szCs w:val="17"/>
              </w:rPr>
              <w:t xml:space="preserve">14.20  </w:t>
            </w:r>
            <w:r w:rsidRPr="00C51454">
              <w:rPr>
                <w:rFonts w:cs="Times New Roman"/>
                <w:spacing w:val="8"/>
                <w:sz w:val="17"/>
                <w:szCs w:val="17"/>
              </w:rPr>
              <w:t xml:space="preserve"> </w:t>
            </w:r>
            <w:r w:rsidRPr="00C51454">
              <w:rPr>
                <w:rFonts w:cs="Times New Roman"/>
                <w:w w:val="108"/>
                <w:sz w:val="17"/>
                <w:szCs w:val="17"/>
              </w:rPr>
              <w:t>(1</w:t>
            </w:r>
            <w:r w:rsidRPr="00C51454">
              <w:rPr>
                <w:rFonts w:cs="Times New Roman"/>
                <w:spacing w:val="3"/>
                <w:w w:val="108"/>
                <w:sz w:val="17"/>
                <w:szCs w:val="17"/>
              </w:rPr>
              <w:t>.</w:t>
            </w:r>
            <w:r w:rsidRPr="00C51454">
              <w:rPr>
                <w:rFonts w:cs="Times New Roman"/>
                <w:w w:val="106"/>
                <w:sz w:val="17"/>
                <w:szCs w:val="17"/>
              </w:rPr>
              <w:t>71)</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6" w:lineRule="exact"/>
              <w:ind w:left="404" w:right="-20"/>
              <w:jc w:val="left"/>
              <w:rPr>
                <w:rFonts w:cs="Times New Roman"/>
                <w:szCs w:val="24"/>
              </w:rPr>
            </w:pPr>
            <w:r w:rsidRPr="00C51454">
              <w:rPr>
                <w:rFonts w:cs="Times New Roman"/>
                <w:w w:val="111"/>
                <w:sz w:val="17"/>
                <w:szCs w:val="17"/>
              </w:rPr>
              <w:t>2.31</w:t>
            </w:r>
          </w:p>
        </w:tc>
      </w:tr>
      <w:tr w:rsidR="00C51454" w:rsidRPr="00C51454">
        <w:trPr>
          <w:trHeight w:hRule="exact" w:val="276"/>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before="65" w:line="240" w:lineRule="auto"/>
              <w:ind w:left="54" w:right="-20"/>
              <w:jc w:val="left"/>
              <w:rPr>
                <w:rFonts w:cs="Times New Roman"/>
                <w:szCs w:val="24"/>
              </w:rPr>
            </w:pPr>
            <w:r w:rsidRPr="00C51454">
              <w:rPr>
                <w:rFonts w:cs="Times New Roman"/>
                <w:w w:val="103"/>
                <w:sz w:val="18"/>
                <w:szCs w:val="18"/>
              </w:rPr>
              <w:t>Nice</w:t>
            </w:r>
          </w:p>
        </w:tc>
        <w:tc>
          <w:tcPr>
            <w:tcW w:w="1783" w:type="dxa"/>
            <w:tcBorders>
              <w:top w:val="nil"/>
              <w:left w:val="nil"/>
              <w:bottom w:val="nil"/>
              <w:right w:val="nil"/>
            </w:tcBorders>
          </w:tcPr>
          <w:p w:rsidR="00C51454" w:rsidRPr="00C51454" w:rsidRDefault="00C51454" w:rsidP="00C51454">
            <w:pPr>
              <w:autoSpaceDE w:val="0"/>
              <w:autoSpaceDN w:val="0"/>
              <w:adjustRightInd w:val="0"/>
              <w:spacing w:before="74" w:line="240" w:lineRule="auto"/>
              <w:ind w:left="417" w:right="-20"/>
              <w:jc w:val="left"/>
              <w:rPr>
                <w:rFonts w:cs="Times New Roman"/>
                <w:szCs w:val="24"/>
              </w:rPr>
            </w:pPr>
            <w:r w:rsidRPr="00C51454">
              <w:rPr>
                <w:rFonts w:cs="Times New Roman"/>
                <w:sz w:val="17"/>
                <w:szCs w:val="17"/>
              </w:rPr>
              <w:t xml:space="preserve">12.56  </w:t>
            </w:r>
            <w:r w:rsidRPr="00C51454">
              <w:rPr>
                <w:rFonts w:cs="Times New Roman"/>
                <w:spacing w:val="8"/>
                <w:sz w:val="17"/>
                <w:szCs w:val="17"/>
              </w:rPr>
              <w:t xml:space="preserve"> </w:t>
            </w:r>
            <w:r w:rsidRPr="00C51454">
              <w:rPr>
                <w:rFonts w:cs="Times New Roman"/>
                <w:w w:val="108"/>
                <w:sz w:val="17"/>
                <w:szCs w:val="17"/>
              </w:rPr>
              <w:t>(2.14)</w:t>
            </w:r>
          </w:p>
        </w:tc>
        <w:tc>
          <w:tcPr>
            <w:tcW w:w="1901" w:type="dxa"/>
            <w:tcBorders>
              <w:top w:val="nil"/>
              <w:left w:val="nil"/>
              <w:bottom w:val="nil"/>
              <w:right w:val="nil"/>
            </w:tcBorders>
          </w:tcPr>
          <w:p w:rsidR="00C51454" w:rsidRPr="00C51454" w:rsidRDefault="00C51454" w:rsidP="00C51454">
            <w:pPr>
              <w:autoSpaceDE w:val="0"/>
              <w:autoSpaceDN w:val="0"/>
              <w:adjustRightInd w:val="0"/>
              <w:spacing w:before="74" w:line="240" w:lineRule="auto"/>
              <w:ind w:left="385" w:right="-20"/>
              <w:jc w:val="left"/>
              <w:rPr>
                <w:rFonts w:cs="Times New Roman"/>
                <w:szCs w:val="24"/>
              </w:rPr>
            </w:pPr>
            <w:r w:rsidRPr="00C51454">
              <w:rPr>
                <w:rFonts w:cs="Times New Roman"/>
                <w:sz w:val="17"/>
                <w:szCs w:val="17"/>
              </w:rPr>
              <w:t xml:space="preserve">11.44  </w:t>
            </w:r>
            <w:r w:rsidRPr="00C51454">
              <w:rPr>
                <w:rFonts w:cs="Times New Roman"/>
                <w:spacing w:val="5"/>
                <w:sz w:val="17"/>
                <w:szCs w:val="17"/>
              </w:rPr>
              <w:t xml:space="preserve"> </w:t>
            </w:r>
            <w:r w:rsidRPr="00C51454">
              <w:rPr>
                <w:rFonts w:cs="Times New Roman"/>
                <w:w w:val="110"/>
                <w:sz w:val="17"/>
                <w:szCs w:val="17"/>
              </w:rPr>
              <w:t>(2</w:t>
            </w:r>
            <w:r w:rsidRPr="00C51454">
              <w:rPr>
                <w:rFonts w:cs="Times New Roman"/>
                <w:spacing w:val="-8"/>
                <w:w w:val="110"/>
                <w:sz w:val="17"/>
                <w:szCs w:val="17"/>
              </w:rPr>
              <w:t>.</w:t>
            </w:r>
            <w:r w:rsidRPr="00C51454">
              <w:rPr>
                <w:rFonts w:cs="Times New Roman"/>
                <w:w w:val="106"/>
                <w:sz w:val="17"/>
                <w:szCs w:val="17"/>
              </w:rPr>
              <w:t>79)</w:t>
            </w:r>
          </w:p>
        </w:tc>
        <w:tc>
          <w:tcPr>
            <w:tcW w:w="1622" w:type="dxa"/>
            <w:tcBorders>
              <w:top w:val="nil"/>
              <w:left w:val="nil"/>
              <w:bottom w:val="nil"/>
              <w:right w:val="nil"/>
            </w:tcBorders>
          </w:tcPr>
          <w:p w:rsidR="00C51454" w:rsidRPr="00C51454" w:rsidRDefault="00C51454" w:rsidP="00C51454">
            <w:pPr>
              <w:autoSpaceDE w:val="0"/>
              <w:autoSpaceDN w:val="0"/>
              <w:adjustRightInd w:val="0"/>
              <w:spacing w:before="74" w:line="240" w:lineRule="auto"/>
              <w:ind w:left="237" w:right="-20"/>
              <w:jc w:val="left"/>
              <w:rPr>
                <w:rFonts w:cs="Times New Roman"/>
                <w:szCs w:val="24"/>
              </w:rPr>
            </w:pPr>
            <w:r w:rsidRPr="00C51454">
              <w:rPr>
                <w:rFonts w:cs="Times New Roman"/>
                <w:sz w:val="17"/>
                <w:szCs w:val="17"/>
              </w:rPr>
              <w:t xml:space="preserve">12.70  </w:t>
            </w:r>
            <w:r w:rsidRPr="00C51454">
              <w:rPr>
                <w:rFonts w:cs="Times New Roman"/>
                <w:spacing w:val="3"/>
                <w:sz w:val="17"/>
                <w:szCs w:val="17"/>
              </w:rPr>
              <w:t xml:space="preserve"> </w:t>
            </w:r>
            <w:r w:rsidRPr="00C51454">
              <w:rPr>
                <w:rFonts w:cs="Times New Roman"/>
                <w:w w:val="111"/>
                <w:sz w:val="17"/>
                <w:szCs w:val="17"/>
              </w:rPr>
              <w:t>(2.65)</w:t>
            </w:r>
          </w:p>
        </w:tc>
        <w:tc>
          <w:tcPr>
            <w:tcW w:w="1720" w:type="dxa"/>
            <w:tcBorders>
              <w:top w:val="nil"/>
              <w:left w:val="nil"/>
              <w:bottom w:val="nil"/>
              <w:right w:val="nil"/>
            </w:tcBorders>
          </w:tcPr>
          <w:p w:rsidR="00C51454" w:rsidRPr="00C51454" w:rsidRDefault="00C51454" w:rsidP="00C51454">
            <w:pPr>
              <w:autoSpaceDE w:val="0"/>
              <w:autoSpaceDN w:val="0"/>
              <w:adjustRightInd w:val="0"/>
              <w:spacing w:before="79" w:line="240" w:lineRule="auto"/>
              <w:ind w:left="377" w:right="-20"/>
              <w:jc w:val="left"/>
              <w:rPr>
                <w:rFonts w:cs="Times New Roman"/>
                <w:szCs w:val="24"/>
              </w:rPr>
            </w:pPr>
            <w:r w:rsidRPr="00C51454">
              <w:rPr>
                <w:rFonts w:cs="Times New Roman"/>
                <w:sz w:val="17"/>
                <w:szCs w:val="17"/>
              </w:rPr>
              <w:t xml:space="preserve">13.72  </w:t>
            </w:r>
            <w:r w:rsidRPr="00C51454">
              <w:rPr>
                <w:rFonts w:cs="Times New Roman"/>
                <w:spacing w:val="9"/>
                <w:sz w:val="17"/>
                <w:szCs w:val="17"/>
              </w:rPr>
              <w:t xml:space="preserve"> </w:t>
            </w:r>
            <w:r w:rsidRPr="00C51454">
              <w:rPr>
                <w:rFonts w:cs="Times New Roman"/>
                <w:w w:val="110"/>
                <w:sz w:val="17"/>
                <w:szCs w:val="17"/>
              </w:rPr>
              <w:t>(1</w:t>
            </w:r>
            <w:r w:rsidRPr="00C51454">
              <w:rPr>
                <w:rFonts w:cs="Times New Roman"/>
                <w:spacing w:val="1"/>
                <w:w w:val="110"/>
                <w:sz w:val="17"/>
                <w:szCs w:val="17"/>
              </w:rPr>
              <w:t>.</w:t>
            </w:r>
            <w:r w:rsidRPr="00C51454">
              <w:rPr>
                <w:rFonts w:cs="Times New Roman"/>
                <w:w w:val="103"/>
                <w:sz w:val="17"/>
                <w:szCs w:val="17"/>
              </w:rPr>
              <w:t>77)</w:t>
            </w:r>
          </w:p>
        </w:tc>
        <w:tc>
          <w:tcPr>
            <w:tcW w:w="1094" w:type="dxa"/>
            <w:tcBorders>
              <w:top w:val="nil"/>
              <w:left w:val="nil"/>
              <w:bottom w:val="nil"/>
              <w:right w:val="nil"/>
            </w:tcBorders>
          </w:tcPr>
          <w:p w:rsidR="00C51454" w:rsidRPr="00C51454" w:rsidRDefault="00C51454" w:rsidP="00C51454">
            <w:pPr>
              <w:autoSpaceDE w:val="0"/>
              <w:autoSpaceDN w:val="0"/>
              <w:adjustRightInd w:val="0"/>
              <w:spacing w:before="89" w:line="187" w:lineRule="exact"/>
              <w:ind w:left="404" w:right="-20"/>
              <w:jc w:val="left"/>
              <w:rPr>
                <w:rFonts w:cs="Times New Roman"/>
                <w:szCs w:val="24"/>
              </w:rPr>
            </w:pPr>
            <w:r w:rsidRPr="00C51454">
              <w:rPr>
                <w:rFonts w:cs="Times New Roman"/>
                <w:w w:val="111"/>
                <w:position w:val="-1"/>
                <w:sz w:val="17"/>
                <w:szCs w:val="17"/>
              </w:rPr>
              <w:t>2.28</w:t>
            </w:r>
          </w:p>
        </w:tc>
      </w:tr>
      <w:tr w:rsidR="00C51454" w:rsidRPr="00C51454">
        <w:trPr>
          <w:trHeight w:hRule="exact" w:val="178"/>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8" w:lineRule="exact"/>
              <w:ind w:left="59" w:right="-20"/>
              <w:jc w:val="left"/>
              <w:rPr>
                <w:rFonts w:cs="Times New Roman"/>
                <w:szCs w:val="24"/>
              </w:rPr>
            </w:pPr>
            <w:r w:rsidRPr="00C51454">
              <w:rPr>
                <w:rFonts w:cs="Times New Roman"/>
                <w:sz w:val="18"/>
                <w:szCs w:val="18"/>
              </w:rPr>
              <w:t xml:space="preserve">Fairly </w:t>
            </w:r>
            <w:r w:rsidRPr="00C51454">
              <w:rPr>
                <w:rFonts w:cs="Times New Roman"/>
                <w:spacing w:val="6"/>
                <w:sz w:val="18"/>
                <w:szCs w:val="18"/>
              </w:rPr>
              <w:t xml:space="preserve"> </w:t>
            </w:r>
            <w:r w:rsidRPr="00C51454">
              <w:rPr>
                <w:rFonts w:cs="Times New Roman"/>
                <w:w w:val="104"/>
                <w:sz w:val="18"/>
                <w:szCs w:val="18"/>
              </w:rPr>
              <w:t>good</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7" w:lineRule="exact"/>
              <w:ind w:left="422" w:right="-20"/>
              <w:jc w:val="left"/>
              <w:rPr>
                <w:rFonts w:cs="Times New Roman"/>
                <w:szCs w:val="24"/>
              </w:rPr>
            </w:pPr>
            <w:r w:rsidRPr="00C51454">
              <w:rPr>
                <w:rFonts w:cs="Times New Roman"/>
                <w:sz w:val="17"/>
                <w:szCs w:val="17"/>
              </w:rPr>
              <w:t xml:space="preserve">11.96  </w:t>
            </w:r>
            <w:r w:rsidRPr="00C51454">
              <w:rPr>
                <w:rFonts w:cs="Times New Roman"/>
                <w:spacing w:val="3"/>
                <w:sz w:val="17"/>
                <w:szCs w:val="17"/>
              </w:rPr>
              <w:t xml:space="preserve"> </w:t>
            </w:r>
            <w:r w:rsidRPr="00C51454">
              <w:rPr>
                <w:rFonts w:cs="Times New Roman"/>
                <w:w w:val="109"/>
                <w:sz w:val="17"/>
                <w:szCs w:val="17"/>
              </w:rPr>
              <w:t>(2.42)</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8" w:lineRule="exact"/>
              <w:ind w:left="390" w:right="-20"/>
              <w:jc w:val="left"/>
              <w:rPr>
                <w:rFonts w:cs="Times New Roman"/>
                <w:szCs w:val="24"/>
              </w:rPr>
            </w:pPr>
            <w:r w:rsidRPr="00C51454">
              <w:rPr>
                <w:rFonts w:cs="Times New Roman"/>
                <w:sz w:val="17"/>
                <w:szCs w:val="17"/>
              </w:rPr>
              <w:t xml:space="preserve">11.94  </w:t>
            </w:r>
            <w:r w:rsidRPr="00C51454">
              <w:rPr>
                <w:rFonts w:cs="Times New Roman"/>
                <w:spacing w:val="4"/>
                <w:sz w:val="17"/>
                <w:szCs w:val="17"/>
              </w:rPr>
              <w:t xml:space="preserve"> </w:t>
            </w:r>
            <w:r w:rsidRPr="00C51454">
              <w:rPr>
                <w:rFonts w:cs="Times New Roman"/>
                <w:w w:val="109"/>
                <w:sz w:val="17"/>
                <w:szCs w:val="17"/>
              </w:rPr>
              <w:t>(3.84)</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78" w:lineRule="exact"/>
              <w:ind w:left="242" w:right="-20"/>
              <w:jc w:val="left"/>
              <w:rPr>
                <w:rFonts w:cs="Times New Roman"/>
                <w:szCs w:val="24"/>
              </w:rPr>
            </w:pPr>
            <w:r w:rsidRPr="00C51454">
              <w:rPr>
                <w:rFonts w:cs="Times New Roman"/>
                <w:sz w:val="17"/>
                <w:szCs w:val="17"/>
              </w:rPr>
              <w:t xml:space="preserve">12.40  </w:t>
            </w:r>
            <w:r w:rsidRPr="00C51454">
              <w:rPr>
                <w:rFonts w:cs="Times New Roman"/>
                <w:spacing w:val="8"/>
                <w:sz w:val="17"/>
                <w:szCs w:val="17"/>
              </w:rPr>
              <w:t xml:space="preserve"> </w:t>
            </w:r>
            <w:r w:rsidRPr="00C51454">
              <w:rPr>
                <w:rFonts w:cs="Times New Roman"/>
                <w:w w:val="110"/>
                <w:sz w:val="17"/>
                <w:szCs w:val="17"/>
              </w:rPr>
              <w:t>(2.24)</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78" w:lineRule="exact"/>
              <w:ind w:left="381" w:right="-20"/>
              <w:jc w:val="left"/>
              <w:rPr>
                <w:rFonts w:cs="Times New Roman"/>
                <w:szCs w:val="24"/>
              </w:rPr>
            </w:pPr>
            <w:r w:rsidRPr="00C51454">
              <w:rPr>
                <w:rFonts w:cs="Times New Roman"/>
                <w:sz w:val="17"/>
                <w:szCs w:val="17"/>
              </w:rPr>
              <w:t xml:space="preserve">13.12  </w:t>
            </w:r>
            <w:r w:rsidRPr="00C51454">
              <w:rPr>
                <w:rFonts w:cs="Times New Roman"/>
                <w:spacing w:val="9"/>
                <w:sz w:val="17"/>
                <w:szCs w:val="17"/>
              </w:rPr>
              <w:t xml:space="preserve"> </w:t>
            </w:r>
            <w:r w:rsidRPr="00C51454">
              <w:rPr>
                <w:rFonts w:cs="Times New Roman"/>
                <w:w w:val="109"/>
                <w:sz w:val="17"/>
                <w:szCs w:val="17"/>
              </w:rPr>
              <w:t>(2.11)</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78" w:lineRule="exact"/>
              <w:ind w:left="418" w:right="-20"/>
              <w:jc w:val="left"/>
              <w:rPr>
                <w:rFonts w:cs="Times New Roman"/>
                <w:szCs w:val="24"/>
              </w:rPr>
            </w:pPr>
            <w:r w:rsidRPr="00C51454">
              <w:rPr>
                <w:rFonts w:cs="Times New Roman"/>
                <w:w w:val="113"/>
                <w:position w:val="-1"/>
                <w:sz w:val="17"/>
                <w:szCs w:val="17"/>
              </w:rPr>
              <w:t>1.16</w:t>
            </w:r>
          </w:p>
        </w:tc>
      </w:tr>
      <w:tr w:rsidR="00C51454" w:rsidRPr="00C51454">
        <w:trPr>
          <w:trHeight w:hRule="exact" w:val="187"/>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9" w:lineRule="exact"/>
              <w:ind w:left="59" w:right="-20"/>
              <w:jc w:val="left"/>
              <w:rPr>
                <w:rFonts w:cs="Times New Roman"/>
                <w:szCs w:val="24"/>
              </w:rPr>
            </w:pPr>
            <w:r w:rsidRPr="00C51454">
              <w:rPr>
                <w:rFonts w:cs="Times New Roman"/>
                <w:sz w:val="18"/>
                <w:szCs w:val="18"/>
              </w:rPr>
              <w:t>Slightly</w:t>
            </w:r>
            <w:r w:rsidRPr="00C51454">
              <w:rPr>
                <w:rFonts w:cs="Times New Roman"/>
                <w:spacing w:val="40"/>
                <w:sz w:val="18"/>
                <w:szCs w:val="18"/>
              </w:rPr>
              <w:t xml:space="preserve"> </w:t>
            </w:r>
            <w:r w:rsidRPr="00C51454">
              <w:rPr>
                <w:rFonts w:cs="Times New Roman"/>
                <w:w w:val="105"/>
                <w:sz w:val="18"/>
                <w:szCs w:val="18"/>
              </w:rPr>
              <w:t>good</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81" w:lineRule="exact"/>
              <w:ind w:left="422" w:right="-20"/>
              <w:jc w:val="left"/>
              <w:rPr>
                <w:rFonts w:cs="Times New Roman"/>
                <w:szCs w:val="24"/>
              </w:rPr>
            </w:pPr>
            <w:r w:rsidRPr="00C51454">
              <w:rPr>
                <w:rFonts w:cs="Times New Roman"/>
                <w:sz w:val="17"/>
                <w:szCs w:val="17"/>
              </w:rPr>
              <w:t xml:space="preserve">11.84  </w:t>
            </w:r>
            <w:r w:rsidRPr="00C51454">
              <w:rPr>
                <w:rFonts w:cs="Times New Roman"/>
                <w:spacing w:val="5"/>
                <w:sz w:val="17"/>
                <w:szCs w:val="17"/>
              </w:rPr>
              <w:t xml:space="preserve"> </w:t>
            </w:r>
            <w:r w:rsidRPr="00C51454">
              <w:rPr>
                <w:rFonts w:cs="Times New Roman"/>
                <w:w w:val="108"/>
                <w:sz w:val="17"/>
                <w:szCs w:val="17"/>
              </w:rPr>
              <w:t>(2.19)</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6" w:lineRule="exact"/>
              <w:ind w:left="390" w:right="-20"/>
              <w:jc w:val="left"/>
              <w:rPr>
                <w:rFonts w:cs="Times New Roman"/>
                <w:szCs w:val="24"/>
              </w:rPr>
            </w:pPr>
            <w:r w:rsidRPr="00C51454">
              <w:rPr>
                <w:rFonts w:cs="Times New Roman"/>
                <w:sz w:val="17"/>
                <w:szCs w:val="17"/>
              </w:rPr>
              <w:t xml:space="preserve">10.25  </w:t>
            </w:r>
            <w:r w:rsidRPr="00C51454">
              <w:rPr>
                <w:rFonts w:cs="Times New Roman"/>
                <w:spacing w:val="4"/>
                <w:sz w:val="17"/>
                <w:szCs w:val="17"/>
              </w:rPr>
              <w:t xml:space="preserve"> </w:t>
            </w:r>
            <w:r w:rsidRPr="00C51454">
              <w:rPr>
                <w:rFonts w:cs="Times New Roman"/>
                <w:w w:val="109"/>
                <w:sz w:val="17"/>
                <w:szCs w:val="17"/>
              </w:rPr>
              <w:t>(3.14)</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6" w:lineRule="exact"/>
              <w:ind w:left="242" w:right="-20"/>
              <w:jc w:val="left"/>
              <w:rPr>
                <w:rFonts w:cs="Times New Roman"/>
                <w:szCs w:val="24"/>
              </w:rPr>
            </w:pPr>
            <w:r w:rsidRPr="00C51454">
              <w:rPr>
                <w:rFonts w:cs="Times New Roman"/>
                <w:sz w:val="17"/>
                <w:szCs w:val="17"/>
              </w:rPr>
              <w:t xml:space="preserve">11.88  </w:t>
            </w:r>
            <w:r w:rsidRPr="00C51454">
              <w:rPr>
                <w:rFonts w:cs="Times New Roman"/>
                <w:spacing w:val="6"/>
                <w:sz w:val="17"/>
                <w:szCs w:val="17"/>
              </w:rPr>
              <w:t xml:space="preserve"> </w:t>
            </w:r>
            <w:r w:rsidRPr="00C51454">
              <w:rPr>
                <w:rFonts w:cs="Times New Roman"/>
                <w:w w:val="110"/>
                <w:sz w:val="17"/>
                <w:szCs w:val="17"/>
              </w:rPr>
              <w:t>(2.62)</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6" w:lineRule="exact"/>
              <w:ind w:left="381" w:right="-20"/>
              <w:jc w:val="left"/>
              <w:rPr>
                <w:rFonts w:cs="Times New Roman"/>
                <w:szCs w:val="24"/>
              </w:rPr>
            </w:pPr>
            <w:r w:rsidRPr="00C51454">
              <w:rPr>
                <w:rFonts w:cs="Times New Roman"/>
                <w:sz w:val="17"/>
                <w:szCs w:val="17"/>
              </w:rPr>
              <w:t xml:space="preserve">12.32  </w:t>
            </w:r>
            <w:r w:rsidRPr="00C51454">
              <w:rPr>
                <w:rFonts w:cs="Times New Roman"/>
                <w:spacing w:val="8"/>
                <w:sz w:val="17"/>
                <w:szCs w:val="17"/>
              </w:rPr>
              <w:t xml:space="preserve"> </w:t>
            </w:r>
            <w:r w:rsidRPr="00C51454">
              <w:rPr>
                <w:rFonts w:cs="Times New Roman"/>
                <w:w w:val="109"/>
                <w:sz w:val="17"/>
                <w:szCs w:val="17"/>
              </w:rPr>
              <w:t>(1.52)</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7" w:lineRule="exact"/>
              <w:ind w:left="404" w:right="-20"/>
              <w:jc w:val="left"/>
              <w:rPr>
                <w:rFonts w:cs="Times New Roman"/>
                <w:szCs w:val="24"/>
              </w:rPr>
            </w:pPr>
            <w:r w:rsidRPr="00C51454">
              <w:rPr>
                <w:rFonts w:cs="Times New Roman"/>
                <w:w w:val="112"/>
                <w:position w:val="-1"/>
                <w:sz w:val="17"/>
                <w:szCs w:val="17"/>
              </w:rPr>
              <w:t>2.07</w:t>
            </w:r>
          </w:p>
        </w:tc>
      </w:tr>
      <w:tr w:rsidR="00C51454" w:rsidRPr="00C51454">
        <w:trPr>
          <w:trHeight w:hRule="exact" w:val="182"/>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9" w:lineRule="exact"/>
              <w:ind w:left="59" w:right="-20"/>
              <w:jc w:val="left"/>
              <w:rPr>
                <w:rFonts w:cs="Times New Roman"/>
                <w:szCs w:val="24"/>
              </w:rPr>
            </w:pPr>
            <w:r w:rsidRPr="00C51454">
              <w:rPr>
                <w:rFonts w:cs="Times New Roman"/>
                <w:w w:val="104"/>
                <w:sz w:val="18"/>
                <w:szCs w:val="18"/>
              </w:rPr>
              <w:t>Acceptable</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7" w:lineRule="exact"/>
              <w:ind w:left="422" w:right="-20"/>
              <w:jc w:val="left"/>
              <w:rPr>
                <w:rFonts w:cs="Times New Roman"/>
                <w:szCs w:val="24"/>
              </w:rPr>
            </w:pPr>
            <w:r w:rsidRPr="00C51454">
              <w:rPr>
                <w:rFonts w:cs="Times New Roman"/>
                <w:sz w:val="17"/>
                <w:szCs w:val="17"/>
              </w:rPr>
              <w:t xml:space="preserve">11.12  </w:t>
            </w:r>
            <w:r w:rsidRPr="00C51454">
              <w:rPr>
                <w:rFonts w:cs="Times New Roman"/>
                <w:spacing w:val="8"/>
                <w:sz w:val="17"/>
                <w:szCs w:val="17"/>
              </w:rPr>
              <w:t xml:space="preserve"> </w:t>
            </w:r>
            <w:r w:rsidRPr="00C51454">
              <w:rPr>
                <w:rFonts w:cs="Times New Roman"/>
                <w:w w:val="108"/>
                <w:sz w:val="17"/>
                <w:szCs w:val="17"/>
              </w:rPr>
              <w:t>(2.59)</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1" w:lineRule="exact"/>
              <w:ind w:left="390" w:right="-20"/>
              <w:jc w:val="left"/>
              <w:rPr>
                <w:rFonts w:cs="Times New Roman"/>
                <w:szCs w:val="24"/>
              </w:rPr>
            </w:pPr>
            <w:r w:rsidRPr="00C51454">
              <w:rPr>
                <w:rFonts w:cs="Times New Roman"/>
                <w:sz w:val="17"/>
                <w:szCs w:val="17"/>
              </w:rPr>
              <w:t xml:space="preserve">10.67  </w:t>
            </w:r>
            <w:r w:rsidRPr="00C51454">
              <w:rPr>
                <w:rFonts w:cs="Times New Roman"/>
                <w:spacing w:val="7"/>
                <w:sz w:val="17"/>
                <w:szCs w:val="17"/>
              </w:rPr>
              <w:t xml:space="preserve"> </w:t>
            </w:r>
            <w:r w:rsidRPr="00C51454">
              <w:rPr>
                <w:rFonts w:cs="Times New Roman"/>
                <w:w w:val="108"/>
                <w:sz w:val="17"/>
                <w:szCs w:val="17"/>
              </w:rPr>
              <w:t>(3.34)</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1" w:lineRule="exact"/>
              <w:ind w:left="242" w:right="-20"/>
              <w:jc w:val="left"/>
              <w:rPr>
                <w:rFonts w:cs="Times New Roman"/>
                <w:szCs w:val="24"/>
              </w:rPr>
            </w:pPr>
            <w:r w:rsidRPr="00C51454">
              <w:rPr>
                <w:rFonts w:cs="Times New Roman"/>
                <w:sz w:val="17"/>
                <w:szCs w:val="17"/>
              </w:rPr>
              <w:t xml:space="preserve">10.72  </w:t>
            </w:r>
            <w:r w:rsidRPr="00C51454">
              <w:rPr>
                <w:rFonts w:cs="Times New Roman"/>
                <w:spacing w:val="9"/>
                <w:sz w:val="17"/>
                <w:szCs w:val="17"/>
              </w:rPr>
              <w:t xml:space="preserve"> </w:t>
            </w:r>
            <w:r w:rsidRPr="00C51454">
              <w:rPr>
                <w:rFonts w:cs="Times New Roman"/>
                <w:w w:val="110"/>
                <w:sz w:val="17"/>
                <w:szCs w:val="17"/>
              </w:rPr>
              <w:t>(1.96)</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1" w:lineRule="exact"/>
              <w:ind w:left="377" w:right="-20"/>
              <w:jc w:val="left"/>
              <w:rPr>
                <w:rFonts w:cs="Times New Roman"/>
                <w:szCs w:val="24"/>
              </w:rPr>
            </w:pPr>
            <w:r w:rsidRPr="00C51454">
              <w:rPr>
                <w:rFonts w:cs="Times New Roman"/>
                <w:sz w:val="17"/>
                <w:szCs w:val="17"/>
              </w:rPr>
              <w:t xml:space="preserve">11.40  </w:t>
            </w:r>
            <w:r w:rsidRPr="00C51454">
              <w:rPr>
                <w:rFonts w:cs="Times New Roman"/>
                <w:spacing w:val="9"/>
                <w:sz w:val="17"/>
                <w:szCs w:val="17"/>
              </w:rPr>
              <w:t xml:space="preserve"> </w:t>
            </w:r>
            <w:r w:rsidRPr="00C51454">
              <w:rPr>
                <w:rFonts w:cs="Times New Roman"/>
                <w:w w:val="110"/>
                <w:sz w:val="17"/>
                <w:szCs w:val="17"/>
              </w:rPr>
              <w:t>(2.02)</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2" w:lineRule="exact"/>
              <w:ind w:left="404" w:right="-20"/>
              <w:jc w:val="left"/>
              <w:rPr>
                <w:rFonts w:cs="Times New Roman"/>
                <w:szCs w:val="24"/>
              </w:rPr>
            </w:pPr>
            <w:r w:rsidRPr="00C51454">
              <w:rPr>
                <w:rFonts w:cs="Times New Roman"/>
                <w:w w:val="114"/>
                <w:position w:val="-1"/>
                <w:sz w:val="17"/>
                <w:szCs w:val="17"/>
              </w:rPr>
              <w:t>0.73</w:t>
            </w:r>
          </w:p>
        </w:tc>
      </w:tr>
      <w:tr w:rsidR="00C51454" w:rsidRPr="00C51454">
        <w:trPr>
          <w:trHeight w:hRule="exact" w:val="274"/>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9" w:lineRule="exact"/>
              <w:ind w:left="54" w:right="-20"/>
              <w:jc w:val="left"/>
              <w:rPr>
                <w:rFonts w:cs="Times New Roman"/>
                <w:szCs w:val="24"/>
              </w:rPr>
            </w:pPr>
            <w:r w:rsidRPr="00C51454">
              <w:rPr>
                <w:rFonts w:cs="Times New Roman"/>
                <w:w w:val="103"/>
                <w:sz w:val="18"/>
                <w:szCs w:val="18"/>
              </w:rPr>
              <w:t>Average</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7" w:lineRule="exact"/>
              <w:ind w:left="417" w:right="-20"/>
              <w:jc w:val="left"/>
              <w:rPr>
                <w:rFonts w:cs="Times New Roman"/>
                <w:szCs w:val="24"/>
              </w:rPr>
            </w:pPr>
            <w:r w:rsidRPr="00C51454">
              <w:rPr>
                <w:rFonts w:cs="Times New Roman"/>
                <w:sz w:val="17"/>
                <w:szCs w:val="17"/>
              </w:rPr>
              <w:t xml:space="preserve">10.84  </w:t>
            </w:r>
            <w:r w:rsidRPr="00C51454">
              <w:rPr>
                <w:rFonts w:cs="Times New Roman"/>
                <w:spacing w:val="4"/>
                <w:sz w:val="17"/>
                <w:szCs w:val="17"/>
              </w:rPr>
              <w:t xml:space="preserve"> </w:t>
            </w:r>
            <w:r w:rsidRPr="00C51454">
              <w:rPr>
                <w:rFonts w:cs="Times New Roman"/>
                <w:w w:val="109"/>
                <w:sz w:val="17"/>
                <w:szCs w:val="17"/>
              </w:rPr>
              <w:t>(1.55)</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1" w:lineRule="exact"/>
              <w:ind w:left="453" w:right="-20"/>
              <w:jc w:val="left"/>
              <w:rPr>
                <w:rFonts w:cs="Times New Roman"/>
                <w:szCs w:val="24"/>
              </w:rPr>
            </w:pPr>
            <w:r w:rsidRPr="00C51454">
              <w:rPr>
                <w:rFonts w:cs="Times New Roman"/>
                <w:sz w:val="17"/>
                <w:szCs w:val="17"/>
              </w:rPr>
              <w:t xml:space="preserve">9.97  </w:t>
            </w:r>
            <w:r w:rsidRPr="00C51454">
              <w:rPr>
                <w:rFonts w:cs="Times New Roman"/>
                <w:spacing w:val="13"/>
                <w:sz w:val="17"/>
                <w:szCs w:val="17"/>
              </w:rPr>
              <w:t xml:space="preserve"> </w:t>
            </w:r>
            <w:r w:rsidRPr="00C51454">
              <w:rPr>
                <w:rFonts w:cs="Times New Roman"/>
                <w:w w:val="108"/>
                <w:sz w:val="17"/>
                <w:szCs w:val="17"/>
              </w:rPr>
              <w:t>(2.34)</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1" w:lineRule="exact"/>
              <w:ind w:left="237" w:right="-20"/>
              <w:jc w:val="left"/>
              <w:rPr>
                <w:rFonts w:cs="Times New Roman"/>
                <w:szCs w:val="24"/>
              </w:rPr>
            </w:pPr>
            <w:r w:rsidRPr="00C51454">
              <w:rPr>
                <w:rFonts w:cs="Times New Roman"/>
                <w:sz w:val="17"/>
                <w:szCs w:val="17"/>
              </w:rPr>
              <w:t xml:space="preserve">10.82  </w:t>
            </w:r>
            <w:r w:rsidRPr="00C51454">
              <w:rPr>
                <w:rFonts w:cs="Times New Roman"/>
                <w:spacing w:val="8"/>
                <w:sz w:val="17"/>
                <w:szCs w:val="17"/>
              </w:rPr>
              <w:t xml:space="preserve"> </w:t>
            </w:r>
            <w:r w:rsidRPr="00C51454">
              <w:rPr>
                <w:rFonts w:cs="Times New Roman"/>
                <w:w w:val="110"/>
                <w:sz w:val="17"/>
                <w:szCs w:val="17"/>
              </w:rPr>
              <w:t>(1.43)</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6" w:lineRule="exact"/>
              <w:ind w:left="377" w:right="-20"/>
              <w:jc w:val="left"/>
              <w:rPr>
                <w:rFonts w:cs="Times New Roman"/>
                <w:szCs w:val="24"/>
              </w:rPr>
            </w:pPr>
            <w:r w:rsidRPr="00C51454">
              <w:rPr>
                <w:rFonts w:cs="Times New Roman"/>
                <w:sz w:val="17"/>
                <w:szCs w:val="17"/>
              </w:rPr>
              <w:t xml:space="preserve">10.76  </w:t>
            </w:r>
            <w:r w:rsidRPr="00C51454">
              <w:rPr>
                <w:rFonts w:cs="Times New Roman"/>
                <w:spacing w:val="11"/>
                <w:sz w:val="17"/>
                <w:szCs w:val="17"/>
              </w:rPr>
              <w:t xml:space="preserve"> </w:t>
            </w:r>
            <w:r w:rsidRPr="00C51454">
              <w:rPr>
                <w:rFonts w:cs="Times New Roman"/>
                <w:w w:val="110"/>
                <w:sz w:val="17"/>
                <w:szCs w:val="17"/>
              </w:rPr>
              <w:t>(1.05)</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91" w:lineRule="exact"/>
              <w:ind w:left="404" w:right="-20"/>
              <w:jc w:val="left"/>
              <w:rPr>
                <w:rFonts w:cs="Times New Roman"/>
                <w:szCs w:val="24"/>
              </w:rPr>
            </w:pPr>
            <w:r w:rsidRPr="00C51454">
              <w:rPr>
                <w:rFonts w:cs="Times New Roman"/>
                <w:w w:val="112"/>
                <w:sz w:val="17"/>
                <w:szCs w:val="17"/>
              </w:rPr>
              <w:t>0.87</w:t>
            </w:r>
          </w:p>
        </w:tc>
      </w:tr>
      <w:tr w:rsidR="00C51454" w:rsidRPr="00C51454">
        <w:trPr>
          <w:trHeight w:hRule="exact" w:val="274"/>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before="63" w:line="240" w:lineRule="auto"/>
              <w:ind w:left="54" w:right="-20"/>
              <w:jc w:val="left"/>
              <w:rPr>
                <w:rFonts w:cs="Times New Roman"/>
                <w:szCs w:val="24"/>
              </w:rPr>
            </w:pPr>
            <w:r w:rsidRPr="00C51454">
              <w:rPr>
                <w:rFonts w:cs="Times New Roman"/>
                <w:sz w:val="18"/>
                <w:szCs w:val="18"/>
              </w:rPr>
              <w:t>All</w:t>
            </w:r>
            <w:r w:rsidRPr="00C51454">
              <w:rPr>
                <w:rFonts w:cs="Times New Roman"/>
                <w:spacing w:val="24"/>
                <w:sz w:val="18"/>
                <w:szCs w:val="18"/>
              </w:rPr>
              <w:t xml:space="preserve"> </w:t>
            </w:r>
            <w:r w:rsidRPr="00C51454">
              <w:rPr>
                <w:rFonts w:cs="Times New Roman"/>
                <w:w w:val="107"/>
                <w:sz w:val="18"/>
                <w:szCs w:val="18"/>
              </w:rPr>
              <w:t>right</w:t>
            </w:r>
          </w:p>
        </w:tc>
        <w:tc>
          <w:tcPr>
            <w:tcW w:w="1783" w:type="dxa"/>
            <w:tcBorders>
              <w:top w:val="nil"/>
              <w:left w:val="nil"/>
              <w:bottom w:val="nil"/>
              <w:right w:val="nil"/>
            </w:tcBorders>
          </w:tcPr>
          <w:p w:rsidR="00C51454" w:rsidRPr="00C51454" w:rsidRDefault="00C51454" w:rsidP="00C51454">
            <w:pPr>
              <w:autoSpaceDE w:val="0"/>
              <w:autoSpaceDN w:val="0"/>
              <w:adjustRightInd w:val="0"/>
              <w:spacing w:before="72" w:line="240" w:lineRule="auto"/>
              <w:ind w:left="422" w:right="-20"/>
              <w:jc w:val="left"/>
              <w:rPr>
                <w:rFonts w:cs="Times New Roman"/>
                <w:szCs w:val="24"/>
              </w:rPr>
            </w:pPr>
            <w:r w:rsidRPr="00C51454">
              <w:rPr>
                <w:rFonts w:cs="Times New Roman"/>
                <w:sz w:val="17"/>
                <w:szCs w:val="17"/>
              </w:rPr>
              <w:t xml:space="preserve">10.76 </w:t>
            </w:r>
            <w:r w:rsidRPr="00C51454">
              <w:rPr>
                <w:rFonts w:cs="Times New Roman"/>
                <w:spacing w:val="42"/>
                <w:sz w:val="17"/>
                <w:szCs w:val="17"/>
              </w:rPr>
              <w:t xml:space="preserve"> </w:t>
            </w:r>
            <w:r w:rsidRPr="00C51454">
              <w:rPr>
                <w:rFonts w:cs="Times New Roman"/>
                <w:w w:val="109"/>
                <w:sz w:val="17"/>
                <w:szCs w:val="17"/>
              </w:rPr>
              <w:t>(1.42)</w:t>
            </w:r>
          </w:p>
        </w:tc>
        <w:tc>
          <w:tcPr>
            <w:tcW w:w="1901" w:type="dxa"/>
            <w:tcBorders>
              <w:top w:val="nil"/>
              <w:left w:val="nil"/>
              <w:bottom w:val="nil"/>
              <w:right w:val="nil"/>
            </w:tcBorders>
          </w:tcPr>
          <w:p w:rsidR="00C51454" w:rsidRPr="00C51454" w:rsidRDefault="00C51454" w:rsidP="00C51454">
            <w:pPr>
              <w:autoSpaceDE w:val="0"/>
              <w:autoSpaceDN w:val="0"/>
              <w:adjustRightInd w:val="0"/>
              <w:spacing w:before="77" w:line="240" w:lineRule="auto"/>
              <w:ind w:left="385" w:right="-20"/>
              <w:jc w:val="left"/>
              <w:rPr>
                <w:rFonts w:cs="Times New Roman"/>
                <w:szCs w:val="24"/>
              </w:rPr>
            </w:pPr>
            <w:r w:rsidRPr="00C51454">
              <w:rPr>
                <w:rFonts w:cs="Times New Roman"/>
                <w:sz w:val="17"/>
                <w:szCs w:val="17"/>
              </w:rPr>
              <w:t xml:space="preserve">10.17  </w:t>
            </w:r>
            <w:r w:rsidRPr="00C51454">
              <w:rPr>
                <w:rFonts w:cs="Times New Roman"/>
                <w:spacing w:val="4"/>
                <w:sz w:val="17"/>
                <w:szCs w:val="17"/>
              </w:rPr>
              <w:t xml:space="preserve"> </w:t>
            </w:r>
            <w:r w:rsidRPr="00C51454">
              <w:rPr>
                <w:rFonts w:cs="Times New Roman"/>
                <w:w w:val="109"/>
                <w:sz w:val="17"/>
                <w:szCs w:val="17"/>
              </w:rPr>
              <w:t>(3.28)</w:t>
            </w:r>
          </w:p>
        </w:tc>
        <w:tc>
          <w:tcPr>
            <w:tcW w:w="1622" w:type="dxa"/>
            <w:tcBorders>
              <w:top w:val="nil"/>
              <w:left w:val="nil"/>
              <w:bottom w:val="nil"/>
              <w:right w:val="nil"/>
            </w:tcBorders>
          </w:tcPr>
          <w:p w:rsidR="00C51454" w:rsidRPr="00C51454" w:rsidRDefault="00C51454" w:rsidP="00C51454">
            <w:pPr>
              <w:autoSpaceDE w:val="0"/>
              <w:autoSpaceDN w:val="0"/>
              <w:adjustRightInd w:val="0"/>
              <w:spacing w:before="77" w:line="240" w:lineRule="auto"/>
              <w:ind w:left="237" w:right="-20"/>
              <w:jc w:val="left"/>
              <w:rPr>
                <w:rFonts w:cs="Times New Roman"/>
                <w:szCs w:val="24"/>
              </w:rPr>
            </w:pPr>
            <w:r w:rsidRPr="00C51454">
              <w:rPr>
                <w:rFonts w:cs="Times New Roman"/>
                <w:sz w:val="17"/>
                <w:szCs w:val="17"/>
              </w:rPr>
              <w:t xml:space="preserve">10.95  </w:t>
            </w:r>
            <w:r w:rsidRPr="00C51454">
              <w:rPr>
                <w:rFonts w:cs="Times New Roman"/>
                <w:spacing w:val="9"/>
                <w:sz w:val="17"/>
                <w:szCs w:val="17"/>
              </w:rPr>
              <w:t xml:space="preserve"> </w:t>
            </w:r>
            <w:r w:rsidRPr="00C51454">
              <w:rPr>
                <w:rFonts w:cs="Times New Roman"/>
                <w:w w:val="110"/>
                <w:sz w:val="17"/>
                <w:szCs w:val="17"/>
              </w:rPr>
              <w:t>(2.15)</w:t>
            </w:r>
          </w:p>
        </w:tc>
        <w:tc>
          <w:tcPr>
            <w:tcW w:w="1720" w:type="dxa"/>
            <w:tcBorders>
              <w:top w:val="nil"/>
              <w:left w:val="nil"/>
              <w:bottom w:val="nil"/>
              <w:right w:val="nil"/>
            </w:tcBorders>
          </w:tcPr>
          <w:p w:rsidR="00C51454" w:rsidRPr="00C51454" w:rsidRDefault="00C51454" w:rsidP="00C51454">
            <w:pPr>
              <w:autoSpaceDE w:val="0"/>
              <w:autoSpaceDN w:val="0"/>
              <w:adjustRightInd w:val="0"/>
              <w:spacing w:before="77" w:line="240" w:lineRule="auto"/>
              <w:ind w:left="377" w:right="-20"/>
              <w:jc w:val="left"/>
              <w:rPr>
                <w:rFonts w:cs="Times New Roman"/>
                <w:szCs w:val="24"/>
              </w:rPr>
            </w:pPr>
            <w:r w:rsidRPr="00C51454">
              <w:rPr>
                <w:rFonts w:cs="Times New Roman"/>
                <w:sz w:val="17"/>
                <w:szCs w:val="17"/>
              </w:rPr>
              <w:t xml:space="preserve">11.40  </w:t>
            </w:r>
            <w:r w:rsidRPr="00C51454">
              <w:rPr>
                <w:rFonts w:cs="Times New Roman"/>
                <w:spacing w:val="10"/>
                <w:sz w:val="17"/>
                <w:szCs w:val="17"/>
              </w:rPr>
              <w:t xml:space="preserve"> </w:t>
            </w:r>
            <w:r w:rsidRPr="00C51454">
              <w:rPr>
                <w:rFonts w:cs="Times New Roman"/>
                <w:w w:val="109"/>
                <w:sz w:val="17"/>
                <w:szCs w:val="17"/>
              </w:rPr>
              <w:t>(1.26)</w:t>
            </w:r>
          </w:p>
        </w:tc>
        <w:tc>
          <w:tcPr>
            <w:tcW w:w="1094" w:type="dxa"/>
            <w:tcBorders>
              <w:top w:val="nil"/>
              <w:left w:val="nil"/>
              <w:bottom w:val="nil"/>
              <w:right w:val="nil"/>
            </w:tcBorders>
          </w:tcPr>
          <w:p w:rsidR="00C51454" w:rsidRPr="00C51454" w:rsidRDefault="00C51454" w:rsidP="00C51454">
            <w:pPr>
              <w:autoSpaceDE w:val="0"/>
              <w:autoSpaceDN w:val="0"/>
              <w:adjustRightInd w:val="0"/>
              <w:spacing w:before="86" w:line="187" w:lineRule="exact"/>
              <w:ind w:left="418" w:right="-20"/>
              <w:jc w:val="left"/>
              <w:rPr>
                <w:rFonts w:cs="Times New Roman"/>
                <w:szCs w:val="24"/>
              </w:rPr>
            </w:pPr>
            <w:r w:rsidRPr="00C51454">
              <w:rPr>
                <w:rFonts w:cs="Times New Roman"/>
                <w:w w:val="113"/>
                <w:position w:val="-1"/>
                <w:sz w:val="17"/>
                <w:szCs w:val="17"/>
              </w:rPr>
              <w:t>1.23</w:t>
            </w:r>
          </w:p>
        </w:tc>
      </w:tr>
      <w:tr w:rsidR="00C51454" w:rsidRPr="00C51454">
        <w:trPr>
          <w:trHeight w:hRule="exact" w:val="185"/>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9" w:lineRule="exact"/>
              <w:ind w:left="54" w:right="-20"/>
              <w:jc w:val="left"/>
              <w:rPr>
                <w:rFonts w:cs="Times New Roman"/>
                <w:szCs w:val="24"/>
              </w:rPr>
            </w:pPr>
            <w:r w:rsidRPr="00C51454">
              <w:rPr>
                <w:rFonts w:cs="Times New Roman"/>
                <w:w w:val="110"/>
                <w:sz w:val="18"/>
                <w:szCs w:val="18"/>
              </w:rPr>
              <w:t>O.K.</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7" w:lineRule="exact"/>
              <w:ind w:left="417" w:right="-20"/>
              <w:jc w:val="left"/>
              <w:rPr>
                <w:rFonts w:cs="Times New Roman"/>
                <w:szCs w:val="24"/>
              </w:rPr>
            </w:pPr>
            <w:r w:rsidRPr="00C51454">
              <w:rPr>
                <w:rFonts w:cs="Times New Roman"/>
                <w:sz w:val="17"/>
                <w:szCs w:val="17"/>
              </w:rPr>
              <w:t xml:space="preserve">10.28  </w:t>
            </w:r>
            <w:r w:rsidRPr="00C51454">
              <w:rPr>
                <w:rFonts w:cs="Times New Roman"/>
                <w:spacing w:val="8"/>
                <w:sz w:val="17"/>
                <w:szCs w:val="17"/>
              </w:rPr>
              <w:t xml:space="preserve"> </w:t>
            </w:r>
            <w:r w:rsidRPr="00C51454">
              <w:rPr>
                <w:rFonts w:cs="Times New Roman"/>
                <w:w w:val="108"/>
                <w:sz w:val="17"/>
                <w:szCs w:val="17"/>
              </w:rPr>
              <w:t>(1.67)</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1" w:lineRule="exact"/>
              <w:ind w:left="385" w:right="-20"/>
              <w:jc w:val="left"/>
              <w:rPr>
                <w:rFonts w:cs="Times New Roman"/>
                <w:szCs w:val="24"/>
              </w:rPr>
            </w:pPr>
            <w:r w:rsidRPr="00C51454">
              <w:rPr>
                <w:rFonts w:cs="Times New Roman"/>
                <w:sz w:val="17"/>
                <w:szCs w:val="17"/>
              </w:rPr>
              <w:t xml:space="preserve">10.11 </w:t>
            </w:r>
            <w:r w:rsidRPr="00C51454">
              <w:rPr>
                <w:rFonts w:cs="Times New Roman"/>
                <w:spacing w:val="37"/>
                <w:sz w:val="17"/>
                <w:szCs w:val="17"/>
              </w:rPr>
              <w:t xml:space="preserve"> </w:t>
            </w:r>
            <w:r w:rsidRPr="00C51454">
              <w:rPr>
                <w:rFonts w:cs="Times New Roman"/>
                <w:w w:val="108"/>
                <w:sz w:val="17"/>
                <w:szCs w:val="17"/>
              </w:rPr>
              <w:t>(2.48)</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1" w:lineRule="exact"/>
              <w:ind w:left="242" w:right="-20"/>
              <w:jc w:val="left"/>
              <w:rPr>
                <w:rFonts w:cs="Times New Roman"/>
                <w:szCs w:val="24"/>
              </w:rPr>
            </w:pPr>
            <w:r w:rsidRPr="00C51454">
              <w:rPr>
                <w:rFonts w:cs="Times New Roman"/>
                <w:sz w:val="17"/>
                <w:szCs w:val="17"/>
              </w:rPr>
              <w:t xml:space="preserve">10.58  </w:t>
            </w:r>
            <w:r w:rsidRPr="00C51454">
              <w:rPr>
                <w:rFonts w:cs="Times New Roman"/>
                <w:spacing w:val="8"/>
                <w:sz w:val="17"/>
                <w:szCs w:val="17"/>
              </w:rPr>
              <w:t xml:space="preserve"> </w:t>
            </w:r>
            <w:r w:rsidRPr="00C51454">
              <w:rPr>
                <w:rFonts w:cs="Times New Roman"/>
                <w:w w:val="110"/>
                <w:sz w:val="17"/>
                <w:szCs w:val="17"/>
              </w:rPr>
              <w:t>(2.12)</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5" w:lineRule="exact"/>
              <w:ind w:left="381" w:right="-20"/>
              <w:jc w:val="left"/>
              <w:rPr>
                <w:rFonts w:cs="Times New Roman"/>
                <w:szCs w:val="24"/>
              </w:rPr>
            </w:pPr>
            <w:r w:rsidRPr="00C51454">
              <w:rPr>
                <w:rFonts w:cs="Times New Roman"/>
                <w:sz w:val="17"/>
                <w:szCs w:val="17"/>
              </w:rPr>
              <w:t xml:space="preserve">11.28  </w:t>
            </w:r>
            <w:r w:rsidRPr="00C51454">
              <w:rPr>
                <w:rFonts w:cs="Times New Roman"/>
                <w:spacing w:val="1"/>
                <w:sz w:val="17"/>
                <w:szCs w:val="17"/>
              </w:rPr>
              <w:t xml:space="preserve"> </w:t>
            </w:r>
            <w:r w:rsidRPr="00C51454">
              <w:rPr>
                <w:rFonts w:cs="Times New Roman"/>
                <w:w w:val="109"/>
                <w:sz w:val="17"/>
                <w:szCs w:val="17"/>
              </w:rPr>
              <w:t>(1.21)</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5" w:lineRule="exact"/>
              <w:ind w:left="418" w:right="-20"/>
              <w:jc w:val="left"/>
              <w:rPr>
                <w:rFonts w:cs="Times New Roman"/>
                <w:szCs w:val="24"/>
              </w:rPr>
            </w:pPr>
            <w:r w:rsidRPr="00C51454">
              <w:rPr>
                <w:rFonts w:cs="Times New Roman"/>
                <w:w w:val="114"/>
                <w:position w:val="-1"/>
                <w:sz w:val="17"/>
                <w:szCs w:val="17"/>
              </w:rPr>
              <w:t>1.17</w:t>
            </w:r>
          </w:p>
        </w:tc>
      </w:tr>
      <w:tr w:rsidR="00C51454" w:rsidRPr="00C51454">
        <w:trPr>
          <w:trHeight w:hRule="exact" w:val="180"/>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80" w:lineRule="exact"/>
              <w:ind w:left="59" w:right="-20"/>
              <w:jc w:val="left"/>
              <w:rPr>
                <w:rFonts w:cs="Times New Roman"/>
                <w:szCs w:val="24"/>
              </w:rPr>
            </w:pPr>
            <w:r w:rsidRPr="00C51454">
              <w:rPr>
                <w:rFonts w:cs="Times New Roman"/>
                <w:w w:val="106"/>
                <w:sz w:val="18"/>
                <w:szCs w:val="18"/>
              </w:rPr>
              <w:t>So-so</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4" w:lineRule="exact"/>
              <w:ind w:left="422" w:right="-20"/>
              <w:jc w:val="left"/>
              <w:rPr>
                <w:rFonts w:cs="Times New Roman"/>
                <w:szCs w:val="24"/>
              </w:rPr>
            </w:pPr>
            <w:r w:rsidRPr="00C51454">
              <w:rPr>
                <w:rFonts w:cs="Times New Roman"/>
                <w:sz w:val="17"/>
                <w:szCs w:val="17"/>
              </w:rPr>
              <w:t xml:space="preserve">10.08  </w:t>
            </w:r>
            <w:r w:rsidRPr="00C51454">
              <w:rPr>
                <w:rFonts w:cs="Times New Roman"/>
                <w:spacing w:val="7"/>
                <w:sz w:val="17"/>
                <w:szCs w:val="17"/>
              </w:rPr>
              <w:t xml:space="preserve"> </w:t>
            </w:r>
            <w:r w:rsidRPr="00C51454">
              <w:rPr>
                <w:rFonts w:cs="Times New Roman"/>
                <w:w w:val="109"/>
                <w:sz w:val="17"/>
                <w:szCs w:val="17"/>
              </w:rPr>
              <w:t>(1.87)</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9" w:lineRule="exact"/>
              <w:ind w:left="467" w:right="-20"/>
              <w:jc w:val="left"/>
              <w:rPr>
                <w:rFonts w:cs="Times New Roman"/>
                <w:szCs w:val="24"/>
              </w:rPr>
            </w:pPr>
            <w:r w:rsidRPr="00C51454">
              <w:rPr>
                <w:rFonts w:cs="Times New Roman"/>
                <w:sz w:val="17"/>
                <w:szCs w:val="17"/>
              </w:rPr>
              <w:t xml:space="preserve">8.81  </w:t>
            </w:r>
            <w:r w:rsidRPr="00C51454">
              <w:rPr>
                <w:rFonts w:cs="Times New Roman"/>
                <w:spacing w:val="2"/>
                <w:sz w:val="17"/>
                <w:szCs w:val="17"/>
              </w:rPr>
              <w:t xml:space="preserve"> </w:t>
            </w:r>
            <w:r w:rsidRPr="00C51454">
              <w:rPr>
                <w:rFonts w:cs="Times New Roman"/>
                <w:w w:val="108"/>
                <w:sz w:val="17"/>
                <w:szCs w:val="17"/>
              </w:rPr>
              <w:t>(2</w:t>
            </w:r>
            <w:r w:rsidRPr="00C51454">
              <w:rPr>
                <w:rFonts w:cs="Times New Roman"/>
                <w:spacing w:val="3"/>
                <w:w w:val="108"/>
                <w:sz w:val="17"/>
                <w:szCs w:val="17"/>
              </w:rPr>
              <w:t>.</w:t>
            </w:r>
            <w:r w:rsidRPr="00C51454">
              <w:rPr>
                <w:rFonts w:cs="Times New Roman"/>
                <w:w w:val="106"/>
                <w:sz w:val="17"/>
                <w:szCs w:val="17"/>
              </w:rPr>
              <w:t>75)</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79" w:lineRule="exact"/>
              <w:ind w:left="318" w:right="-20"/>
              <w:jc w:val="left"/>
              <w:rPr>
                <w:rFonts w:cs="Times New Roman"/>
                <w:szCs w:val="24"/>
              </w:rPr>
            </w:pPr>
            <w:r w:rsidRPr="00C51454">
              <w:rPr>
                <w:rFonts w:cs="Times New Roman"/>
                <w:sz w:val="17"/>
                <w:szCs w:val="17"/>
              </w:rPr>
              <w:t xml:space="preserve">9.52  </w:t>
            </w:r>
            <w:r w:rsidRPr="00C51454">
              <w:rPr>
                <w:rFonts w:cs="Times New Roman"/>
                <w:spacing w:val="9"/>
                <w:sz w:val="17"/>
                <w:szCs w:val="17"/>
              </w:rPr>
              <w:t xml:space="preserve"> </w:t>
            </w:r>
            <w:r w:rsidRPr="00C51454">
              <w:rPr>
                <w:rFonts w:cs="Times New Roman"/>
                <w:w w:val="109"/>
                <w:sz w:val="17"/>
                <w:szCs w:val="17"/>
              </w:rPr>
              <w:t>(1.47)</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0" w:lineRule="exact"/>
              <w:ind w:left="386" w:right="-20"/>
              <w:jc w:val="left"/>
              <w:rPr>
                <w:rFonts w:cs="Times New Roman"/>
                <w:szCs w:val="24"/>
              </w:rPr>
            </w:pPr>
            <w:r w:rsidRPr="00C51454">
              <w:rPr>
                <w:rFonts w:cs="Times New Roman"/>
                <w:sz w:val="17"/>
                <w:szCs w:val="17"/>
              </w:rPr>
              <w:t xml:space="preserve">10.36  </w:t>
            </w:r>
            <w:r w:rsidRPr="00C51454">
              <w:rPr>
                <w:rFonts w:cs="Times New Roman"/>
                <w:spacing w:val="11"/>
                <w:sz w:val="17"/>
                <w:szCs w:val="17"/>
              </w:rPr>
              <w:t xml:space="preserve"> </w:t>
            </w:r>
            <w:r w:rsidRPr="00C51454">
              <w:rPr>
                <w:rFonts w:cs="Times New Roman"/>
                <w:w w:val="109"/>
                <w:sz w:val="17"/>
                <w:szCs w:val="17"/>
              </w:rPr>
              <w:t>(1.15)</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0" w:lineRule="exact"/>
              <w:ind w:left="423" w:right="-20"/>
              <w:jc w:val="left"/>
              <w:rPr>
                <w:rFonts w:cs="Times New Roman"/>
                <w:szCs w:val="24"/>
              </w:rPr>
            </w:pPr>
            <w:r w:rsidRPr="00C51454">
              <w:rPr>
                <w:rFonts w:cs="Times New Roman"/>
                <w:i/>
                <w:iCs/>
                <w:w w:val="108"/>
                <w:position w:val="-1"/>
                <w:sz w:val="17"/>
                <w:szCs w:val="17"/>
              </w:rPr>
              <w:t>1.55</w:t>
            </w:r>
          </w:p>
        </w:tc>
      </w:tr>
      <w:tr w:rsidR="00C51454" w:rsidRPr="00C51454">
        <w:trPr>
          <w:trHeight w:hRule="exact" w:val="185"/>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9" w:lineRule="exact"/>
              <w:ind w:left="64" w:right="-20"/>
              <w:jc w:val="left"/>
              <w:rPr>
                <w:rFonts w:cs="Times New Roman"/>
                <w:szCs w:val="24"/>
              </w:rPr>
            </w:pPr>
            <w:r w:rsidRPr="00C51454">
              <w:rPr>
                <w:rFonts w:cs="Times New Roman"/>
                <w:w w:val="108"/>
                <w:sz w:val="18"/>
                <w:szCs w:val="18"/>
              </w:rPr>
              <w:t>Neutral</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7" w:lineRule="exact"/>
              <w:ind w:left="498" w:right="-20"/>
              <w:jc w:val="left"/>
              <w:rPr>
                <w:rFonts w:cs="Times New Roman"/>
                <w:szCs w:val="24"/>
              </w:rPr>
            </w:pPr>
            <w:r w:rsidRPr="00C51454">
              <w:rPr>
                <w:rFonts w:cs="Times New Roman"/>
                <w:sz w:val="17"/>
                <w:szCs w:val="17"/>
              </w:rPr>
              <w:t xml:space="preserve">9.80  </w:t>
            </w:r>
            <w:r w:rsidRPr="00C51454">
              <w:rPr>
                <w:rFonts w:cs="Times New Roman"/>
                <w:spacing w:val="8"/>
                <w:sz w:val="17"/>
                <w:szCs w:val="17"/>
              </w:rPr>
              <w:t xml:space="preserve"> </w:t>
            </w:r>
            <w:r w:rsidRPr="00C51454">
              <w:rPr>
                <w:rFonts w:cs="Times New Roman"/>
                <w:w w:val="109"/>
                <w:sz w:val="17"/>
                <w:szCs w:val="17"/>
              </w:rPr>
              <w:t>(1.50)</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1" w:lineRule="exact"/>
              <w:ind w:left="472" w:right="-20"/>
              <w:jc w:val="left"/>
              <w:rPr>
                <w:rFonts w:cs="Times New Roman"/>
                <w:szCs w:val="24"/>
              </w:rPr>
            </w:pPr>
            <w:r w:rsidRPr="00C51454">
              <w:rPr>
                <w:rFonts w:cs="Times New Roman"/>
                <w:sz w:val="17"/>
                <w:szCs w:val="17"/>
              </w:rPr>
              <w:t xml:space="preserve">9.56  </w:t>
            </w:r>
            <w:r w:rsidRPr="00C51454">
              <w:rPr>
                <w:rFonts w:cs="Times New Roman"/>
                <w:spacing w:val="4"/>
                <w:sz w:val="17"/>
                <w:szCs w:val="17"/>
              </w:rPr>
              <w:t xml:space="preserve"> </w:t>
            </w:r>
            <w:r w:rsidRPr="00C51454">
              <w:rPr>
                <w:rFonts w:cs="Times New Roman"/>
                <w:w w:val="109"/>
                <w:sz w:val="17"/>
                <w:szCs w:val="17"/>
              </w:rPr>
              <w:t>(1.90)</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1" w:lineRule="exact"/>
              <w:ind w:left="251" w:right="-20"/>
              <w:jc w:val="left"/>
              <w:rPr>
                <w:rFonts w:cs="Times New Roman"/>
                <w:szCs w:val="24"/>
              </w:rPr>
            </w:pPr>
            <w:r w:rsidRPr="00C51454">
              <w:rPr>
                <w:rFonts w:cs="Times New Roman"/>
                <w:sz w:val="17"/>
                <w:szCs w:val="17"/>
              </w:rPr>
              <w:t xml:space="preserve">10.18  </w:t>
            </w:r>
            <w:r w:rsidRPr="00C51454">
              <w:rPr>
                <w:rFonts w:cs="Times New Roman"/>
                <w:spacing w:val="6"/>
                <w:sz w:val="17"/>
                <w:szCs w:val="17"/>
              </w:rPr>
              <w:t xml:space="preserve"> </w:t>
            </w:r>
            <w:r w:rsidRPr="00C51454">
              <w:rPr>
                <w:rFonts w:cs="Times New Roman"/>
                <w:w w:val="110"/>
                <w:sz w:val="17"/>
                <w:szCs w:val="17"/>
              </w:rPr>
              <w:t>(2.01)</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5" w:lineRule="exact"/>
              <w:ind w:left="391" w:right="-20"/>
              <w:jc w:val="left"/>
              <w:rPr>
                <w:rFonts w:cs="Times New Roman"/>
                <w:szCs w:val="24"/>
              </w:rPr>
            </w:pPr>
            <w:r w:rsidRPr="00C51454">
              <w:rPr>
                <w:rFonts w:cs="Times New Roman"/>
                <w:sz w:val="17"/>
                <w:szCs w:val="17"/>
              </w:rPr>
              <w:t xml:space="preserve">10.52  </w:t>
            </w:r>
            <w:r w:rsidRPr="00C51454">
              <w:rPr>
                <w:rFonts w:cs="Times New Roman"/>
                <w:spacing w:val="8"/>
                <w:sz w:val="17"/>
                <w:szCs w:val="17"/>
              </w:rPr>
              <w:t xml:space="preserve"> </w:t>
            </w:r>
            <w:r w:rsidRPr="00C51454">
              <w:rPr>
                <w:rFonts w:cs="Times New Roman"/>
                <w:w w:val="108"/>
                <w:sz w:val="17"/>
                <w:szCs w:val="17"/>
              </w:rPr>
              <w:t>(1.16)</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5" w:lineRule="exact"/>
              <w:ind w:left="414" w:right="-20"/>
              <w:jc w:val="left"/>
              <w:rPr>
                <w:rFonts w:cs="Times New Roman"/>
                <w:szCs w:val="24"/>
              </w:rPr>
            </w:pPr>
            <w:r w:rsidRPr="00C51454">
              <w:rPr>
                <w:rFonts w:cs="Times New Roman"/>
                <w:w w:val="113"/>
                <w:position w:val="-1"/>
                <w:sz w:val="17"/>
                <w:szCs w:val="17"/>
              </w:rPr>
              <w:t>0.96</w:t>
            </w:r>
          </w:p>
        </w:tc>
      </w:tr>
      <w:tr w:rsidR="00C51454" w:rsidRPr="00C51454">
        <w:trPr>
          <w:trHeight w:hRule="exact" w:val="274"/>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81" w:lineRule="exact"/>
              <w:ind w:left="64" w:right="-20"/>
              <w:jc w:val="left"/>
              <w:rPr>
                <w:rFonts w:cs="Times New Roman"/>
                <w:szCs w:val="24"/>
              </w:rPr>
            </w:pPr>
            <w:r w:rsidRPr="00C51454">
              <w:rPr>
                <w:rFonts w:cs="Times New Roman"/>
                <w:w w:val="109"/>
                <w:sz w:val="18"/>
                <w:szCs w:val="18"/>
              </w:rPr>
              <w:t>Fair</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4" w:lineRule="exact"/>
              <w:ind w:left="494" w:right="-20"/>
              <w:jc w:val="left"/>
              <w:rPr>
                <w:rFonts w:cs="Times New Roman"/>
                <w:szCs w:val="24"/>
              </w:rPr>
            </w:pPr>
            <w:r w:rsidRPr="00C51454">
              <w:rPr>
                <w:rFonts w:cs="Times New Roman"/>
                <w:sz w:val="17"/>
                <w:szCs w:val="17"/>
              </w:rPr>
              <w:t xml:space="preserve">9.52  </w:t>
            </w:r>
            <w:r w:rsidRPr="00C51454">
              <w:rPr>
                <w:rFonts w:cs="Times New Roman"/>
                <w:spacing w:val="4"/>
                <w:sz w:val="17"/>
                <w:szCs w:val="17"/>
              </w:rPr>
              <w:t xml:space="preserve"> </w:t>
            </w:r>
            <w:r w:rsidRPr="00C51454">
              <w:rPr>
                <w:rFonts w:cs="Times New Roman"/>
                <w:w w:val="110"/>
                <w:sz w:val="17"/>
                <w:szCs w:val="17"/>
              </w:rPr>
              <w:t>(2.06)</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9" w:lineRule="exact"/>
              <w:ind w:left="462" w:right="-20"/>
              <w:jc w:val="left"/>
              <w:rPr>
                <w:rFonts w:cs="Times New Roman"/>
                <w:szCs w:val="24"/>
              </w:rPr>
            </w:pPr>
            <w:r w:rsidRPr="00C51454">
              <w:rPr>
                <w:rFonts w:cs="Times New Roman"/>
                <w:sz w:val="17"/>
                <w:szCs w:val="17"/>
              </w:rPr>
              <w:t xml:space="preserve">9.56  </w:t>
            </w:r>
            <w:r w:rsidRPr="00C51454">
              <w:rPr>
                <w:rFonts w:cs="Times New Roman"/>
                <w:spacing w:val="9"/>
                <w:sz w:val="17"/>
                <w:szCs w:val="17"/>
              </w:rPr>
              <w:t xml:space="preserve"> </w:t>
            </w:r>
            <w:r w:rsidRPr="00C51454">
              <w:rPr>
                <w:rFonts w:cs="Times New Roman"/>
                <w:w w:val="110"/>
                <w:sz w:val="17"/>
                <w:szCs w:val="17"/>
              </w:rPr>
              <w:t>(3.67)</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79" w:lineRule="exact"/>
              <w:ind w:left="318" w:right="-20"/>
              <w:jc w:val="left"/>
              <w:rPr>
                <w:rFonts w:cs="Times New Roman"/>
                <w:szCs w:val="24"/>
              </w:rPr>
            </w:pPr>
            <w:r w:rsidRPr="00C51454">
              <w:rPr>
                <w:rFonts w:cs="Times New Roman"/>
                <w:sz w:val="17"/>
                <w:szCs w:val="17"/>
              </w:rPr>
              <w:t xml:space="preserve">9.20  </w:t>
            </w:r>
            <w:r w:rsidRPr="00C51454">
              <w:rPr>
                <w:rFonts w:cs="Times New Roman"/>
                <w:spacing w:val="8"/>
                <w:sz w:val="17"/>
                <w:szCs w:val="17"/>
              </w:rPr>
              <w:t xml:space="preserve"> </w:t>
            </w:r>
            <w:r w:rsidRPr="00C51454">
              <w:rPr>
                <w:rFonts w:cs="Times New Roman"/>
                <w:w w:val="110"/>
                <w:sz w:val="17"/>
                <w:szCs w:val="17"/>
              </w:rPr>
              <w:t>(2.05)</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4" w:lineRule="exact"/>
              <w:ind w:left="386" w:right="-20"/>
              <w:jc w:val="left"/>
              <w:rPr>
                <w:rFonts w:cs="Times New Roman"/>
                <w:szCs w:val="24"/>
              </w:rPr>
            </w:pPr>
            <w:r w:rsidRPr="00C51454">
              <w:rPr>
                <w:rFonts w:cs="Times New Roman"/>
                <w:sz w:val="17"/>
                <w:szCs w:val="17"/>
              </w:rPr>
              <w:t xml:space="preserve">10.24  </w:t>
            </w:r>
            <w:r w:rsidRPr="00C51454">
              <w:rPr>
                <w:rFonts w:cs="Times New Roman"/>
                <w:spacing w:val="9"/>
                <w:sz w:val="17"/>
                <w:szCs w:val="17"/>
              </w:rPr>
              <w:t xml:space="preserve"> </w:t>
            </w:r>
            <w:r w:rsidRPr="00C51454">
              <w:rPr>
                <w:rFonts w:cs="Times New Roman"/>
                <w:w w:val="109"/>
                <w:sz w:val="17"/>
                <w:szCs w:val="17"/>
              </w:rPr>
              <w:t>(2.20)</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93" w:lineRule="exact"/>
              <w:ind w:left="423" w:right="-20"/>
              <w:jc w:val="left"/>
              <w:rPr>
                <w:rFonts w:cs="Times New Roman"/>
                <w:szCs w:val="24"/>
              </w:rPr>
            </w:pPr>
            <w:r w:rsidRPr="00C51454">
              <w:rPr>
                <w:rFonts w:cs="Times New Roman"/>
                <w:w w:val="115"/>
                <w:sz w:val="17"/>
                <w:szCs w:val="17"/>
              </w:rPr>
              <w:t>1.04</w:t>
            </w:r>
          </w:p>
        </w:tc>
      </w:tr>
      <w:tr w:rsidR="00C51454" w:rsidRPr="00C51454">
        <w:trPr>
          <w:trHeight w:hRule="exact" w:val="274"/>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before="60" w:line="240" w:lineRule="auto"/>
              <w:ind w:left="59" w:right="-20"/>
              <w:jc w:val="left"/>
              <w:rPr>
                <w:rFonts w:cs="Times New Roman"/>
                <w:szCs w:val="24"/>
              </w:rPr>
            </w:pPr>
            <w:r w:rsidRPr="00C51454">
              <w:rPr>
                <w:rFonts w:cs="Times New Roman"/>
                <w:w w:val="104"/>
                <w:sz w:val="18"/>
                <w:szCs w:val="18"/>
              </w:rPr>
              <w:t>Mediocre</w:t>
            </w:r>
          </w:p>
        </w:tc>
        <w:tc>
          <w:tcPr>
            <w:tcW w:w="1783" w:type="dxa"/>
            <w:tcBorders>
              <w:top w:val="nil"/>
              <w:left w:val="nil"/>
              <w:bottom w:val="nil"/>
              <w:right w:val="nil"/>
            </w:tcBorders>
          </w:tcPr>
          <w:p w:rsidR="00C51454" w:rsidRPr="00C51454" w:rsidRDefault="00C51454" w:rsidP="00C51454">
            <w:pPr>
              <w:autoSpaceDE w:val="0"/>
              <w:autoSpaceDN w:val="0"/>
              <w:adjustRightInd w:val="0"/>
              <w:spacing w:before="70" w:line="240" w:lineRule="auto"/>
              <w:ind w:left="494" w:right="-20"/>
              <w:jc w:val="left"/>
              <w:rPr>
                <w:rFonts w:cs="Times New Roman"/>
                <w:szCs w:val="24"/>
              </w:rPr>
            </w:pPr>
            <w:r w:rsidRPr="00C51454">
              <w:rPr>
                <w:rFonts w:cs="Times New Roman"/>
                <w:sz w:val="17"/>
                <w:szCs w:val="17"/>
              </w:rPr>
              <w:t xml:space="preserve">9.44  </w:t>
            </w:r>
            <w:r w:rsidRPr="00C51454">
              <w:rPr>
                <w:rFonts w:cs="Times New Roman"/>
                <w:spacing w:val="8"/>
                <w:sz w:val="17"/>
                <w:szCs w:val="17"/>
              </w:rPr>
              <w:t xml:space="preserve"> </w:t>
            </w:r>
            <w:r w:rsidRPr="00C51454">
              <w:rPr>
                <w:rFonts w:cs="Times New Roman"/>
                <w:w w:val="109"/>
                <w:sz w:val="17"/>
                <w:szCs w:val="17"/>
              </w:rPr>
              <w:t>(1.80)</w:t>
            </w:r>
          </w:p>
        </w:tc>
        <w:tc>
          <w:tcPr>
            <w:tcW w:w="1901" w:type="dxa"/>
            <w:tcBorders>
              <w:top w:val="nil"/>
              <w:left w:val="nil"/>
              <w:bottom w:val="nil"/>
              <w:right w:val="nil"/>
            </w:tcBorders>
          </w:tcPr>
          <w:p w:rsidR="00C51454" w:rsidRPr="00C51454" w:rsidRDefault="00C51454" w:rsidP="00C51454">
            <w:pPr>
              <w:autoSpaceDE w:val="0"/>
              <w:autoSpaceDN w:val="0"/>
              <w:adjustRightInd w:val="0"/>
              <w:spacing w:before="74" w:line="240" w:lineRule="auto"/>
              <w:ind w:left="472" w:right="-20"/>
              <w:jc w:val="left"/>
              <w:rPr>
                <w:rFonts w:cs="Times New Roman"/>
                <w:szCs w:val="24"/>
              </w:rPr>
            </w:pPr>
            <w:r w:rsidRPr="00C51454">
              <w:rPr>
                <w:rFonts w:cs="Times New Roman"/>
                <w:sz w:val="17"/>
                <w:szCs w:val="17"/>
              </w:rPr>
              <w:t xml:space="preserve">8.11  </w:t>
            </w:r>
            <w:r w:rsidRPr="00C51454">
              <w:rPr>
                <w:rFonts w:cs="Times New Roman"/>
                <w:spacing w:val="2"/>
                <w:sz w:val="17"/>
                <w:szCs w:val="17"/>
              </w:rPr>
              <w:t xml:space="preserve"> </w:t>
            </w:r>
            <w:r w:rsidRPr="00C51454">
              <w:rPr>
                <w:rFonts w:cs="Times New Roman"/>
                <w:w w:val="109"/>
                <w:sz w:val="17"/>
                <w:szCs w:val="17"/>
              </w:rPr>
              <w:t>(2.74)</w:t>
            </w:r>
          </w:p>
        </w:tc>
        <w:tc>
          <w:tcPr>
            <w:tcW w:w="1622" w:type="dxa"/>
            <w:tcBorders>
              <w:top w:val="nil"/>
              <w:left w:val="nil"/>
              <w:bottom w:val="nil"/>
              <w:right w:val="nil"/>
            </w:tcBorders>
          </w:tcPr>
          <w:p w:rsidR="00C51454" w:rsidRPr="00C51454" w:rsidRDefault="00C51454" w:rsidP="00C51454">
            <w:pPr>
              <w:autoSpaceDE w:val="0"/>
              <w:autoSpaceDN w:val="0"/>
              <w:adjustRightInd w:val="0"/>
              <w:spacing w:before="74" w:line="240" w:lineRule="auto"/>
              <w:ind w:left="323" w:right="-20"/>
              <w:jc w:val="left"/>
              <w:rPr>
                <w:rFonts w:cs="Times New Roman"/>
                <w:szCs w:val="24"/>
              </w:rPr>
            </w:pPr>
            <w:r w:rsidRPr="00C51454">
              <w:rPr>
                <w:rFonts w:cs="Times New Roman"/>
                <w:sz w:val="17"/>
                <w:szCs w:val="17"/>
              </w:rPr>
              <w:t xml:space="preserve">8.90  </w:t>
            </w:r>
            <w:r w:rsidRPr="00C51454">
              <w:rPr>
                <w:rFonts w:cs="Times New Roman"/>
                <w:spacing w:val="13"/>
                <w:sz w:val="17"/>
                <w:szCs w:val="17"/>
              </w:rPr>
              <w:t xml:space="preserve"> </w:t>
            </w:r>
            <w:r w:rsidRPr="00C51454">
              <w:rPr>
                <w:rFonts w:cs="Times New Roman"/>
                <w:w w:val="110"/>
                <w:sz w:val="17"/>
                <w:szCs w:val="17"/>
              </w:rPr>
              <w:t>(2.36)</w:t>
            </w:r>
          </w:p>
        </w:tc>
        <w:tc>
          <w:tcPr>
            <w:tcW w:w="1720" w:type="dxa"/>
            <w:tcBorders>
              <w:top w:val="nil"/>
              <w:left w:val="nil"/>
              <w:bottom w:val="nil"/>
              <w:right w:val="nil"/>
            </w:tcBorders>
          </w:tcPr>
          <w:p w:rsidR="00C51454" w:rsidRPr="00C51454" w:rsidRDefault="00C51454" w:rsidP="00C51454">
            <w:pPr>
              <w:autoSpaceDE w:val="0"/>
              <w:autoSpaceDN w:val="0"/>
              <w:adjustRightInd w:val="0"/>
              <w:spacing w:before="79" w:line="194" w:lineRule="exact"/>
              <w:ind w:left="463" w:right="-20"/>
              <w:jc w:val="left"/>
              <w:rPr>
                <w:rFonts w:cs="Times New Roman"/>
                <w:szCs w:val="24"/>
              </w:rPr>
            </w:pPr>
            <w:r w:rsidRPr="00C51454">
              <w:rPr>
                <w:rFonts w:cs="Times New Roman"/>
                <w:sz w:val="17"/>
                <w:szCs w:val="17"/>
              </w:rPr>
              <w:t xml:space="preserve">9.36  </w:t>
            </w:r>
            <w:r w:rsidRPr="00C51454">
              <w:rPr>
                <w:rFonts w:cs="Times New Roman"/>
                <w:spacing w:val="9"/>
                <w:sz w:val="17"/>
                <w:szCs w:val="17"/>
              </w:rPr>
              <w:t xml:space="preserve"> </w:t>
            </w:r>
            <w:r w:rsidRPr="00C51454">
              <w:rPr>
                <w:rFonts w:cs="Times New Roman"/>
                <w:w w:val="109"/>
                <w:sz w:val="17"/>
                <w:szCs w:val="17"/>
              </w:rPr>
              <w:t>(2.20)</w:t>
            </w:r>
          </w:p>
        </w:tc>
        <w:tc>
          <w:tcPr>
            <w:tcW w:w="1094" w:type="dxa"/>
            <w:tcBorders>
              <w:top w:val="nil"/>
              <w:left w:val="nil"/>
              <w:bottom w:val="nil"/>
              <w:right w:val="nil"/>
            </w:tcBorders>
          </w:tcPr>
          <w:p w:rsidR="00C51454" w:rsidRPr="00C51454" w:rsidRDefault="00C51454" w:rsidP="00C51454">
            <w:pPr>
              <w:autoSpaceDE w:val="0"/>
              <w:autoSpaceDN w:val="0"/>
              <w:adjustRightInd w:val="0"/>
              <w:spacing w:before="89" w:line="184" w:lineRule="exact"/>
              <w:ind w:left="433" w:right="-20"/>
              <w:jc w:val="left"/>
              <w:rPr>
                <w:rFonts w:cs="Times New Roman"/>
                <w:szCs w:val="24"/>
              </w:rPr>
            </w:pPr>
            <w:r w:rsidRPr="00C51454">
              <w:rPr>
                <w:rFonts w:cs="Times New Roman"/>
                <w:w w:val="113"/>
                <w:position w:val="-1"/>
                <w:sz w:val="17"/>
                <w:szCs w:val="17"/>
              </w:rPr>
              <w:t>1.33</w:t>
            </w:r>
          </w:p>
        </w:tc>
      </w:tr>
      <w:tr w:rsidR="00C51454" w:rsidRPr="00C51454">
        <w:trPr>
          <w:trHeight w:hRule="exact" w:val="182"/>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6" w:lineRule="exact"/>
              <w:ind w:left="64" w:right="-20"/>
              <w:jc w:val="left"/>
              <w:rPr>
                <w:rFonts w:cs="Times New Roman"/>
                <w:szCs w:val="24"/>
              </w:rPr>
            </w:pPr>
            <w:r w:rsidRPr="00C51454">
              <w:rPr>
                <w:rFonts w:cs="Times New Roman"/>
                <w:sz w:val="18"/>
                <w:szCs w:val="18"/>
              </w:rPr>
              <w:t>Not</w:t>
            </w:r>
            <w:r w:rsidRPr="00C51454">
              <w:rPr>
                <w:rFonts w:cs="Times New Roman"/>
                <w:spacing w:val="39"/>
                <w:sz w:val="18"/>
                <w:szCs w:val="18"/>
              </w:rPr>
              <w:t xml:space="preserve"> </w:t>
            </w:r>
            <w:r w:rsidRPr="00C51454">
              <w:rPr>
                <w:rFonts w:cs="Times New Roman"/>
                <w:sz w:val="18"/>
                <w:szCs w:val="18"/>
              </w:rPr>
              <w:t>very</w:t>
            </w:r>
            <w:r w:rsidRPr="00C51454">
              <w:rPr>
                <w:rFonts w:cs="Times New Roman"/>
                <w:spacing w:val="23"/>
                <w:sz w:val="18"/>
                <w:szCs w:val="18"/>
              </w:rPr>
              <w:t xml:space="preserve"> </w:t>
            </w:r>
            <w:r w:rsidRPr="00C51454">
              <w:rPr>
                <w:rFonts w:cs="Times New Roman"/>
                <w:w w:val="104"/>
                <w:sz w:val="18"/>
                <w:szCs w:val="18"/>
              </w:rPr>
              <w:t>good</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4" w:lineRule="exact"/>
              <w:ind w:left="498" w:right="-20"/>
              <w:jc w:val="left"/>
              <w:rPr>
                <w:rFonts w:cs="Times New Roman"/>
                <w:szCs w:val="24"/>
              </w:rPr>
            </w:pPr>
            <w:r w:rsidRPr="00C51454">
              <w:rPr>
                <w:rFonts w:cs="Times New Roman"/>
                <w:sz w:val="17"/>
                <w:szCs w:val="17"/>
              </w:rPr>
              <w:t xml:space="preserve">6.72  </w:t>
            </w:r>
            <w:r w:rsidRPr="00C51454">
              <w:rPr>
                <w:rFonts w:cs="Times New Roman"/>
                <w:spacing w:val="10"/>
                <w:sz w:val="17"/>
                <w:szCs w:val="17"/>
              </w:rPr>
              <w:t xml:space="preserve"> </w:t>
            </w:r>
            <w:r w:rsidRPr="00C51454">
              <w:rPr>
                <w:rFonts w:cs="Times New Roman"/>
                <w:w w:val="109"/>
                <w:sz w:val="17"/>
                <w:szCs w:val="17"/>
              </w:rPr>
              <w:t>(2.82)</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9" w:lineRule="exact"/>
              <w:ind w:left="472" w:right="-20"/>
              <w:jc w:val="left"/>
              <w:rPr>
                <w:rFonts w:cs="Times New Roman"/>
                <w:szCs w:val="24"/>
              </w:rPr>
            </w:pPr>
            <w:r w:rsidRPr="00C51454">
              <w:rPr>
                <w:rFonts w:cs="Times New Roman"/>
                <w:sz w:val="17"/>
                <w:szCs w:val="17"/>
              </w:rPr>
              <w:t xml:space="preserve">6.47  </w:t>
            </w:r>
            <w:r w:rsidRPr="00C51454">
              <w:rPr>
                <w:rFonts w:cs="Times New Roman"/>
                <w:spacing w:val="3"/>
                <w:sz w:val="17"/>
                <w:szCs w:val="17"/>
              </w:rPr>
              <w:t xml:space="preserve"> </w:t>
            </w:r>
            <w:r w:rsidRPr="00C51454">
              <w:rPr>
                <w:rFonts w:cs="Times New Roman"/>
                <w:w w:val="109"/>
                <w:sz w:val="17"/>
                <w:szCs w:val="17"/>
              </w:rPr>
              <w:t>(2.41)</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79" w:lineRule="exact"/>
              <w:ind w:left="323" w:right="-20"/>
              <w:jc w:val="left"/>
              <w:rPr>
                <w:rFonts w:cs="Times New Roman"/>
                <w:szCs w:val="24"/>
              </w:rPr>
            </w:pPr>
            <w:r w:rsidRPr="00C51454">
              <w:rPr>
                <w:rFonts w:cs="Times New Roman"/>
                <w:sz w:val="17"/>
                <w:szCs w:val="17"/>
              </w:rPr>
              <w:t xml:space="preserve">6.40  </w:t>
            </w:r>
            <w:r w:rsidRPr="00C51454">
              <w:rPr>
                <w:rFonts w:cs="Times New Roman"/>
                <w:spacing w:val="5"/>
                <w:sz w:val="17"/>
                <w:szCs w:val="17"/>
              </w:rPr>
              <w:t xml:space="preserve"> </w:t>
            </w:r>
            <w:r w:rsidRPr="00C51454">
              <w:rPr>
                <w:rFonts w:cs="Times New Roman"/>
                <w:w w:val="110"/>
                <w:sz w:val="17"/>
                <w:szCs w:val="17"/>
              </w:rPr>
              <w:t>(2.05)</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2" w:lineRule="exact"/>
              <w:ind w:left="463" w:right="-20"/>
              <w:jc w:val="left"/>
              <w:rPr>
                <w:rFonts w:cs="Times New Roman"/>
                <w:szCs w:val="24"/>
              </w:rPr>
            </w:pPr>
            <w:r w:rsidRPr="00C51454">
              <w:rPr>
                <w:rFonts w:cs="Times New Roman"/>
                <w:sz w:val="17"/>
                <w:szCs w:val="17"/>
              </w:rPr>
              <w:t xml:space="preserve">7.92  </w:t>
            </w:r>
            <w:r w:rsidRPr="00C51454">
              <w:rPr>
                <w:rFonts w:cs="Times New Roman"/>
                <w:spacing w:val="9"/>
                <w:sz w:val="17"/>
                <w:szCs w:val="17"/>
              </w:rPr>
              <w:t xml:space="preserve"> </w:t>
            </w:r>
            <w:r w:rsidRPr="00C51454">
              <w:rPr>
                <w:rFonts w:cs="Times New Roman"/>
                <w:w w:val="110"/>
                <w:sz w:val="17"/>
                <w:szCs w:val="17"/>
              </w:rPr>
              <w:t>(2.02)</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2" w:lineRule="exact"/>
              <w:ind w:left="428" w:right="-20"/>
              <w:jc w:val="left"/>
              <w:rPr>
                <w:rFonts w:cs="Times New Roman"/>
                <w:szCs w:val="24"/>
              </w:rPr>
            </w:pPr>
            <w:r w:rsidRPr="00C51454">
              <w:rPr>
                <w:rFonts w:cs="Times New Roman"/>
                <w:w w:val="114"/>
                <w:position w:val="-1"/>
                <w:sz w:val="17"/>
                <w:szCs w:val="17"/>
              </w:rPr>
              <w:t>1.52</w:t>
            </w:r>
          </w:p>
        </w:tc>
      </w:tr>
      <w:tr w:rsidR="00C51454" w:rsidRPr="00C51454">
        <w:trPr>
          <w:trHeight w:hRule="exact" w:val="182"/>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6" w:lineRule="exact"/>
              <w:ind w:left="54" w:right="-20"/>
              <w:jc w:val="left"/>
              <w:rPr>
                <w:rFonts w:cs="Times New Roman"/>
                <w:szCs w:val="24"/>
              </w:rPr>
            </w:pPr>
            <w:r w:rsidRPr="00C51454">
              <w:rPr>
                <w:rFonts w:cs="Times New Roman"/>
                <w:sz w:val="18"/>
                <w:szCs w:val="18"/>
              </w:rPr>
              <w:t xml:space="preserve">Moderately </w:t>
            </w:r>
            <w:r w:rsidRPr="00C51454">
              <w:rPr>
                <w:rFonts w:cs="Times New Roman"/>
                <w:spacing w:val="23"/>
                <w:sz w:val="18"/>
                <w:szCs w:val="18"/>
              </w:rPr>
              <w:t xml:space="preserve"> </w:t>
            </w:r>
            <w:r w:rsidRPr="00C51454">
              <w:rPr>
                <w:rFonts w:cs="Times New Roman"/>
                <w:w w:val="109"/>
                <w:sz w:val="18"/>
                <w:szCs w:val="18"/>
              </w:rPr>
              <w:t>poor</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4" w:lineRule="exact"/>
              <w:ind w:left="498" w:right="-20"/>
              <w:jc w:val="left"/>
              <w:rPr>
                <w:rFonts w:cs="Times New Roman"/>
                <w:szCs w:val="24"/>
              </w:rPr>
            </w:pPr>
            <w:r w:rsidRPr="00C51454">
              <w:rPr>
                <w:rFonts w:cs="Times New Roman"/>
                <w:sz w:val="17"/>
                <w:szCs w:val="17"/>
              </w:rPr>
              <w:t xml:space="preserve">6.44  </w:t>
            </w:r>
            <w:r w:rsidRPr="00C51454">
              <w:rPr>
                <w:rFonts w:cs="Times New Roman"/>
                <w:spacing w:val="8"/>
                <w:sz w:val="17"/>
                <w:szCs w:val="17"/>
              </w:rPr>
              <w:t xml:space="preserve"> </w:t>
            </w:r>
            <w:r w:rsidRPr="00C51454">
              <w:rPr>
                <w:rFonts w:cs="Times New Roman"/>
                <w:w w:val="109"/>
                <w:sz w:val="17"/>
                <w:szCs w:val="17"/>
              </w:rPr>
              <w:t>(1.64)</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9" w:lineRule="exact"/>
              <w:ind w:left="472" w:right="-20"/>
              <w:jc w:val="left"/>
              <w:rPr>
                <w:rFonts w:cs="Times New Roman"/>
                <w:szCs w:val="24"/>
              </w:rPr>
            </w:pPr>
            <w:r w:rsidRPr="00C51454">
              <w:rPr>
                <w:rFonts w:cs="Times New Roman"/>
                <w:sz w:val="17"/>
                <w:szCs w:val="17"/>
              </w:rPr>
              <w:t xml:space="preserve">6.83  </w:t>
            </w:r>
            <w:r w:rsidRPr="00C51454">
              <w:rPr>
                <w:rFonts w:cs="Times New Roman"/>
                <w:spacing w:val="3"/>
                <w:sz w:val="17"/>
                <w:szCs w:val="17"/>
              </w:rPr>
              <w:t xml:space="preserve"> </w:t>
            </w:r>
            <w:r w:rsidRPr="00C51454">
              <w:rPr>
                <w:rFonts w:cs="Times New Roman"/>
                <w:w w:val="96"/>
                <w:sz w:val="17"/>
                <w:szCs w:val="17"/>
              </w:rPr>
              <w:t>(3</w:t>
            </w:r>
            <w:r w:rsidRPr="00C51454">
              <w:rPr>
                <w:rFonts w:cs="Times New Roman"/>
                <w:spacing w:val="-31"/>
                <w:sz w:val="17"/>
                <w:szCs w:val="17"/>
              </w:rPr>
              <w:t xml:space="preserve"> </w:t>
            </w:r>
            <w:r w:rsidRPr="00C51454">
              <w:rPr>
                <w:rFonts w:cs="Times New Roman"/>
                <w:w w:val="111"/>
                <w:sz w:val="17"/>
                <w:szCs w:val="17"/>
              </w:rPr>
              <w:t>.50)</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79" w:lineRule="exact"/>
              <w:ind w:left="323" w:right="-20"/>
              <w:jc w:val="left"/>
              <w:rPr>
                <w:rFonts w:cs="Times New Roman"/>
                <w:szCs w:val="24"/>
              </w:rPr>
            </w:pPr>
            <w:r w:rsidRPr="00C51454">
              <w:rPr>
                <w:rFonts w:cs="Times New Roman"/>
                <w:sz w:val="17"/>
                <w:szCs w:val="17"/>
              </w:rPr>
              <w:t xml:space="preserve">6.28  </w:t>
            </w:r>
            <w:r w:rsidRPr="00C51454">
              <w:rPr>
                <w:rFonts w:cs="Times New Roman"/>
                <w:spacing w:val="6"/>
                <w:sz w:val="17"/>
                <w:szCs w:val="17"/>
              </w:rPr>
              <w:t xml:space="preserve"> </w:t>
            </w:r>
            <w:r w:rsidRPr="00C51454">
              <w:rPr>
                <w:rFonts w:cs="Times New Roman"/>
                <w:w w:val="110"/>
                <w:sz w:val="17"/>
                <w:szCs w:val="17"/>
              </w:rPr>
              <w:t>(1.87)</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2" w:lineRule="exact"/>
              <w:ind w:left="463" w:right="-20"/>
              <w:jc w:val="left"/>
              <w:rPr>
                <w:rFonts w:cs="Times New Roman"/>
                <w:szCs w:val="24"/>
              </w:rPr>
            </w:pPr>
            <w:r w:rsidRPr="00C51454">
              <w:rPr>
                <w:rFonts w:cs="Times New Roman"/>
                <w:sz w:val="17"/>
                <w:szCs w:val="17"/>
              </w:rPr>
              <w:t xml:space="preserve">7.24  </w:t>
            </w:r>
            <w:r w:rsidRPr="00C51454">
              <w:rPr>
                <w:rFonts w:cs="Times New Roman"/>
                <w:spacing w:val="8"/>
                <w:sz w:val="17"/>
                <w:szCs w:val="17"/>
              </w:rPr>
              <w:t xml:space="preserve"> </w:t>
            </w:r>
            <w:r w:rsidRPr="00C51454">
              <w:rPr>
                <w:rFonts w:cs="Times New Roman"/>
                <w:w w:val="109"/>
                <w:sz w:val="17"/>
                <w:szCs w:val="17"/>
              </w:rPr>
              <w:t>(1.59)</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2" w:lineRule="exact"/>
              <w:ind w:left="414" w:right="-20"/>
              <w:jc w:val="left"/>
              <w:rPr>
                <w:rFonts w:cs="Times New Roman"/>
                <w:szCs w:val="24"/>
              </w:rPr>
            </w:pPr>
            <w:r w:rsidRPr="00C51454">
              <w:rPr>
                <w:rFonts w:cs="Times New Roman"/>
                <w:w w:val="114"/>
                <w:position w:val="-1"/>
                <w:sz w:val="17"/>
                <w:szCs w:val="17"/>
              </w:rPr>
              <w:t>0.80</w:t>
            </w:r>
          </w:p>
        </w:tc>
      </w:tr>
      <w:tr w:rsidR="00C51454" w:rsidRPr="00C51454">
        <w:trPr>
          <w:trHeight w:hRule="exact" w:val="180"/>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6" w:lineRule="exact"/>
              <w:ind w:left="69" w:right="-20"/>
              <w:jc w:val="left"/>
              <w:rPr>
                <w:rFonts w:cs="Times New Roman"/>
                <w:szCs w:val="24"/>
              </w:rPr>
            </w:pPr>
            <w:r w:rsidRPr="00C51454">
              <w:rPr>
                <w:rFonts w:cs="Times New Roman"/>
                <w:sz w:val="18"/>
                <w:szCs w:val="18"/>
              </w:rPr>
              <w:t xml:space="preserve">Reasonably </w:t>
            </w:r>
            <w:r w:rsidRPr="00C51454">
              <w:rPr>
                <w:rFonts w:cs="Times New Roman"/>
                <w:spacing w:val="20"/>
                <w:sz w:val="18"/>
                <w:szCs w:val="18"/>
              </w:rPr>
              <w:t xml:space="preserve"> </w:t>
            </w:r>
            <w:r w:rsidRPr="00C51454">
              <w:rPr>
                <w:rFonts w:cs="Times New Roman"/>
                <w:w w:val="109"/>
                <w:sz w:val="18"/>
                <w:szCs w:val="18"/>
              </w:rPr>
              <w:t>poor</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4" w:lineRule="exact"/>
              <w:ind w:left="503" w:right="-20"/>
              <w:jc w:val="left"/>
              <w:rPr>
                <w:rFonts w:cs="Times New Roman"/>
                <w:szCs w:val="24"/>
              </w:rPr>
            </w:pPr>
            <w:r w:rsidRPr="00C51454">
              <w:rPr>
                <w:rFonts w:cs="Times New Roman"/>
                <w:sz w:val="17"/>
                <w:szCs w:val="17"/>
              </w:rPr>
              <w:t xml:space="preserve">6.32  </w:t>
            </w:r>
            <w:r w:rsidRPr="00C51454">
              <w:rPr>
                <w:rFonts w:cs="Times New Roman"/>
                <w:spacing w:val="3"/>
                <w:sz w:val="17"/>
                <w:szCs w:val="17"/>
              </w:rPr>
              <w:t xml:space="preserve"> </w:t>
            </w:r>
            <w:r w:rsidRPr="00C51454">
              <w:rPr>
                <w:rFonts w:cs="Times New Roman"/>
                <w:w w:val="110"/>
                <w:sz w:val="17"/>
                <w:szCs w:val="17"/>
              </w:rPr>
              <w:t>(2.46)</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9" w:lineRule="exact"/>
              <w:ind w:left="477" w:right="-20"/>
              <w:jc w:val="left"/>
              <w:rPr>
                <w:rFonts w:cs="Times New Roman"/>
                <w:szCs w:val="24"/>
              </w:rPr>
            </w:pPr>
            <w:r w:rsidRPr="00C51454">
              <w:rPr>
                <w:rFonts w:cs="Times New Roman"/>
                <w:sz w:val="17"/>
                <w:szCs w:val="17"/>
              </w:rPr>
              <w:t xml:space="preserve">6.31  </w:t>
            </w:r>
            <w:r w:rsidRPr="00C51454">
              <w:rPr>
                <w:rFonts w:cs="Times New Roman"/>
                <w:spacing w:val="2"/>
                <w:sz w:val="17"/>
                <w:szCs w:val="17"/>
              </w:rPr>
              <w:t xml:space="preserve"> </w:t>
            </w:r>
            <w:r w:rsidRPr="00C51454">
              <w:rPr>
                <w:rFonts w:cs="Times New Roman"/>
                <w:w w:val="109"/>
                <w:sz w:val="17"/>
                <w:szCs w:val="17"/>
              </w:rPr>
              <w:t>(2.19)</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79" w:lineRule="exact"/>
              <w:ind w:left="333" w:right="-20"/>
              <w:jc w:val="left"/>
              <w:rPr>
                <w:rFonts w:cs="Times New Roman"/>
                <w:szCs w:val="24"/>
              </w:rPr>
            </w:pPr>
            <w:r w:rsidRPr="00C51454">
              <w:rPr>
                <w:rFonts w:cs="Times New Roman"/>
                <w:sz w:val="17"/>
                <w:szCs w:val="17"/>
              </w:rPr>
              <w:t xml:space="preserve">5.82  </w:t>
            </w:r>
            <w:r w:rsidRPr="00C51454">
              <w:rPr>
                <w:rFonts w:cs="Times New Roman"/>
                <w:spacing w:val="6"/>
                <w:sz w:val="17"/>
                <w:szCs w:val="17"/>
              </w:rPr>
              <w:t xml:space="preserve"> </w:t>
            </w:r>
            <w:r w:rsidRPr="00C51454">
              <w:rPr>
                <w:rFonts w:cs="Times New Roman"/>
                <w:w w:val="109"/>
                <w:sz w:val="17"/>
                <w:szCs w:val="17"/>
              </w:rPr>
              <w:t>(1.74)</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0" w:lineRule="exact"/>
              <w:ind w:left="468" w:right="-20"/>
              <w:jc w:val="left"/>
              <w:rPr>
                <w:rFonts w:cs="Times New Roman"/>
                <w:szCs w:val="24"/>
              </w:rPr>
            </w:pPr>
            <w:r w:rsidRPr="00C51454">
              <w:rPr>
                <w:rFonts w:cs="Times New Roman"/>
                <w:sz w:val="17"/>
                <w:szCs w:val="17"/>
              </w:rPr>
              <w:t xml:space="preserve">6.16  </w:t>
            </w:r>
            <w:r w:rsidRPr="00C51454">
              <w:rPr>
                <w:rFonts w:cs="Times New Roman"/>
                <w:spacing w:val="9"/>
                <w:sz w:val="17"/>
                <w:szCs w:val="17"/>
              </w:rPr>
              <w:t xml:space="preserve"> </w:t>
            </w:r>
            <w:r w:rsidRPr="00C51454">
              <w:rPr>
                <w:rFonts w:cs="Times New Roman"/>
                <w:w w:val="109"/>
                <w:sz w:val="17"/>
                <w:szCs w:val="17"/>
              </w:rPr>
              <w:t>(1.57)</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0" w:lineRule="exact"/>
              <w:ind w:left="418" w:right="-20"/>
              <w:jc w:val="left"/>
              <w:rPr>
                <w:rFonts w:cs="Times New Roman"/>
                <w:szCs w:val="24"/>
              </w:rPr>
            </w:pPr>
            <w:r w:rsidRPr="00C51454">
              <w:rPr>
                <w:rFonts w:cs="Times New Roman"/>
                <w:w w:val="113"/>
                <w:position w:val="-1"/>
                <w:sz w:val="17"/>
                <w:szCs w:val="17"/>
              </w:rPr>
              <w:t>0.50</w:t>
            </w:r>
          </w:p>
        </w:tc>
      </w:tr>
      <w:tr w:rsidR="00C51454" w:rsidRPr="00C51454">
        <w:trPr>
          <w:trHeight w:hRule="exact" w:val="274"/>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4" w:lineRule="exact"/>
              <w:ind w:left="69" w:right="-20"/>
              <w:jc w:val="left"/>
              <w:rPr>
                <w:rFonts w:cs="Times New Roman"/>
                <w:szCs w:val="24"/>
              </w:rPr>
            </w:pPr>
            <w:r w:rsidRPr="00C51454">
              <w:rPr>
                <w:rFonts w:cs="Times New Roman"/>
                <w:sz w:val="18"/>
                <w:szCs w:val="18"/>
              </w:rPr>
              <w:t xml:space="preserve">Slightly </w:t>
            </w:r>
            <w:r w:rsidRPr="00C51454">
              <w:rPr>
                <w:rFonts w:cs="Times New Roman"/>
                <w:spacing w:val="1"/>
                <w:sz w:val="18"/>
                <w:szCs w:val="18"/>
              </w:rPr>
              <w:t xml:space="preserve"> </w:t>
            </w:r>
            <w:r w:rsidRPr="00C51454">
              <w:rPr>
                <w:rFonts w:cs="Times New Roman"/>
                <w:w w:val="109"/>
                <w:sz w:val="18"/>
                <w:szCs w:val="18"/>
              </w:rPr>
              <w:t>poor</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7" w:lineRule="exact"/>
              <w:ind w:left="508" w:right="-20"/>
              <w:jc w:val="left"/>
              <w:rPr>
                <w:rFonts w:cs="Times New Roman"/>
                <w:szCs w:val="24"/>
              </w:rPr>
            </w:pPr>
            <w:r w:rsidRPr="00C51454">
              <w:rPr>
                <w:rFonts w:cs="Times New Roman"/>
                <w:sz w:val="17"/>
                <w:szCs w:val="17"/>
              </w:rPr>
              <w:t xml:space="preserve">5.92   </w:t>
            </w:r>
            <w:r w:rsidRPr="00C51454">
              <w:rPr>
                <w:rFonts w:cs="Times New Roman"/>
                <w:w w:val="109"/>
                <w:sz w:val="17"/>
                <w:szCs w:val="17"/>
              </w:rPr>
              <w:t>(1.96)</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1" w:lineRule="exact"/>
              <w:ind w:left="477" w:right="-20"/>
              <w:jc w:val="left"/>
              <w:rPr>
                <w:rFonts w:cs="Times New Roman"/>
                <w:szCs w:val="24"/>
              </w:rPr>
            </w:pPr>
            <w:r w:rsidRPr="00C51454">
              <w:rPr>
                <w:rFonts w:cs="Times New Roman"/>
                <w:sz w:val="17"/>
                <w:szCs w:val="17"/>
              </w:rPr>
              <w:t xml:space="preserve">7.19  </w:t>
            </w:r>
            <w:r w:rsidRPr="00C51454">
              <w:rPr>
                <w:rFonts w:cs="Times New Roman"/>
                <w:spacing w:val="2"/>
                <w:sz w:val="17"/>
                <w:szCs w:val="17"/>
              </w:rPr>
              <w:t xml:space="preserve"> </w:t>
            </w:r>
            <w:r w:rsidRPr="00C51454">
              <w:rPr>
                <w:rFonts w:cs="Times New Roman"/>
                <w:w w:val="109"/>
                <w:sz w:val="17"/>
                <w:szCs w:val="17"/>
              </w:rPr>
              <w:t>(2.36)</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1" w:lineRule="exact"/>
              <w:ind w:left="328" w:right="-20"/>
              <w:jc w:val="left"/>
              <w:rPr>
                <w:rFonts w:cs="Times New Roman"/>
                <w:szCs w:val="24"/>
              </w:rPr>
            </w:pPr>
            <w:r w:rsidRPr="00C51454">
              <w:rPr>
                <w:rFonts w:cs="Times New Roman"/>
                <w:sz w:val="17"/>
                <w:szCs w:val="17"/>
              </w:rPr>
              <w:t xml:space="preserve">7.25  </w:t>
            </w:r>
            <w:r w:rsidRPr="00C51454">
              <w:rPr>
                <w:rFonts w:cs="Times New Roman"/>
                <w:spacing w:val="6"/>
                <w:sz w:val="17"/>
                <w:szCs w:val="17"/>
              </w:rPr>
              <w:t xml:space="preserve"> </w:t>
            </w:r>
            <w:r w:rsidRPr="00C51454">
              <w:rPr>
                <w:rFonts w:cs="Times New Roman"/>
                <w:w w:val="110"/>
                <w:sz w:val="17"/>
                <w:szCs w:val="17"/>
              </w:rPr>
              <w:t>(2.00)</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6" w:lineRule="exact"/>
              <w:ind w:left="468" w:right="-20"/>
              <w:jc w:val="left"/>
              <w:rPr>
                <w:rFonts w:cs="Times New Roman"/>
                <w:szCs w:val="24"/>
              </w:rPr>
            </w:pPr>
            <w:r w:rsidRPr="00C51454">
              <w:rPr>
                <w:rFonts w:cs="Times New Roman"/>
                <w:sz w:val="17"/>
                <w:szCs w:val="17"/>
              </w:rPr>
              <w:t xml:space="preserve">8.48  </w:t>
            </w:r>
            <w:r w:rsidRPr="00C51454">
              <w:rPr>
                <w:rFonts w:cs="Times New Roman"/>
                <w:spacing w:val="10"/>
                <w:sz w:val="17"/>
                <w:szCs w:val="17"/>
              </w:rPr>
              <w:t xml:space="preserve"> </w:t>
            </w:r>
            <w:r w:rsidRPr="00C51454">
              <w:rPr>
                <w:rFonts w:cs="Times New Roman"/>
                <w:w w:val="109"/>
                <w:sz w:val="17"/>
                <w:szCs w:val="17"/>
              </w:rPr>
              <w:t>(1.83)</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91" w:lineRule="exact"/>
              <w:ind w:left="423" w:right="-20"/>
              <w:jc w:val="left"/>
              <w:rPr>
                <w:rFonts w:cs="Times New Roman"/>
                <w:szCs w:val="24"/>
              </w:rPr>
            </w:pPr>
            <w:r w:rsidRPr="00C51454">
              <w:rPr>
                <w:rFonts w:cs="Times New Roman"/>
                <w:w w:val="110"/>
                <w:sz w:val="17"/>
                <w:szCs w:val="17"/>
              </w:rPr>
              <w:t>2.56</w:t>
            </w:r>
          </w:p>
        </w:tc>
      </w:tr>
      <w:tr w:rsidR="00C51454" w:rsidRPr="00C51454">
        <w:trPr>
          <w:trHeight w:hRule="exact" w:val="274"/>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before="63" w:line="240" w:lineRule="auto"/>
              <w:ind w:left="69" w:right="-20"/>
              <w:jc w:val="left"/>
              <w:rPr>
                <w:rFonts w:cs="Times New Roman"/>
                <w:szCs w:val="24"/>
              </w:rPr>
            </w:pPr>
            <w:r w:rsidRPr="00C51454">
              <w:rPr>
                <w:rFonts w:cs="Times New Roman"/>
                <w:w w:val="108"/>
                <w:sz w:val="18"/>
                <w:szCs w:val="18"/>
              </w:rPr>
              <w:t>Poor</w:t>
            </w:r>
          </w:p>
        </w:tc>
        <w:tc>
          <w:tcPr>
            <w:tcW w:w="1783" w:type="dxa"/>
            <w:tcBorders>
              <w:top w:val="nil"/>
              <w:left w:val="nil"/>
              <w:bottom w:val="nil"/>
              <w:right w:val="nil"/>
            </w:tcBorders>
          </w:tcPr>
          <w:p w:rsidR="00C51454" w:rsidRPr="00C51454" w:rsidRDefault="00C51454" w:rsidP="00C51454">
            <w:pPr>
              <w:autoSpaceDE w:val="0"/>
              <w:autoSpaceDN w:val="0"/>
              <w:adjustRightInd w:val="0"/>
              <w:spacing w:before="72" w:line="240" w:lineRule="auto"/>
              <w:ind w:left="508" w:right="-20"/>
              <w:jc w:val="left"/>
              <w:rPr>
                <w:rFonts w:cs="Times New Roman"/>
                <w:szCs w:val="24"/>
              </w:rPr>
            </w:pPr>
            <w:r w:rsidRPr="00C51454">
              <w:rPr>
                <w:rFonts w:cs="Times New Roman"/>
                <w:sz w:val="17"/>
                <w:szCs w:val="17"/>
              </w:rPr>
              <w:t xml:space="preserve">5.76  </w:t>
            </w:r>
            <w:r w:rsidRPr="00C51454">
              <w:rPr>
                <w:rFonts w:cs="Times New Roman"/>
                <w:spacing w:val="3"/>
                <w:sz w:val="17"/>
                <w:szCs w:val="17"/>
              </w:rPr>
              <w:t xml:space="preserve"> </w:t>
            </w:r>
            <w:r w:rsidRPr="00C51454">
              <w:rPr>
                <w:rFonts w:cs="Times New Roman"/>
                <w:w w:val="109"/>
                <w:sz w:val="17"/>
                <w:szCs w:val="17"/>
              </w:rPr>
              <w:t>(2.09)</w:t>
            </w:r>
          </w:p>
        </w:tc>
        <w:tc>
          <w:tcPr>
            <w:tcW w:w="1901" w:type="dxa"/>
            <w:tcBorders>
              <w:top w:val="nil"/>
              <w:left w:val="nil"/>
              <w:bottom w:val="nil"/>
              <w:right w:val="nil"/>
            </w:tcBorders>
          </w:tcPr>
          <w:p w:rsidR="00C51454" w:rsidRPr="00C51454" w:rsidRDefault="00C51454" w:rsidP="00C51454">
            <w:pPr>
              <w:autoSpaceDE w:val="0"/>
              <w:autoSpaceDN w:val="0"/>
              <w:adjustRightInd w:val="0"/>
              <w:spacing w:before="77" w:line="240" w:lineRule="auto"/>
              <w:ind w:left="481" w:right="-20"/>
              <w:jc w:val="left"/>
              <w:rPr>
                <w:rFonts w:cs="Times New Roman"/>
                <w:szCs w:val="24"/>
              </w:rPr>
            </w:pPr>
            <w:r w:rsidRPr="00C51454">
              <w:rPr>
                <w:rFonts w:cs="Times New Roman"/>
                <w:sz w:val="17"/>
                <w:szCs w:val="17"/>
              </w:rPr>
              <w:t xml:space="preserve">5.19  </w:t>
            </w:r>
            <w:r w:rsidRPr="00C51454">
              <w:rPr>
                <w:rFonts w:cs="Times New Roman"/>
                <w:spacing w:val="5"/>
                <w:sz w:val="17"/>
                <w:szCs w:val="17"/>
              </w:rPr>
              <w:t xml:space="preserve"> </w:t>
            </w:r>
            <w:r w:rsidRPr="00C51454">
              <w:rPr>
                <w:rFonts w:cs="Times New Roman"/>
                <w:w w:val="108"/>
                <w:sz w:val="17"/>
                <w:szCs w:val="17"/>
              </w:rPr>
              <w:t>(2.86)</w:t>
            </w:r>
          </w:p>
        </w:tc>
        <w:tc>
          <w:tcPr>
            <w:tcW w:w="1622" w:type="dxa"/>
            <w:tcBorders>
              <w:top w:val="nil"/>
              <w:left w:val="nil"/>
              <w:bottom w:val="nil"/>
              <w:right w:val="nil"/>
            </w:tcBorders>
          </w:tcPr>
          <w:p w:rsidR="00C51454" w:rsidRPr="00C51454" w:rsidRDefault="00C51454" w:rsidP="00C51454">
            <w:pPr>
              <w:autoSpaceDE w:val="0"/>
              <w:autoSpaceDN w:val="0"/>
              <w:adjustRightInd w:val="0"/>
              <w:spacing w:before="77" w:line="240" w:lineRule="auto"/>
              <w:ind w:left="328" w:right="-20"/>
              <w:jc w:val="left"/>
              <w:rPr>
                <w:rFonts w:cs="Times New Roman"/>
                <w:szCs w:val="24"/>
              </w:rPr>
            </w:pPr>
            <w:r w:rsidRPr="00C51454">
              <w:rPr>
                <w:rFonts w:cs="Times New Roman"/>
                <w:sz w:val="17"/>
                <w:szCs w:val="17"/>
              </w:rPr>
              <w:t>4</w:t>
            </w:r>
            <w:r w:rsidRPr="00C51454">
              <w:rPr>
                <w:rFonts w:cs="Times New Roman"/>
                <w:spacing w:val="3"/>
                <w:sz w:val="17"/>
                <w:szCs w:val="17"/>
              </w:rPr>
              <w:t>.</w:t>
            </w:r>
            <w:r w:rsidRPr="00C51454">
              <w:rPr>
                <w:rFonts w:cs="Times New Roman"/>
                <w:sz w:val="17"/>
                <w:szCs w:val="17"/>
              </w:rPr>
              <w:t xml:space="preserve">72 </w:t>
            </w:r>
            <w:r w:rsidRPr="00C51454">
              <w:rPr>
                <w:rFonts w:cs="Times New Roman"/>
                <w:spacing w:val="38"/>
                <w:sz w:val="17"/>
                <w:szCs w:val="17"/>
              </w:rPr>
              <w:t xml:space="preserve"> </w:t>
            </w:r>
            <w:r w:rsidRPr="00C51454">
              <w:rPr>
                <w:rFonts w:cs="Times New Roman"/>
                <w:w w:val="109"/>
                <w:sz w:val="17"/>
                <w:szCs w:val="17"/>
              </w:rPr>
              <w:t>(2.51)</w:t>
            </w:r>
          </w:p>
        </w:tc>
        <w:tc>
          <w:tcPr>
            <w:tcW w:w="1720" w:type="dxa"/>
            <w:tcBorders>
              <w:top w:val="nil"/>
              <w:left w:val="nil"/>
              <w:bottom w:val="nil"/>
              <w:right w:val="nil"/>
            </w:tcBorders>
          </w:tcPr>
          <w:p w:rsidR="00C51454" w:rsidRPr="00C51454" w:rsidRDefault="00C51454" w:rsidP="00C51454">
            <w:pPr>
              <w:autoSpaceDE w:val="0"/>
              <w:autoSpaceDN w:val="0"/>
              <w:adjustRightInd w:val="0"/>
              <w:spacing w:before="82" w:line="192" w:lineRule="exact"/>
              <w:ind w:left="473" w:right="-20"/>
              <w:jc w:val="left"/>
              <w:rPr>
                <w:rFonts w:cs="Times New Roman"/>
                <w:szCs w:val="24"/>
              </w:rPr>
            </w:pPr>
            <w:r w:rsidRPr="00C51454">
              <w:rPr>
                <w:rFonts w:cs="Times New Roman"/>
                <w:position w:val="-1"/>
                <w:sz w:val="17"/>
                <w:szCs w:val="17"/>
              </w:rPr>
              <w:t xml:space="preserve">5.24  </w:t>
            </w:r>
            <w:r w:rsidRPr="00C51454">
              <w:rPr>
                <w:rFonts w:cs="Times New Roman"/>
                <w:spacing w:val="4"/>
                <w:position w:val="-1"/>
                <w:sz w:val="17"/>
                <w:szCs w:val="17"/>
              </w:rPr>
              <w:t xml:space="preserve"> </w:t>
            </w:r>
            <w:r w:rsidRPr="00C51454">
              <w:rPr>
                <w:rFonts w:cs="Times New Roman"/>
                <w:w w:val="109"/>
                <w:position w:val="-1"/>
                <w:sz w:val="17"/>
                <w:szCs w:val="17"/>
              </w:rPr>
              <w:t>(1.51)</w:t>
            </w:r>
          </w:p>
        </w:tc>
        <w:tc>
          <w:tcPr>
            <w:tcW w:w="1094" w:type="dxa"/>
            <w:tcBorders>
              <w:top w:val="nil"/>
              <w:left w:val="nil"/>
              <w:bottom w:val="nil"/>
              <w:right w:val="nil"/>
            </w:tcBorders>
          </w:tcPr>
          <w:p w:rsidR="00C51454" w:rsidRPr="00C51454" w:rsidRDefault="00C51454" w:rsidP="00C51454">
            <w:pPr>
              <w:autoSpaceDE w:val="0"/>
              <w:autoSpaceDN w:val="0"/>
              <w:adjustRightInd w:val="0"/>
              <w:spacing w:before="91" w:line="182" w:lineRule="exact"/>
              <w:ind w:left="433" w:right="-20"/>
              <w:jc w:val="left"/>
              <w:rPr>
                <w:rFonts w:cs="Times New Roman"/>
                <w:szCs w:val="24"/>
              </w:rPr>
            </w:pPr>
            <w:r w:rsidRPr="00C51454">
              <w:rPr>
                <w:rFonts w:cs="Times New Roman"/>
                <w:w w:val="113"/>
                <w:position w:val="-1"/>
                <w:sz w:val="17"/>
                <w:szCs w:val="17"/>
              </w:rPr>
              <w:t>1.04</w:t>
            </w:r>
          </w:p>
        </w:tc>
      </w:tr>
      <w:tr w:rsidR="00C51454" w:rsidRPr="00C51454">
        <w:trPr>
          <w:trHeight w:hRule="exact" w:val="182"/>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4" w:lineRule="exact"/>
              <w:ind w:left="74" w:right="-20"/>
              <w:jc w:val="left"/>
              <w:rPr>
                <w:rFonts w:cs="Times New Roman"/>
                <w:szCs w:val="24"/>
              </w:rPr>
            </w:pPr>
            <w:r w:rsidRPr="00C51454">
              <w:rPr>
                <w:rFonts w:cs="Times New Roman"/>
                <w:sz w:val="18"/>
                <w:szCs w:val="18"/>
              </w:rPr>
              <w:t xml:space="preserve">Fairly </w:t>
            </w:r>
            <w:r w:rsidRPr="00C51454">
              <w:rPr>
                <w:rFonts w:cs="Times New Roman"/>
                <w:spacing w:val="8"/>
                <w:sz w:val="18"/>
                <w:szCs w:val="18"/>
              </w:rPr>
              <w:t xml:space="preserve"> </w:t>
            </w:r>
            <w:r w:rsidRPr="00C51454">
              <w:rPr>
                <w:rFonts w:cs="Times New Roman"/>
                <w:w w:val="109"/>
                <w:sz w:val="18"/>
                <w:szCs w:val="18"/>
              </w:rPr>
              <w:t>poor</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7" w:lineRule="exact"/>
              <w:ind w:left="513" w:right="-20"/>
              <w:jc w:val="left"/>
              <w:rPr>
                <w:rFonts w:cs="Times New Roman"/>
                <w:szCs w:val="24"/>
              </w:rPr>
            </w:pPr>
            <w:r w:rsidRPr="00C51454">
              <w:rPr>
                <w:rFonts w:cs="Times New Roman"/>
                <w:i/>
                <w:iCs/>
                <w:sz w:val="17"/>
                <w:szCs w:val="17"/>
              </w:rPr>
              <w:t xml:space="preserve">5.64  </w:t>
            </w:r>
            <w:r w:rsidRPr="00C51454">
              <w:rPr>
                <w:rFonts w:cs="Times New Roman"/>
                <w:i/>
                <w:iCs/>
                <w:spacing w:val="2"/>
                <w:sz w:val="17"/>
                <w:szCs w:val="17"/>
              </w:rPr>
              <w:t xml:space="preserve"> </w:t>
            </w:r>
            <w:r w:rsidRPr="00C51454">
              <w:rPr>
                <w:rFonts w:cs="Times New Roman"/>
                <w:w w:val="109"/>
                <w:sz w:val="17"/>
                <w:szCs w:val="17"/>
              </w:rPr>
              <w:t>(1.68)</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1" w:lineRule="exact"/>
              <w:ind w:left="481" w:right="-20"/>
              <w:jc w:val="left"/>
              <w:rPr>
                <w:rFonts w:cs="Times New Roman"/>
                <w:szCs w:val="24"/>
              </w:rPr>
            </w:pPr>
            <w:r w:rsidRPr="00C51454">
              <w:rPr>
                <w:rFonts w:cs="Times New Roman"/>
                <w:sz w:val="17"/>
                <w:szCs w:val="17"/>
              </w:rPr>
              <w:t xml:space="preserve">6.67  </w:t>
            </w:r>
            <w:r w:rsidRPr="00C51454">
              <w:rPr>
                <w:rFonts w:cs="Times New Roman"/>
                <w:spacing w:val="8"/>
                <w:sz w:val="17"/>
                <w:szCs w:val="17"/>
              </w:rPr>
              <w:t xml:space="preserve"> </w:t>
            </w:r>
            <w:r w:rsidRPr="00C51454">
              <w:rPr>
                <w:rFonts w:cs="Times New Roman"/>
                <w:w w:val="108"/>
                <w:sz w:val="17"/>
                <w:szCs w:val="17"/>
              </w:rPr>
              <w:t>(2.81)</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1" w:lineRule="exact"/>
              <w:ind w:left="333" w:right="-20"/>
              <w:jc w:val="left"/>
              <w:rPr>
                <w:rFonts w:cs="Times New Roman"/>
                <w:szCs w:val="24"/>
              </w:rPr>
            </w:pPr>
            <w:r w:rsidRPr="00C51454">
              <w:rPr>
                <w:rFonts w:cs="Times New Roman"/>
                <w:sz w:val="17"/>
                <w:szCs w:val="17"/>
              </w:rPr>
              <w:t xml:space="preserve">6.25  </w:t>
            </w:r>
            <w:r w:rsidRPr="00C51454">
              <w:rPr>
                <w:rFonts w:cs="Times New Roman"/>
                <w:spacing w:val="9"/>
                <w:sz w:val="17"/>
                <w:szCs w:val="17"/>
              </w:rPr>
              <w:t xml:space="preserve"> </w:t>
            </w:r>
            <w:r w:rsidRPr="00C51454">
              <w:rPr>
                <w:rFonts w:cs="Times New Roman"/>
                <w:w w:val="109"/>
                <w:sz w:val="17"/>
                <w:szCs w:val="17"/>
              </w:rPr>
              <w:t>(1.63)</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2" w:lineRule="exact"/>
              <w:ind w:left="473" w:right="-20"/>
              <w:jc w:val="left"/>
              <w:rPr>
                <w:rFonts w:cs="Times New Roman"/>
                <w:szCs w:val="24"/>
              </w:rPr>
            </w:pPr>
            <w:r w:rsidRPr="00C51454">
              <w:rPr>
                <w:rFonts w:cs="Times New Roman"/>
                <w:sz w:val="17"/>
                <w:szCs w:val="17"/>
              </w:rPr>
              <w:t xml:space="preserve">6.72  </w:t>
            </w:r>
            <w:r w:rsidRPr="00C51454">
              <w:rPr>
                <w:rFonts w:cs="Times New Roman"/>
                <w:spacing w:val="5"/>
                <w:sz w:val="17"/>
                <w:szCs w:val="17"/>
              </w:rPr>
              <w:t xml:space="preserve"> </w:t>
            </w:r>
            <w:r w:rsidRPr="00C51454">
              <w:rPr>
                <w:rFonts w:cs="Times New Roman"/>
                <w:w w:val="109"/>
                <w:sz w:val="17"/>
                <w:szCs w:val="17"/>
              </w:rPr>
              <w:t>(1.74)</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2" w:lineRule="exact"/>
              <w:ind w:left="433" w:right="-20"/>
              <w:jc w:val="left"/>
              <w:rPr>
                <w:rFonts w:cs="Times New Roman"/>
                <w:szCs w:val="24"/>
              </w:rPr>
            </w:pPr>
            <w:r w:rsidRPr="00C51454">
              <w:rPr>
                <w:rFonts w:cs="Times New Roman"/>
                <w:w w:val="115"/>
                <w:position w:val="-1"/>
                <w:sz w:val="17"/>
                <w:szCs w:val="17"/>
              </w:rPr>
              <w:t>1.08</w:t>
            </w:r>
          </w:p>
        </w:tc>
      </w:tr>
      <w:tr w:rsidR="00C51454" w:rsidRPr="00C51454">
        <w:trPr>
          <w:trHeight w:hRule="exact" w:val="180"/>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4" w:lineRule="exact"/>
              <w:ind w:left="64" w:right="-20"/>
              <w:jc w:val="left"/>
              <w:rPr>
                <w:rFonts w:cs="Times New Roman"/>
                <w:szCs w:val="24"/>
              </w:rPr>
            </w:pPr>
            <w:r w:rsidRPr="00C51454">
              <w:rPr>
                <w:rFonts w:cs="Times New Roman"/>
                <w:w w:val="107"/>
                <w:sz w:val="18"/>
                <w:szCs w:val="18"/>
              </w:rPr>
              <w:t>Unpleasant</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7" w:lineRule="exact"/>
              <w:ind w:left="513" w:right="-20"/>
              <w:jc w:val="left"/>
              <w:rPr>
                <w:rFonts w:cs="Times New Roman"/>
                <w:szCs w:val="24"/>
              </w:rPr>
            </w:pPr>
            <w:r w:rsidRPr="00C51454">
              <w:rPr>
                <w:rFonts w:cs="Times New Roman"/>
                <w:i/>
                <w:iCs/>
                <w:sz w:val="17"/>
                <w:szCs w:val="17"/>
              </w:rPr>
              <w:t xml:space="preserve">5.04 </w:t>
            </w:r>
            <w:r w:rsidRPr="00C51454">
              <w:rPr>
                <w:rFonts w:cs="Times New Roman"/>
                <w:i/>
                <w:iCs/>
                <w:spacing w:val="39"/>
                <w:sz w:val="17"/>
                <w:szCs w:val="17"/>
              </w:rPr>
              <w:t xml:space="preserve"> </w:t>
            </w:r>
            <w:r w:rsidRPr="00C51454">
              <w:rPr>
                <w:rFonts w:cs="Times New Roman"/>
                <w:w w:val="109"/>
                <w:sz w:val="17"/>
                <w:szCs w:val="17"/>
              </w:rPr>
              <w:t>(2.82)</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0" w:lineRule="exact"/>
              <w:ind w:left="472" w:right="-20"/>
              <w:jc w:val="left"/>
              <w:rPr>
                <w:rFonts w:cs="Times New Roman"/>
                <w:szCs w:val="24"/>
              </w:rPr>
            </w:pPr>
            <w:r w:rsidRPr="00C51454">
              <w:rPr>
                <w:rFonts w:cs="Times New Roman"/>
                <w:sz w:val="17"/>
                <w:szCs w:val="17"/>
              </w:rPr>
              <w:t xml:space="preserve">4.36  </w:t>
            </w:r>
            <w:r w:rsidRPr="00C51454">
              <w:rPr>
                <w:rFonts w:cs="Times New Roman"/>
                <w:spacing w:val="9"/>
                <w:sz w:val="17"/>
                <w:szCs w:val="17"/>
              </w:rPr>
              <w:t xml:space="preserve"> </w:t>
            </w:r>
            <w:r w:rsidRPr="00C51454">
              <w:rPr>
                <w:rFonts w:cs="Times New Roman"/>
                <w:w w:val="109"/>
                <w:sz w:val="17"/>
                <w:szCs w:val="17"/>
              </w:rPr>
              <w:t>(3.02)</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0" w:lineRule="exact"/>
              <w:ind w:left="328" w:right="-20"/>
              <w:jc w:val="left"/>
              <w:rPr>
                <w:rFonts w:cs="Times New Roman"/>
                <w:szCs w:val="24"/>
              </w:rPr>
            </w:pPr>
            <w:r w:rsidRPr="00C51454">
              <w:rPr>
                <w:rFonts w:cs="Times New Roman"/>
                <w:sz w:val="17"/>
                <w:szCs w:val="17"/>
              </w:rPr>
              <w:t xml:space="preserve">4.68  </w:t>
            </w:r>
            <w:r w:rsidRPr="00C51454">
              <w:rPr>
                <w:rFonts w:cs="Times New Roman"/>
                <w:spacing w:val="1"/>
                <w:sz w:val="17"/>
                <w:szCs w:val="17"/>
              </w:rPr>
              <w:t xml:space="preserve"> </w:t>
            </w:r>
            <w:r w:rsidRPr="00C51454">
              <w:rPr>
                <w:rFonts w:cs="Times New Roman"/>
                <w:w w:val="110"/>
                <w:sz w:val="17"/>
                <w:szCs w:val="17"/>
              </w:rPr>
              <w:t>(2.63)</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0" w:lineRule="exact"/>
              <w:ind w:left="477" w:right="-20"/>
              <w:jc w:val="left"/>
              <w:rPr>
                <w:rFonts w:cs="Times New Roman"/>
                <w:szCs w:val="24"/>
              </w:rPr>
            </w:pPr>
            <w:r w:rsidRPr="00C51454">
              <w:rPr>
                <w:rFonts w:cs="Times New Roman"/>
                <w:i/>
                <w:iCs/>
                <w:position w:val="-1"/>
                <w:sz w:val="17"/>
                <w:szCs w:val="17"/>
              </w:rPr>
              <w:t xml:space="preserve">5.52 </w:t>
            </w:r>
            <w:r w:rsidRPr="00C51454">
              <w:rPr>
                <w:rFonts w:cs="Times New Roman"/>
                <w:i/>
                <w:iCs/>
                <w:spacing w:val="40"/>
                <w:position w:val="-1"/>
                <w:sz w:val="17"/>
                <w:szCs w:val="17"/>
              </w:rPr>
              <w:t xml:space="preserve"> </w:t>
            </w:r>
            <w:r w:rsidRPr="00C51454">
              <w:rPr>
                <w:rFonts w:cs="Times New Roman"/>
                <w:w w:val="109"/>
                <w:position w:val="-1"/>
                <w:sz w:val="17"/>
                <w:szCs w:val="17"/>
              </w:rPr>
              <w:t>(2.06)</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0" w:lineRule="exact"/>
              <w:ind w:left="433" w:right="-20"/>
              <w:jc w:val="left"/>
              <w:rPr>
                <w:rFonts w:cs="Times New Roman"/>
                <w:szCs w:val="24"/>
              </w:rPr>
            </w:pPr>
            <w:r w:rsidRPr="00C51454">
              <w:rPr>
                <w:rFonts w:cs="Times New Roman"/>
                <w:w w:val="113"/>
                <w:position w:val="-1"/>
                <w:sz w:val="17"/>
                <w:szCs w:val="17"/>
              </w:rPr>
              <w:t>1.16</w:t>
            </w:r>
          </w:p>
        </w:tc>
      </w:tr>
      <w:tr w:rsidR="00C51454" w:rsidRPr="00C51454">
        <w:trPr>
          <w:trHeight w:hRule="exact" w:val="185"/>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6" w:lineRule="exact"/>
              <w:ind w:left="64" w:right="-20"/>
              <w:jc w:val="left"/>
              <w:rPr>
                <w:rFonts w:cs="Times New Roman"/>
                <w:szCs w:val="24"/>
              </w:rPr>
            </w:pPr>
            <w:r w:rsidRPr="00C51454">
              <w:rPr>
                <w:rFonts w:cs="Times New Roman"/>
                <w:sz w:val="18"/>
                <w:szCs w:val="18"/>
              </w:rPr>
              <w:t xml:space="preserve">Quite </w:t>
            </w:r>
            <w:r w:rsidRPr="00C51454">
              <w:rPr>
                <w:rFonts w:cs="Times New Roman"/>
                <w:spacing w:val="7"/>
                <w:sz w:val="18"/>
                <w:szCs w:val="18"/>
              </w:rPr>
              <w:t xml:space="preserve"> </w:t>
            </w:r>
            <w:r w:rsidRPr="00C51454">
              <w:rPr>
                <w:rFonts w:cs="Times New Roman"/>
                <w:w w:val="109"/>
                <w:sz w:val="18"/>
                <w:szCs w:val="18"/>
              </w:rPr>
              <w:t>poor</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9" w:lineRule="exact"/>
              <w:ind w:left="503" w:right="-20"/>
              <w:jc w:val="left"/>
              <w:rPr>
                <w:rFonts w:cs="Times New Roman"/>
                <w:szCs w:val="24"/>
              </w:rPr>
            </w:pPr>
            <w:r w:rsidRPr="00C51454">
              <w:rPr>
                <w:rFonts w:cs="Times New Roman"/>
                <w:sz w:val="17"/>
                <w:szCs w:val="17"/>
              </w:rPr>
              <w:t xml:space="preserve">4.80  </w:t>
            </w:r>
            <w:r w:rsidRPr="00C51454">
              <w:rPr>
                <w:rFonts w:cs="Times New Roman"/>
                <w:spacing w:val="2"/>
                <w:sz w:val="17"/>
                <w:szCs w:val="17"/>
              </w:rPr>
              <w:t xml:space="preserve"> </w:t>
            </w:r>
            <w:r w:rsidRPr="00C51454">
              <w:rPr>
                <w:rFonts w:cs="Times New Roman"/>
                <w:w w:val="109"/>
                <w:sz w:val="17"/>
                <w:szCs w:val="17"/>
              </w:rPr>
              <w:t>(1.44)</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9" w:lineRule="exact"/>
              <w:ind w:left="477" w:right="-20"/>
              <w:jc w:val="left"/>
              <w:rPr>
                <w:rFonts w:cs="Times New Roman"/>
                <w:szCs w:val="24"/>
              </w:rPr>
            </w:pPr>
            <w:r w:rsidRPr="00C51454">
              <w:rPr>
                <w:rFonts w:cs="Times New Roman"/>
                <w:sz w:val="17"/>
                <w:szCs w:val="17"/>
              </w:rPr>
              <w:t xml:space="preserve">4.56  </w:t>
            </w:r>
            <w:r w:rsidRPr="00C51454">
              <w:rPr>
                <w:rFonts w:cs="Times New Roman"/>
                <w:spacing w:val="3"/>
                <w:sz w:val="17"/>
                <w:szCs w:val="17"/>
              </w:rPr>
              <w:t xml:space="preserve"> </w:t>
            </w:r>
            <w:r w:rsidRPr="00C51454">
              <w:rPr>
                <w:rFonts w:cs="Times New Roman"/>
                <w:w w:val="108"/>
                <w:sz w:val="17"/>
                <w:szCs w:val="17"/>
              </w:rPr>
              <w:t>(2.58)</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4" w:lineRule="exact"/>
              <w:ind w:left="333" w:right="-20"/>
              <w:jc w:val="left"/>
              <w:rPr>
                <w:rFonts w:cs="Times New Roman"/>
                <w:szCs w:val="24"/>
              </w:rPr>
            </w:pPr>
            <w:r w:rsidRPr="00C51454">
              <w:rPr>
                <w:rFonts w:cs="Times New Roman"/>
                <w:sz w:val="17"/>
                <w:szCs w:val="17"/>
              </w:rPr>
              <w:t xml:space="preserve">3.62  </w:t>
            </w:r>
            <w:r w:rsidRPr="00C51454">
              <w:rPr>
                <w:rFonts w:cs="Times New Roman"/>
                <w:spacing w:val="9"/>
                <w:sz w:val="17"/>
                <w:szCs w:val="17"/>
              </w:rPr>
              <w:t xml:space="preserve"> </w:t>
            </w:r>
            <w:r w:rsidRPr="00C51454">
              <w:rPr>
                <w:rFonts w:cs="Times New Roman"/>
                <w:w w:val="110"/>
                <w:sz w:val="17"/>
                <w:szCs w:val="17"/>
              </w:rPr>
              <w:t>(1.67)</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5" w:lineRule="exact"/>
              <w:ind w:left="463" w:right="-20"/>
              <w:jc w:val="left"/>
              <w:rPr>
                <w:rFonts w:cs="Times New Roman"/>
                <w:szCs w:val="24"/>
              </w:rPr>
            </w:pPr>
            <w:r w:rsidRPr="00C51454">
              <w:rPr>
                <w:rFonts w:cs="Times New Roman"/>
                <w:sz w:val="17"/>
                <w:szCs w:val="17"/>
              </w:rPr>
              <w:t xml:space="preserve">4.56  </w:t>
            </w:r>
            <w:r w:rsidRPr="00C51454">
              <w:rPr>
                <w:rFonts w:cs="Times New Roman"/>
                <w:spacing w:val="7"/>
                <w:sz w:val="17"/>
                <w:szCs w:val="17"/>
              </w:rPr>
              <w:t xml:space="preserve"> </w:t>
            </w:r>
            <w:r w:rsidRPr="00C51454">
              <w:rPr>
                <w:rFonts w:cs="Times New Roman"/>
                <w:w w:val="110"/>
                <w:sz w:val="17"/>
                <w:szCs w:val="17"/>
              </w:rPr>
              <w:t>(1</w:t>
            </w:r>
            <w:r w:rsidRPr="00C51454">
              <w:rPr>
                <w:rFonts w:cs="Times New Roman"/>
                <w:spacing w:val="1"/>
                <w:w w:val="110"/>
                <w:sz w:val="17"/>
                <w:szCs w:val="17"/>
              </w:rPr>
              <w:t>.</w:t>
            </w:r>
            <w:r w:rsidRPr="00C51454">
              <w:rPr>
                <w:rFonts w:cs="Times New Roman"/>
                <w:w w:val="103"/>
                <w:sz w:val="17"/>
                <w:szCs w:val="17"/>
              </w:rPr>
              <w:t>78)</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5" w:lineRule="exact"/>
              <w:ind w:left="433" w:right="-20"/>
              <w:jc w:val="left"/>
              <w:rPr>
                <w:rFonts w:cs="Times New Roman"/>
                <w:szCs w:val="24"/>
              </w:rPr>
            </w:pPr>
            <w:r w:rsidRPr="00C51454">
              <w:rPr>
                <w:rFonts w:cs="Times New Roman"/>
                <w:w w:val="115"/>
                <w:position w:val="-1"/>
                <w:sz w:val="17"/>
                <w:szCs w:val="17"/>
              </w:rPr>
              <w:t>1.18</w:t>
            </w:r>
          </w:p>
        </w:tc>
      </w:tr>
      <w:tr w:rsidR="00C51454" w:rsidRPr="00C51454">
        <w:trPr>
          <w:trHeight w:hRule="exact" w:val="271"/>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9" w:lineRule="exact"/>
              <w:ind w:left="69" w:right="-20"/>
              <w:jc w:val="left"/>
              <w:rPr>
                <w:rFonts w:cs="Times New Roman"/>
                <w:szCs w:val="24"/>
              </w:rPr>
            </w:pPr>
            <w:r w:rsidRPr="00C51454">
              <w:rPr>
                <w:rFonts w:cs="Times New Roman"/>
                <w:sz w:val="18"/>
                <w:szCs w:val="18"/>
              </w:rPr>
              <w:t>Bad</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7" w:lineRule="exact"/>
              <w:ind w:left="503" w:right="-20"/>
              <w:jc w:val="left"/>
              <w:rPr>
                <w:rFonts w:cs="Times New Roman"/>
                <w:szCs w:val="24"/>
              </w:rPr>
            </w:pPr>
            <w:r w:rsidRPr="00C51454">
              <w:rPr>
                <w:rFonts w:cs="Times New Roman"/>
                <w:sz w:val="17"/>
                <w:szCs w:val="17"/>
              </w:rPr>
              <w:t xml:space="preserve">3.88  </w:t>
            </w:r>
            <w:r w:rsidRPr="00C51454">
              <w:rPr>
                <w:rFonts w:cs="Times New Roman"/>
                <w:spacing w:val="6"/>
                <w:sz w:val="17"/>
                <w:szCs w:val="17"/>
              </w:rPr>
              <w:t xml:space="preserve"> </w:t>
            </w:r>
            <w:r w:rsidRPr="00C51454">
              <w:rPr>
                <w:rFonts w:cs="Times New Roman"/>
                <w:w w:val="109"/>
                <w:sz w:val="17"/>
                <w:szCs w:val="17"/>
              </w:rPr>
              <w:t>(2.19)</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7" w:lineRule="exact"/>
              <w:ind w:left="477" w:right="-20"/>
              <w:jc w:val="left"/>
              <w:rPr>
                <w:rFonts w:cs="Times New Roman"/>
                <w:szCs w:val="24"/>
              </w:rPr>
            </w:pPr>
            <w:r w:rsidRPr="00C51454">
              <w:rPr>
                <w:rFonts w:cs="Times New Roman"/>
                <w:sz w:val="17"/>
                <w:szCs w:val="17"/>
              </w:rPr>
              <w:t xml:space="preserve">3.67  </w:t>
            </w:r>
            <w:r w:rsidRPr="00C51454">
              <w:rPr>
                <w:rFonts w:cs="Times New Roman"/>
                <w:spacing w:val="7"/>
                <w:sz w:val="17"/>
                <w:szCs w:val="17"/>
              </w:rPr>
              <w:t xml:space="preserve"> </w:t>
            </w:r>
            <w:r w:rsidRPr="00C51454">
              <w:rPr>
                <w:rFonts w:cs="Times New Roman"/>
                <w:w w:val="108"/>
                <w:sz w:val="17"/>
                <w:szCs w:val="17"/>
              </w:rPr>
              <w:t>(2.54)</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1" w:lineRule="exact"/>
              <w:ind w:left="333" w:right="-20"/>
              <w:jc w:val="left"/>
              <w:rPr>
                <w:rFonts w:cs="Times New Roman"/>
                <w:szCs w:val="24"/>
              </w:rPr>
            </w:pPr>
            <w:r w:rsidRPr="00C51454">
              <w:rPr>
                <w:rFonts w:cs="Times New Roman"/>
                <w:sz w:val="17"/>
                <w:szCs w:val="17"/>
              </w:rPr>
              <w:t xml:space="preserve">3.85  </w:t>
            </w:r>
            <w:r w:rsidRPr="00C51454">
              <w:rPr>
                <w:rFonts w:cs="Times New Roman"/>
                <w:spacing w:val="3"/>
                <w:sz w:val="17"/>
                <w:szCs w:val="17"/>
              </w:rPr>
              <w:t xml:space="preserve"> </w:t>
            </w:r>
            <w:r w:rsidRPr="00C51454">
              <w:rPr>
                <w:rFonts w:cs="Times New Roman"/>
                <w:w w:val="109"/>
                <w:sz w:val="17"/>
                <w:szCs w:val="17"/>
              </w:rPr>
              <w:t>(1.81)</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6" w:lineRule="exact"/>
              <w:ind w:left="463" w:right="-20"/>
              <w:jc w:val="left"/>
              <w:rPr>
                <w:rFonts w:cs="Times New Roman"/>
                <w:szCs w:val="24"/>
              </w:rPr>
            </w:pPr>
            <w:r w:rsidRPr="00C51454">
              <w:rPr>
                <w:rFonts w:cs="Times New Roman"/>
                <w:sz w:val="17"/>
                <w:szCs w:val="17"/>
              </w:rPr>
              <w:t xml:space="preserve">4.24  </w:t>
            </w:r>
            <w:r w:rsidRPr="00C51454">
              <w:rPr>
                <w:rFonts w:cs="Times New Roman"/>
                <w:spacing w:val="7"/>
                <w:sz w:val="17"/>
                <w:szCs w:val="17"/>
              </w:rPr>
              <w:t xml:space="preserve"> </w:t>
            </w:r>
            <w:r w:rsidRPr="00C51454">
              <w:rPr>
                <w:rFonts w:cs="Times New Roman"/>
                <w:w w:val="109"/>
                <w:sz w:val="17"/>
                <w:szCs w:val="17"/>
              </w:rPr>
              <w:t>(1.88)</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91" w:lineRule="exact"/>
              <w:ind w:left="418" w:right="-20"/>
              <w:jc w:val="left"/>
              <w:rPr>
                <w:rFonts w:cs="Times New Roman"/>
                <w:szCs w:val="24"/>
              </w:rPr>
            </w:pPr>
            <w:r w:rsidRPr="00C51454">
              <w:rPr>
                <w:rFonts w:cs="Times New Roman"/>
                <w:w w:val="113"/>
                <w:sz w:val="17"/>
                <w:szCs w:val="17"/>
              </w:rPr>
              <w:t>0.57</w:t>
            </w:r>
          </w:p>
        </w:tc>
      </w:tr>
      <w:tr w:rsidR="00C51454" w:rsidRPr="00C51454">
        <w:trPr>
          <w:trHeight w:hRule="exact" w:val="274"/>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before="60" w:line="240" w:lineRule="auto"/>
              <w:ind w:left="64" w:right="-20"/>
              <w:jc w:val="left"/>
              <w:rPr>
                <w:rFonts w:cs="Times New Roman"/>
                <w:szCs w:val="24"/>
              </w:rPr>
            </w:pPr>
            <w:r w:rsidRPr="00C51454">
              <w:rPr>
                <w:rFonts w:cs="Times New Roman"/>
                <w:sz w:val="18"/>
                <w:szCs w:val="18"/>
              </w:rPr>
              <w:t>Very</w:t>
            </w:r>
            <w:r w:rsidRPr="00C51454">
              <w:rPr>
                <w:rFonts w:cs="Times New Roman"/>
                <w:spacing w:val="25"/>
                <w:sz w:val="18"/>
                <w:szCs w:val="18"/>
              </w:rPr>
              <w:t xml:space="preserve"> </w:t>
            </w:r>
            <w:r w:rsidRPr="00C51454">
              <w:rPr>
                <w:rFonts w:cs="Times New Roman"/>
                <w:w w:val="104"/>
                <w:sz w:val="18"/>
                <w:szCs w:val="18"/>
              </w:rPr>
              <w:t>bad</w:t>
            </w:r>
          </w:p>
        </w:tc>
        <w:tc>
          <w:tcPr>
            <w:tcW w:w="1783" w:type="dxa"/>
            <w:tcBorders>
              <w:top w:val="nil"/>
              <w:left w:val="nil"/>
              <w:bottom w:val="nil"/>
              <w:right w:val="nil"/>
            </w:tcBorders>
          </w:tcPr>
          <w:p w:rsidR="00C51454" w:rsidRPr="00C51454" w:rsidRDefault="00C51454" w:rsidP="00C51454">
            <w:pPr>
              <w:autoSpaceDE w:val="0"/>
              <w:autoSpaceDN w:val="0"/>
              <w:adjustRightInd w:val="0"/>
              <w:spacing w:before="70" w:line="240" w:lineRule="auto"/>
              <w:ind w:left="508" w:right="-20"/>
              <w:jc w:val="left"/>
              <w:rPr>
                <w:rFonts w:cs="Times New Roman"/>
                <w:szCs w:val="24"/>
              </w:rPr>
            </w:pPr>
            <w:r w:rsidRPr="00C51454">
              <w:rPr>
                <w:rFonts w:cs="Times New Roman"/>
                <w:sz w:val="17"/>
                <w:szCs w:val="17"/>
              </w:rPr>
              <w:t xml:space="preserve">3.20  </w:t>
            </w:r>
            <w:r w:rsidRPr="00C51454">
              <w:rPr>
                <w:rFonts w:cs="Times New Roman"/>
                <w:spacing w:val="7"/>
                <w:sz w:val="17"/>
                <w:szCs w:val="17"/>
              </w:rPr>
              <w:t xml:space="preserve"> </w:t>
            </w:r>
            <w:r w:rsidRPr="00C51454">
              <w:rPr>
                <w:rFonts w:cs="Times New Roman"/>
                <w:w w:val="108"/>
                <w:sz w:val="17"/>
                <w:szCs w:val="17"/>
              </w:rPr>
              <w:t>(2.10)</w:t>
            </w:r>
          </w:p>
        </w:tc>
        <w:tc>
          <w:tcPr>
            <w:tcW w:w="1901" w:type="dxa"/>
            <w:tcBorders>
              <w:top w:val="nil"/>
              <w:left w:val="nil"/>
              <w:bottom w:val="nil"/>
              <w:right w:val="nil"/>
            </w:tcBorders>
          </w:tcPr>
          <w:p w:rsidR="00C51454" w:rsidRPr="00C51454" w:rsidRDefault="00C51454" w:rsidP="00C51454">
            <w:pPr>
              <w:autoSpaceDE w:val="0"/>
              <w:autoSpaceDN w:val="0"/>
              <w:adjustRightInd w:val="0"/>
              <w:spacing w:before="74" w:line="240" w:lineRule="auto"/>
              <w:ind w:left="477" w:right="-20"/>
              <w:jc w:val="left"/>
              <w:rPr>
                <w:rFonts w:cs="Times New Roman"/>
                <w:szCs w:val="24"/>
              </w:rPr>
            </w:pPr>
            <w:r w:rsidRPr="00C51454">
              <w:rPr>
                <w:rFonts w:cs="Times New Roman"/>
                <w:sz w:val="17"/>
                <w:szCs w:val="17"/>
              </w:rPr>
              <w:t xml:space="preserve">2.22  </w:t>
            </w:r>
            <w:r w:rsidRPr="00C51454">
              <w:rPr>
                <w:rFonts w:cs="Times New Roman"/>
                <w:spacing w:val="1"/>
                <w:sz w:val="17"/>
                <w:szCs w:val="17"/>
              </w:rPr>
              <w:t xml:space="preserve"> </w:t>
            </w:r>
            <w:r w:rsidRPr="00C51454">
              <w:rPr>
                <w:rFonts w:cs="Times New Roman"/>
                <w:w w:val="109"/>
                <w:sz w:val="17"/>
                <w:szCs w:val="17"/>
              </w:rPr>
              <w:t>(2.34)</w:t>
            </w:r>
          </w:p>
        </w:tc>
        <w:tc>
          <w:tcPr>
            <w:tcW w:w="1622" w:type="dxa"/>
            <w:tcBorders>
              <w:top w:val="nil"/>
              <w:left w:val="nil"/>
              <w:bottom w:val="nil"/>
              <w:right w:val="nil"/>
            </w:tcBorders>
          </w:tcPr>
          <w:p w:rsidR="00C51454" w:rsidRPr="00C51454" w:rsidRDefault="00C51454" w:rsidP="00C51454">
            <w:pPr>
              <w:autoSpaceDE w:val="0"/>
              <w:autoSpaceDN w:val="0"/>
              <w:adjustRightInd w:val="0"/>
              <w:spacing w:before="79" w:line="194" w:lineRule="exact"/>
              <w:ind w:left="328" w:right="-20"/>
              <w:jc w:val="left"/>
              <w:rPr>
                <w:rFonts w:cs="Times New Roman"/>
                <w:szCs w:val="24"/>
              </w:rPr>
            </w:pPr>
            <w:r w:rsidRPr="00C51454">
              <w:rPr>
                <w:rFonts w:cs="Times New Roman"/>
                <w:sz w:val="17"/>
                <w:szCs w:val="17"/>
              </w:rPr>
              <w:t xml:space="preserve">2.70  </w:t>
            </w:r>
            <w:r w:rsidRPr="00C51454">
              <w:rPr>
                <w:rFonts w:cs="Times New Roman"/>
                <w:spacing w:val="3"/>
                <w:sz w:val="17"/>
                <w:szCs w:val="17"/>
              </w:rPr>
              <w:t xml:space="preserve"> </w:t>
            </w:r>
            <w:r w:rsidRPr="00C51454">
              <w:rPr>
                <w:rFonts w:cs="Times New Roman"/>
                <w:w w:val="110"/>
                <w:sz w:val="17"/>
                <w:szCs w:val="17"/>
              </w:rPr>
              <w:t>(2.16)</w:t>
            </w:r>
          </w:p>
        </w:tc>
        <w:tc>
          <w:tcPr>
            <w:tcW w:w="1720" w:type="dxa"/>
            <w:tcBorders>
              <w:top w:val="nil"/>
              <w:left w:val="nil"/>
              <w:bottom w:val="nil"/>
              <w:right w:val="nil"/>
            </w:tcBorders>
          </w:tcPr>
          <w:p w:rsidR="00C51454" w:rsidRPr="00C51454" w:rsidRDefault="00C51454" w:rsidP="00C51454">
            <w:pPr>
              <w:autoSpaceDE w:val="0"/>
              <w:autoSpaceDN w:val="0"/>
              <w:adjustRightInd w:val="0"/>
              <w:spacing w:before="79" w:line="194" w:lineRule="exact"/>
              <w:ind w:left="473" w:right="-20"/>
              <w:jc w:val="left"/>
              <w:rPr>
                <w:rFonts w:cs="Times New Roman"/>
                <w:szCs w:val="24"/>
              </w:rPr>
            </w:pPr>
            <w:r w:rsidRPr="00C51454">
              <w:rPr>
                <w:rFonts w:cs="Times New Roman"/>
                <w:sz w:val="17"/>
                <w:szCs w:val="17"/>
              </w:rPr>
              <w:t xml:space="preserve">3.08  </w:t>
            </w:r>
            <w:r w:rsidRPr="00C51454">
              <w:rPr>
                <w:rFonts w:cs="Times New Roman"/>
                <w:spacing w:val="6"/>
                <w:sz w:val="17"/>
                <w:szCs w:val="17"/>
              </w:rPr>
              <w:t xml:space="preserve"> </w:t>
            </w:r>
            <w:r w:rsidRPr="00C51454">
              <w:rPr>
                <w:rFonts w:cs="Times New Roman"/>
                <w:w w:val="108"/>
                <w:sz w:val="17"/>
                <w:szCs w:val="17"/>
              </w:rPr>
              <w:t>(1.50)</w:t>
            </w:r>
          </w:p>
        </w:tc>
        <w:tc>
          <w:tcPr>
            <w:tcW w:w="1094" w:type="dxa"/>
            <w:tcBorders>
              <w:top w:val="nil"/>
              <w:left w:val="nil"/>
              <w:bottom w:val="nil"/>
              <w:right w:val="nil"/>
            </w:tcBorders>
          </w:tcPr>
          <w:p w:rsidR="00C51454" w:rsidRPr="00C51454" w:rsidRDefault="00C51454" w:rsidP="00C51454">
            <w:pPr>
              <w:autoSpaceDE w:val="0"/>
              <w:autoSpaceDN w:val="0"/>
              <w:adjustRightInd w:val="0"/>
              <w:spacing w:before="89" w:line="184" w:lineRule="exact"/>
              <w:ind w:left="418" w:right="-20"/>
              <w:jc w:val="left"/>
              <w:rPr>
                <w:rFonts w:cs="Times New Roman"/>
                <w:szCs w:val="24"/>
              </w:rPr>
            </w:pPr>
            <w:r w:rsidRPr="00C51454">
              <w:rPr>
                <w:rFonts w:cs="Times New Roman"/>
                <w:w w:val="112"/>
                <w:position w:val="-1"/>
                <w:sz w:val="17"/>
                <w:szCs w:val="17"/>
              </w:rPr>
              <w:t>0.98</w:t>
            </w:r>
          </w:p>
        </w:tc>
      </w:tr>
      <w:tr w:rsidR="00C51454" w:rsidRPr="00C51454">
        <w:trPr>
          <w:trHeight w:hRule="exact" w:val="182"/>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6" w:lineRule="exact"/>
              <w:ind w:left="69" w:right="-20"/>
              <w:jc w:val="left"/>
              <w:rPr>
                <w:rFonts w:cs="Times New Roman"/>
                <w:szCs w:val="24"/>
              </w:rPr>
            </w:pPr>
            <w:r w:rsidRPr="00C51454">
              <w:rPr>
                <w:rFonts w:cs="Times New Roman"/>
                <w:sz w:val="18"/>
                <w:szCs w:val="18"/>
              </w:rPr>
              <w:t xml:space="preserve">Unusually </w:t>
            </w:r>
            <w:r w:rsidRPr="00C51454">
              <w:rPr>
                <w:rFonts w:cs="Times New Roman"/>
                <w:spacing w:val="19"/>
                <w:sz w:val="18"/>
                <w:szCs w:val="18"/>
              </w:rPr>
              <w:t xml:space="preserve"> </w:t>
            </w:r>
            <w:r w:rsidRPr="00C51454">
              <w:rPr>
                <w:rFonts w:cs="Times New Roman"/>
                <w:w w:val="107"/>
                <w:sz w:val="18"/>
                <w:szCs w:val="18"/>
              </w:rPr>
              <w:t>poor</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9" w:lineRule="exact"/>
              <w:ind w:left="508" w:right="-20"/>
              <w:jc w:val="left"/>
              <w:rPr>
                <w:rFonts w:cs="Times New Roman"/>
                <w:szCs w:val="24"/>
              </w:rPr>
            </w:pPr>
            <w:r w:rsidRPr="00C51454">
              <w:rPr>
                <w:rFonts w:cs="Times New Roman"/>
                <w:sz w:val="17"/>
                <w:szCs w:val="17"/>
              </w:rPr>
              <w:t xml:space="preserve">3.20  </w:t>
            </w:r>
            <w:r w:rsidRPr="00C51454">
              <w:rPr>
                <w:rFonts w:cs="Times New Roman"/>
                <w:spacing w:val="1"/>
                <w:sz w:val="17"/>
                <w:szCs w:val="17"/>
              </w:rPr>
              <w:t xml:space="preserve"> </w:t>
            </w:r>
            <w:r w:rsidRPr="00C51454">
              <w:rPr>
                <w:rFonts w:cs="Times New Roman"/>
                <w:w w:val="109"/>
                <w:sz w:val="17"/>
                <w:szCs w:val="17"/>
              </w:rPr>
              <w:t>(1.44)</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9" w:lineRule="exact"/>
              <w:ind w:left="477" w:right="-20"/>
              <w:jc w:val="left"/>
              <w:rPr>
                <w:rFonts w:cs="Times New Roman"/>
                <w:szCs w:val="24"/>
              </w:rPr>
            </w:pPr>
            <w:r w:rsidRPr="00C51454">
              <w:rPr>
                <w:rFonts w:cs="Times New Roman"/>
                <w:sz w:val="17"/>
                <w:szCs w:val="17"/>
              </w:rPr>
              <w:t xml:space="preserve">3.08  </w:t>
            </w:r>
            <w:r w:rsidRPr="00C51454">
              <w:rPr>
                <w:rFonts w:cs="Times New Roman"/>
                <w:spacing w:val="7"/>
                <w:sz w:val="17"/>
                <w:szCs w:val="17"/>
              </w:rPr>
              <w:t xml:space="preserve"> </w:t>
            </w:r>
            <w:r w:rsidRPr="00C51454">
              <w:rPr>
                <w:rFonts w:cs="Times New Roman"/>
                <w:w w:val="109"/>
                <w:sz w:val="17"/>
                <w:szCs w:val="17"/>
              </w:rPr>
              <w:t>(1.79)</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2" w:lineRule="exact"/>
              <w:ind w:left="333" w:right="-20"/>
              <w:jc w:val="left"/>
              <w:rPr>
                <w:rFonts w:cs="Times New Roman"/>
                <w:szCs w:val="24"/>
              </w:rPr>
            </w:pPr>
            <w:r w:rsidRPr="00C51454">
              <w:rPr>
                <w:rFonts w:cs="Times New Roman"/>
                <w:sz w:val="17"/>
                <w:szCs w:val="17"/>
              </w:rPr>
              <w:t xml:space="preserve">3.48  </w:t>
            </w:r>
            <w:r w:rsidRPr="00C51454">
              <w:rPr>
                <w:rFonts w:cs="Times New Roman"/>
                <w:spacing w:val="6"/>
                <w:sz w:val="17"/>
                <w:szCs w:val="17"/>
              </w:rPr>
              <w:t xml:space="preserve"> </w:t>
            </w:r>
            <w:r w:rsidRPr="00C51454">
              <w:rPr>
                <w:rFonts w:cs="Times New Roman"/>
                <w:w w:val="110"/>
                <w:sz w:val="17"/>
                <w:szCs w:val="17"/>
              </w:rPr>
              <w:t>(1.68)</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2" w:lineRule="exact"/>
              <w:ind w:left="468" w:right="-20"/>
              <w:jc w:val="left"/>
              <w:rPr>
                <w:rFonts w:cs="Times New Roman"/>
                <w:szCs w:val="24"/>
              </w:rPr>
            </w:pPr>
            <w:r w:rsidRPr="00C51454">
              <w:rPr>
                <w:rFonts w:cs="Times New Roman"/>
                <w:position w:val="-1"/>
                <w:sz w:val="17"/>
                <w:szCs w:val="17"/>
              </w:rPr>
              <w:t xml:space="preserve">4.16  </w:t>
            </w:r>
            <w:r w:rsidRPr="00C51454">
              <w:rPr>
                <w:rFonts w:cs="Times New Roman"/>
                <w:spacing w:val="9"/>
                <w:position w:val="-1"/>
                <w:sz w:val="17"/>
                <w:szCs w:val="17"/>
              </w:rPr>
              <w:t xml:space="preserve"> </w:t>
            </w:r>
            <w:r w:rsidRPr="00C51454">
              <w:rPr>
                <w:rFonts w:cs="Times New Roman"/>
                <w:w w:val="109"/>
                <w:position w:val="-1"/>
                <w:sz w:val="17"/>
                <w:szCs w:val="17"/>
              </w:rPr>
              <w:t>(1.57)</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2" w:lineRule="exact"/>
              <w:ind w:left="433" w:right="-20"/>
              <w:jc w:val="left"/>
              <w:rPr>
                <w:rFonts w:cs="Times New Roman"/>
                <w:szCs w:val="24"/>
              </w:rPr>
            </w:pPr>
            <w:r w:rsidRPr="00C51454">
              <w:rPr>
                <w:rFonts w:cs="Times New Roman"/>
                <w:w w:val="115"/>
                <w:position w:val="-1"/>
                <w:sz w:val="17"/>
                <w:szCs w:val="17"/>
              </w:rPr>
              <w:t>1.08</w:t>
            </w:r>
          </w:p>
        </w:tc>
      </w:tr>
      <w:tr w:rsidR="00C51454" w:rsidRPr="00C51454">
        <w:trPr>
          <w:trHeight w:hRule="exact" w:val="182"/>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6" w:lineRule="exact"/>
              <w:ind w:left="69" w:right="-20"/>
              <w:jc w:val="left"/>
              <w:rPr>
                <w:rFonts w:cs="Times New Roman"/>
                <w:szCs w:val="24"/>
              </w:rPr>
            </w:pPr>
            <w:r w:rsidRPr="00C51454">
              <w:rPr>
                <w:rFonts w:cs="Times New Roman"/>
                <w:sz w:val="18"/>
                <w:szCs w:val="18"/>
              </w:rPr>
              <w:t>Very</w:t>
            </w:r>
            <w:r w:rsidRPr="00C51454">
              <w:rPr>
                <w:rFonts w:cs="Times New Roman"/>
                <w:spacing w:val="23"/>
                <w:sz w:val="18"/>
                <w:szCs w:val="18"/>
              </w:rPr>
              <w:t xml:space="preserve"> </w:t>
            </w:r>
            <w:r w:rsidRPr="00C51454">
              <w:rPr>
                <w:rFonts w:cs="Times New Roman"/>
                <w:w w:val="110"/>
                <w:sz w:val="18"/>
                <w:szCs w:val="18"/>
              </w:rPr>
              <w:t>poor</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9" w:lineRule="exact"/>
              <w:ind w:left="513" w:right="-20"/>
              <w:jc w:val="left"/>
              <w:rPr>
                <w:rFonts w:cs="Times New Roman"/>
                <w:szCs w:val="24"/>
              </w:rPr>
            </w:pPr>
            <w:r w:rsidRPr="00C51454">
              <w:rPr>
                <w:rFonts w:cs="Times New Roman"/>
                <w:sz w:val="17"/>
                <w:szCs w:val="17"/>
              </w:rPr>
              <w:t xml:space="preserve">3.12  </w:t>
            </w:r>
            <w:r w:rsidRPr="00C51454">
              <w:rPr>
                <w:rFonts w:cs="Times New Roman"/>
                <w:spacing w:val="9"/>
                <w:sz w:val="17"/>
                <w:szCs w:val="17"/>
              </w:rPr>
              <w:t xml:space="preserve"> </w:t>
            </w:r>
            <w:r w:rsidRPr="00C51454">
              <w:rPr>
                <w:rFonts w:cs="Times New Roman"/>
                <w:w w:val="108"/>
                <w:sz w:val="17"/>
                <w:szCs w:val="17"/>
              </w:rPr>
              <w:t>(1.17)</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2" w:lineRule="exact"/>
              <w:ind w:left="486" w:right="-20"/>
              <w:jc w:val="left"/>
              <w:rPr>
                <w:rFonts w:cs="Times New Roman"/>
                <w:szCs w:val="24"/>
              </w:rPr>
            </w:pPr>
            <w:r w:rsidRPr="00C51454">
              <w:rPr>
                <w:rFonts w:cs="Times New Roman"/>
                <w:sz w:val="17"/>
                <w:szCs w:val="17"/>
              </w:rPr>
              <w:t xml:space="preserve">3.14  </w:t>
            </w:r>
            <w:r w:rsidRPr="00C51454">
              <w:rPr>
                <w:rFonts w:cs="Times New Roman"/>
                <w:spacing w:val="2"/>
                <w:sz w:val="17"/>
                <w:szCs w:val="17"/>
              </w:rPr>
              <w:t xml:space="preserve"> </w:t>
            </w:r>
            <w:r w:rsidRPr="00C51454">
              <w:rPr>
                <w:rFonts w:cs="Times New Roman"/>
                <w:w w:val="109"/>
                <w:sz w:val="17"/>
                <w:szCs w:val="17"/>
              </w:rPr>
              <w:t>(2.39)</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2" w:lineRule="exact"/>
              <w:ind w:left="338" w:right="-20"/>
              <w:jc w:val="left"/>
              <w:rPr>
                <w:rFonts w:cs="Times New Roman"/>
                <w:szCs w:val="24"/>
              </w:rPr>
            </w:pPr>
            <w:r w:rsidRPr="00C51454">
              <w:rPr>
                <w:rFonts w:cs="Times New Roman"/>
                <w:sz w:val="17"/>
                <w:szCs w:val="17"/>
              </w:rPr>
              <w:t xml:space="preserve">3.35  </w:t>
            </w:r>
            <w:r w:rsidRPr="00C51454">
              <w:rPr>
                <w:rFonts w:cs="Times New Roman"/>
                <w:spacing w:val="6"/>
                <w:sz w:val="17"/>
                <w:szCs w:val="17"/>
              </w:rPr>
              <w:t xml:space="preserve"> </w:t>
            </w:r>
            <w:r w:rsidRPr="00C51454">
              <w:rPr>
                <w:rFonts w:cs="Times New Roman"/>
                <w:w w:val="109"/>
                <w:sz w:val="17"/>
                <w:szCs w:val="17"/>
              </w:rPr>
              <w:t>(1.99)</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2" w:lineRule="exact"/>
              <w:ind w:left="477" w:right="-20"/>
              <w:jc w:val="left"/>
              <w:rPr>
                <w:rFonts w:cs="Times New Roman"/>
                <w:szCs w:val="24"/>
              </w:rPr>
            </w:pPr>
            <w:r w:rsidRPr="00C51454">
              <w:rPr>
                <w:rFonts w:cs="Times New Roman"/>
                <w:position w:val="-1"/>
                <w:sz w:val="17"/>
                <w:szCs w:val="17"/>
              </w:rPr>
              <w:t xml:space="preserve">3.68  </w:t>
            </w:r>
            <w:r w:rsidRPr="00C51454">
              <w:rPr>
                <w:rFonts w:cs="Times New Roman"/>
                <w:spacing w:val="1"/>
                <w:position w:val="-1"/>
                <w:sz w:val="17"/>
                <w:szCs w:val="17"/>
              </w:rPr>
              <w:t xml:space="preserve"> </w:t>
            </w:r>
            <w:r w:rsidRPr="00C51454">
              <w:rPr>
                <w:rFonts w:cs="Times New Roman"/>
                <w:w w:val="109"/>
                <w:position w:val="-1"/>
                <w:sz w:val="17"/>
                <w:szCs w:val="17"/>
              </w:rPr>
              <w:t>(1.52)</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2" w:lineRule="exact"/>
              <w:ind w:left="423" w:right="-20"/>
              <w:jc w:val="left"/>
              <w:rPr>
                <w:rFonts w:cs="Times New Roman"/>
                <w:szCs w:val="24"/>
              </w:rPr>
            </w:pPr>
            <w:r w:rsidRPr="00C51454">
              <w:rPr>
                <w:rFonts w:cs="Times New Roman"/>
                <w:w w:val="113"/>
                <w:position w:val="-1"/>
                <w:sz w:val="17"/>
                <w:szCs w:val="17"/>
              </w:rPr>
              <w:t>0.56</w:t>
            </w:r>
          </w:p>
        </w:tc>
      </w:tr>
      <w:tr w:rsidR="00C51454" w:rsidRPr="00C51454">
        <w:trPr>
          <w:trHeight w:hRule="exact" w:val="185"/>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6" w:lineRule="exact"/>
              <w:ind w:left="69" w:right="-20"/>
              <w:jc w:val="left"/>
              <w:rPr>
                <w:rFonts w:cs="Times New Roman"/>
                <w:szCs w:val="24"/>
              </w:rPr>
            </w:pPr>
            <w:r w:rsidRPr="00C51454">
              <w:rPr>
                <w:rFonts w:cs="Times New Roman"/>
                <w:sz w:val="18"/>
                <w:szCs w:val="18"/>
              </w:rPr>
              <w:t xml:space="preserve">Remarkably </w:t>
            </w:r>
            <w:r w:rsidRPr="00C51454">
              <w:rPr>
                <w:rFonts w:cs="Times New Roman"/>
                <w:spacing w:val="35"/>
                <w:sz w:val="18"/>
                <w:szCs w:val="18"/>
              </w:rPr>
              <w:t xml:space="preserve"> </w:t>
            </w:r>
            <w:r w:rsidRPr="00C51454">
              <w:rPr>
                <w:rFonts w:cs="Times New Roman"/>
                <w:w w:val="107"/>
                <w:sz w:val="18"/>
                <w:szCs w:val="18"/>
              </w:rPr>
              <w:t>poor</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9" w:lineRule="exact"/>
              <w:ind w:left="508" w:right="-20"/>
              <w:jc w:val="left"/>
              <w:rPr>
                <w:rFonts w:cs="Times New Roman"/>
                <w:szCs w:val="24"/>
              </w:rPr>
            </w:pPr>
            <w:r w:rsidRPr="00C51454">
              <w:rPr>
                <w:rFonts w:cs="Times New Roman"/>
                <w:sz w:val="17"/>
                <w:szCs w:val="17"/>
              </w:rPr>
              <w:t xml:space="preserve">2.88  </w:t>
            </w:r>
            <w:r w:rsidRPr="00C51454">
              <w:rPr>
                <w:rFonts w:cs="Times New Roman"/>
                <w:spacing w:val="1"/>
                <w:sz w:val="17"/>
                <w:szCs w:val="17"/>
              </w:rPr>
              <w:t xml:space="preserve"> </w:t>
            </w:r>
            <w:r w:rsidRPr="00C51454">
              <w:rPr>
                <w:rFonts w:cs="Times New Roman"/>
                <w:w w:val="109"/>
                <w:sz w:val="17"/>
                <w:szCs w:val="17"/>
              </w:rPr>
              <w:t>(1.74)</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4" w:lineRule="exact"/>
              <w:ind w:left="481" w:right="-20"/>
              <w:jc w:val="left"/>
              <w:rPr>
                <w:rFonts w:cs="Times New Roman"/>
                <w:szCs w:val="24"/>
              </w:rPr>
            </w:pPr>
            <w:r w:rsidRPr="00C51454">
              <w:rPr>
                <w:rFonts w:cs="Times New Roman"/>
                <w:sz w:val="17"/>
                <w:szCs w:val="17"/>
              </w:rPr>
              <w:t xml:space="preserve">2.75  </w:t>
            </w:r>
            <w:r w:rsidRPr="00C51454">
              <w:rPr>
                <w:rFonts w:cs="Times New Roman"/>
                <w:spacing w:val="3"/>
                <w:sz w:val="17"/>
                <w:szCs w:val="17"/>
              </w:rPr>
              <w:t xml:space="preserve"> </w:t>
            </w:r>
            <w:r w:rsidRPr="00C51454">
              <w:rPr>
                <w:rFonts w:cs="Times New Roman"/>
                <w:w w:val="108"/>
                <w:sz w:val="17"/>
                <w:szCs w:val="17"/>
              </w:rPr>
              <w:t>(1.70)</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5" w:lineRule="exact"/>
              <w:ind w:left="338" w:right="-20"/>
              <w:jc w:val="left"/>
              <w:rPr>
                <w:rFonts w:cs="Times New Roman"/>
                <w:szCs w:val="24"/>
              </w:rPr>
            </w:pPr>
            <w:r w:rsidRPr="00C51454">
              <w:rPr>
                <w:rFonts w:cs="Times New Roman"/>
                <w:sz w:val="17"/>
                <w:szCs w:val="17"/>
              </w:rPr>
              <w:t xml:space="preserve">3.12  </w:t>
            </w:r>
            <w:r w:rsidRPr="00C51454">
              <w:rPr>
                <w:rFonts w:cs="Times New Roman"/>
                <w:spacing w:val="3"/>
                <w:sz w:val="17"/>
                <w:szCs w:val="17"/>
              </w:rPr>
              <w:t xml:space="preserve"> </w:t>
            </w:r>
            <w:r w:rsidRPr="00C51454">
              <w:rPr>
                <w:rFonts w:cs="Times New Roman"/>
                <w:w w:val="110"/>
                <w:sz w:val="17"/>
                <w:szCs w:val="17"/>
              </w:rPr>
              <w:t>(1.70)</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5" w:lineRule="exact"/>
              <w:ind w:left="473" w:right="-20"/>
              <w:jc w:val="left"/>
              <w:rPr>
                <w:rFonts w:cs="Times New Roman"/>
                <w:szCs w:val="24"/>
              </w:rPr>
            </w:pPr>
            <w:r w:rsidRPr="00C51454">
              <w:rPr>
                <w:rFonts w:cs="Times New Roman"/>
                <w:position w:val="-1"/>
                <w:sz w:val="17"/>
                <w:szCs w:val="17"/>
              </w:rPr>
              <w:t xml:space="preserve">3.92  </w:t>
            </w:r>
            <w:r w:rsidRPr="00C51454">
              <w:rPr>
                <w:rFonts w:cs="Times New Roman"/>
                <w:spacing w:val="3"/>
                <w:position w:val="-1"/>
                <w:sz w:val="17"/>
                <w:szCs w:val="17"/>
              </w:rPr>
              <w:t xml:space="preserve"> </w:t>
            </w:r>
            <w:r w:rsidRPr="00C51454">
              <w:rPr>
                <w:rFonts w:cs="Times New Roman"/>
                <w:w w:val="109"/>
                <w:position w:val="-1"/>
                <w:sz w:val="17"/>
                <w:szCs w:val="17"/>
              </w:rPr>
              <w:t>(1.68)</w:t>
            </w:r>
          </w:p>
        </w:tc>
        <w:tc>
          <w:tcPr>
            <w:tcW w:w="1094" w:type="dxa"/>
            <w:tcBorders>
              <w:top w:val="nil"/>
              <w:left w:val="nil"/>
              <w:bottom w:val="nil"/>
              <w:right w:val="nil"/>
            </w:tcBorders>
          </w:tcPr>
          <w:p w:rsidR="00C51454" w:rsidRPr="00C51454" w:rsidRDefault="00C51454" w:rsidP="00C51454">
            <w:pPr>
              <w:autoSpaceDE w:val="0"/>
              <w:autoSpaceDN w:val="0"/>
              <w:adjustRightInd w:val="0"/>
              <w:spacing w:before="2" w:line="182" w:lineRule="exact"/>
              <w:ind w:left="433" w:right="-20"/>
              <w:jc w:val="left"/>
              <w:rPr>
                <w:rFonts w:cs="Times New Roman"/>
                <w:szCs w:val="24"/>
              </w:rPr>
            </w:pPr>
            <w:r w:rsidRPr="00C51454">
              <w:rPr>
                <w:rFonts w:cs="Times New Roman"/>
                <w:w w:val="114"/>
                <w:position w:val="-1"/>
                <w:sz w:val="17"/>
                <w:szCs w:val="17"/>
              </w:rPr>
              <w:t>1.17</w:t>
            </w:r>
          </w:p>
        </w:tc>
      </w:tr>
      <w:tr w:rsidR="00C51454" w:rsidRPr="00C51454">
        <w:trPr>
          <w:trHeight w:hRule="exact" w:val="276"/>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4" w:lineRule="exact"/>
              <w:ind w:left="74" w:right="-20"/>
              <w:jc w:val="left"/>
              <w:rPr>
                <w:rFonts w:cs="Times New Roman"/>
                <w:szCs w:val="24"/>
              </w:rPr>
            </w:pPr>
            <w:r w:rsidRPr="00C51454">
              <w:rPr>
                <w:rFonts w:cs="Times New Roman"/>
                <w:w w:val="106"/>
                <w:sz w:val="18"/>
                <w:szCs w:val="18"/>
              </w:rPr>
              <w:t>Unacceptable</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7" w:lineRule="exact"/>
              <w:ind w:left="503" w:right="-20"/>
              <w:jc w:val="left"/>
              <w:rPr>
                <w:rFonts w:cs="Times New Roman"/>
                <w:szCs w:val="24"/>
              </w:rPr>
            </w:pPr>
            <w:r w:rsidRPr="00C51454">
              <w:rPr>
                <w:rFonts w:cs="Times New Roman"/>
                <w:sz w:val="17"/>
                <w:szCs w:val="17"/>
              </w:rPr>
              <w:t xml:space="preserve">2.64  </w:t>
            </w:r>
            <w:r w:rsidRPr="00C51454">
              <w:rPr>
                <w:rFonts w:cs="Times New Roman"/>
                <w:spacing w:val="10"/>
                <w:sz w:val="17"/>
                <w:szCs w:val="17"/>
              </w:rPr>
              <w:t xml:space="preserve"> </w:t>
            </w:r>
            <w:r w:rsidRPr="00C51454">
              <w:rPr>
                <w:rFonts w:cs="Times New Roman"/>
                <w:w w:val="109"/>
                <w:sz w:val="17"/>
                <w:szCs w:val="17"/>
              </w:rPr>
              <w:t>(2.04)</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1" w:lineRule="exact"/>
              <w:ind w:left="481" w:right="-20"/>
              <w:jc w:val="left"/>
              <w:rPr>
                <w:rFonts w:cs="Times New Roman"/>
                <w:szCs w:val="24"/>
              </w:rPr>
            </w:pPr>
            <w:r w:rsidRPr="00C51454">
              <w:rPr>
                <w:rFonts w:cs="Times New Roman"/>
                <w:sz w:val="17"/>
                <w:szCs w:val="17"/>
              </w:rPr>
              <w:t xml:space="preserve">3.53  </w:t>
            </w:r>
            <w:r w:rsidRPr="00C51454">
              <w:rPr>
                <w:rFonts w:cs="Times New Roman"/>
                <w:spacing w:val="9"/>
                <w:sz w:val="17"/>
                <w:szCs w:val="17"/>
              </w:rPr>
              <w:t xml:space="preserve"> </w:t>
            </w:r>
            <w:r w:rsidRPr="00C51454">
              <w:rPr>
                <w:rFonts w:cs="Times New Roman"/>
                <w:w w:val="109"/>
                <w:sz w:val="17"/>
                <w:szCs w:val="17"/>
              </w:rPr>
              <w:t>(3.42)</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6" w:lineRule="exact"/>
              <w:ind w:left="338" w:right="-20"/>
              <w:jc w:val="left"/>
              <w:rPr>
                <w:rFonts w:cs="Times New Roman"/>
                <w:szCs w:val="24"/>
              </w:rPr>
            </w:pPr>
            <w:r w:rsidRPr="00C51454">
              <w:rPr>
                <w:rFonts w:cs="Times New Roman"/>
                <w:sz w:val="17"/>
                <w:szCs w:val="17"/>
              </w:rPr>
              <w:t xml:space="preserve">3.98  </w:t>
            </w:r>
            <w:r w:rsidRPr="00C51454">
              <w:rPr>
                <w:rFonts w:cs="Times New Roman"/>
                <w:spacing w:val="1"/>
                <w:sz w:val="17"/>
                <w:szCs w:val="17"/>
              </w:rPr>
              <w:t xml:space="preserve"> </w:t>
            </w:r>
            <w:r w:rsidRPr="00C51454">
              <w:rPr>
                <w:rFonts w:cs="Times New Roman"/>
                <w:w w:val="109"/>
                <w:sz w:val="17"/>
                <w:szCs w:val="17"/>
              </w:rPr>
              <w:t>(2.79)</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91" w:lineRule="exact"/>
              <w:ind w:left="477" w:right="-20"/>
              <w:jc w:val="left"/>
              <w:rPr>
                <w:rFonts w:cs="Times New Roman"/>
                <w:szCs w:val="24"/>
              </w:rPr>
            </w:pPr>
            <w:r w:rsidRPr="00C51454">
              <w:rPr>
                <w:rFonts w:cs="Times New Roman"/>
                <w:i/>
                <w:iCs/>
                <w:sz w:val="17"/>
                <w:szCs w:val="17"/>
              </w:rPr>
              <w:t xml:space="preserve">5.56  </w:t>
            </w:r>
            <w:r w:rsidRPr="00C51454">
              <w:rPr>
                <w:rFonts w:cs="Times New Roman"/>
                <w:i/>
                <w:iCs/>
                <w:spacing w:val="3"/>
                <w:sz w:val="17"/>
                <w:szCs w:val="17"/>
              </w:rPr>
              <w:t xml:space="preserve"> </w:t>
            </w:r>
            <w:r w:rsidRPr="00C51454">
              <w:rPr>
                <w:rFonts w:cs="Times New Roman"/>
                <w:w w:val="109"/>
                <w:sz w:val="17"/>
                <w:szCs w:val="17"/>
              </w:rPr>
              <w:t>(3.06)</w:t>
            </w:r>
          </w:p>
        </w:tc>
        <w:tc>
          <w:tcPr>
            <w:tcW w:w="1094" w:type="dxa"/>
            <w:tcBorders>
              <w:top w:val="nil"/>
              <w:left w:val="nil"/>
              <w:bottom w:val="nil"/>
              <w:right w:val="nil"/>
            </w:tcBorders>
          </w:tcPr>
          <w:p w:rsidR="00C51454" w:rsidRPr="00C51454" w:rsidRDefault="00C51454" w:rsidP="00C51454">
            <w:pPr>
              <w:autoSpaceDE w:val="0"/>
              <w:autoSpaceDN w:val="0"/>
              <w:adjustRightInd w:val="0"/>
              <w:spacing w:before="5" w:line="240" w:lineRule="auto"/>
              <w:ind w:left="423" w:right="-20"/>
              <w:jc w:val="left"/>
              <w:rPr>
                <w:rFonts w:cs="Times New Roman"/>
                <w:szCs w:val="24"/>
              </w:rPr>
            </w:pPr>
            <w:r w:rsidRPr="00C51454">
              <w:rPr>
                <w:rFonts w:cs="Times New Roman"/>
                <w:w w:val="110"/>
                <w:sz w:val="17"/>
                <w:szCs w:val="17"/>
              </w:rPr>
              <w:t>2.92</w:t>
            </w:r>
          </w:p>
        </w:tc>
      </w:tr>
      <w:tr w:rsidR="00C51454" w:rsidRPr="00C51454">
        <w:trPr>
          <w:trHeight w:hRule="exact" w:val="271"/>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before="55" w:line="240" w:lineRule="auto"/>
              <w:ind w:left="69" w:right="-20"/>
              <w:jc w:val="left"/>
              <w:rPr>
                <w:rFonts w:cs="Times New Roman"/>
                <w:szCs w:val="24"/>
              </w:rPr>
            </w:pPr>
            <w:r w:rsidRPr="00C51454">
              <w:rPr>
                <w:rFonts w:cs="Times New Roman"/>
                <w:sz w:val="18"/>
                <w:szCs w:val="18"/>
              </w:rPr>
              <w:t xml:space="preserve">Exceptionally </w:t>
            </w:r>
            <w:r w:rsidRPr="00C51454">
              <w:rPr>
                <w:rFonts w:cs="Times New Roman"/>
                <w:spacing w:val="28"/>
                <w:sz w:val="18"/>
                <w:szCs w:val="18"/>
              </w:rPr>
              <w:t xml:space="preserve"> </w:t>
            </w:r>
            <w:r w:rsidRPr="00C51454">
              <w:rPr>
                <w:rFonts w:cs="Times New Roman"/>
                <w:w w:val="109"/>
                <w:sz w:val="18"/>
                <w:szCs w:val="18"/>
              </w:rPr>
              <w:t>poor</w:t>
            </w:r>
          </w:p>
        </w:tc>
        <w:tc>
          <w:tcPr>
            <w:tcW w:w="1783" w:type="dxa"/>
            <w:tcBorders>
              <w:top w:val="nil"/>
              <w:left w:val="nil"/>
              <w:bottom w:val="nil"/>
              <w:right w:val="nil"/>
            </w:tcBorders>
          </w:tcPr>
          <w:p w:rsidR="00C51454" w:rsidRPr="00C51454" w:rsidRDefault="00C51454" w:rsidP="00C51454">
            <w:pPr>
              <w:autoSpaceDE w:val="0"/>
              <w:autoSpaceDN w:val="0"/>
              <w:adjustRightInd w:val="0"/>
              <w:spacing w:before="70" w:line="240" w:lineRule="auto"/>
              <w:ind w:left="508" w:right="-20"/>
              <w:jc w:val="left"/>
              <w:rPr>
                <w:rFonts w:cs="Times New Roman"/>
                <w:szCs w:val="24"/>
              </w:rPr>
            </w:pPr>
            <w:r w:rsidRPr="00C51454">
              <w:rPr>
                <w:rFonts w:cs="Times New Roman"/>
                <w:sz w:val="17"/>
                <w:szCs w:val="17"/>
              </w:rPr>
              <w:t xml:space="preserve">2.52  </w:t>
            </w:r>
            <w:r w:rsidRPr="00C51454">
              <w:rPr>
                <w:rFonts w:cs="Times New Roman"/>
                <w:spacing w:val="3"/>
                <w:sz w:val="17"/>
                <w:szCs w:val="17"/>
              </w:rPr>
              <w:t xml:space="preserve"> </w:t>
            </w:r>
            <w:r w:rsidRPr="00C51454">
              <w:rPr>
                <w:rFonts w:cs="Times New Roman"/>
                <w:w w:val="109"/>
                <w:sz w:val="17"/>
                <w:szCs w:val="17"/>
              </w:rPr>
              <w:t>(1.19)</w:t>
            </w:r>
          </w:p>
        </w:tc>
        <w:tc>
          <w:tcPr>
            <w:tcW w:w="1901" w:type="dxa"/>
            <w:tcBorders>
              <w:top w:val="nil"/>
              <w:left w:val="nil"/>
              <w:bottom w:val="nil"/>
              <w:right w:val="nil"/>
            </w:tcBorders>
          </w:tcPr>
          <w:p w:rsidR="00C51454" w:rsidRPr="00C51454" w:rsidRDefault="00C51454" w:rsidP="00C51454">
            <w:pPr>
              <w:autoSpaceDE w:val="0"/>
              <w:autoSpaceDN w:val="0"/>
              <w:adjustRightInd w:val="0"/>
              <w:spacing w:before="74" w:line="240" w:lineRule="auto"/>
              <w:ind w:left="481" w:right="-20"/>
              <w:jc w:val="left"/>
              <w:rPr>
                <w:rFonts w:cs="Times New Roman"/>
                <w:szCs w:val="24"/>
              </w:rPr>
            </w:pPr>
            <w:r w:rsidRPr="00C51454">
              <w:rPr>
                <w:rFonts w:cs="Times New Roman"/>
                <w:sz w:val="17"/>
                <w:szCs w:val="17"/>
              </w:rPr>
              <w:t xml:space="preserve">3.19  </w:t>
            </w:r>
            <w:r w:rsidRPr="00C51454">
              <w:rPr>
                <w:rFonts w:cs="Times New Roman"/>
                <w:spacing w:val="3"/>
                <w:sz w:val="17"/>
                <w:szCs w:val="17"/>
              </w:rPr>
              <w:t xml:space="preserve"> </w:t>
            </w:r>
            <w:r w:rsidRPr="00C51454">
              <w:rPr>
                <w:rFonts w:cs="Times New Roman"/>
                <w:w w:val="109"/>
                <w:sz w:val="17"/>
                <w:szCs w:val="17"/>
              </w:rPr>
              <w:t>(2.23)</w:t>
            </w:r>
          </w:p>
        </w:tc>
        <w:tc>
          <w:tcPr>
            <w:tcW w:w="1622" w:type="dxa"/>
            <w:tcBorders>
              <w:top w:val="nil"/>
              <w:left w:val="nil"/>
              <w:bottom w:val="nil"/>
              <w:right w:val="nil"/>
            </w:tcBorders>
          </w:tcPr>
          <w:p w:rsidR="00C51454" w:rsidRPr="00C51454" w:rsidRDefault="00C51454" w:rsidP="00C51454">
            <w:pPr>
              <w:autoSpaceDE w:val="0"/>
              <w:autoSpaceDN w:val="0"/>
              <w:adjustRightInd w:val="0"/>
              <w:spacing w:before="74" w:line="240" w:lineRule="auto"/>
              <w:ind w:left="338" w:right="-20"/>
              <w:jc w:val="left"/>
              <w:rPr>
                <w:rFonts w:cs="Times New Roman"/>
                <w:szCs w:val="24"/>
              </w:rPr>
            </w:pPr>
            <w:r w:rsidRPr="00C51454">
              <w:rPr>
                <w:rFonts w:cs="Times New Roman"/>
                <w:sz w:val="17"/>
                <w:szCs w:val="17"/>
              </w:rPr>
              <w:t xml:space="preserve">3.22  </w:t>
            </w:r>
            <w:r w:rsidRPr="00C51454">
              <w:rPr>
                <w:rFonts w:cs="Times New Roman"/>
                <w:spacing w:val="3"/>
                <w:sz w:val="17"/>
                <w:szCs w:val="17"/>
              </w:rPr>
              <w:t xml:space="preserve"> </w:t>
            </w:r>
            <w:r w:rsidRPr="00C51454">
              <w:rPr>
                <w:rFonts w:cs="Times New Roman"/>
                <w:w w:val="110"/>
                <w:sz w:val="17"/>
                <w:szCs w:val="17"/>
              </w:rPr>
              <w:t>(1.82)</w:t>
            </w:r>
          </w:p>
        </w:tc>
        <w:tc>
          <w:tcPr>
            <w:tcW w:w="1720" w:type="dxa"/>
            <w:tcBorders>
              <w:top w:val="nil"/>
              <w:left w:val="nil"/>
              <w:bottom w:val="nil"/>
              <w:right w:val="nil"/>
            </w:tcBorders>
          </w:tcPr>
          <w:p w:rsidR="00C51454" w:rsidRPr="00C51454" w:rsidRDefault="00C51454" w:rsidP="00C51454">
            <w:pPr>
              <w:autoSpaceDE w:val="0"/>
              <w:autoSpaceDN w:val="0"/>
              <w:adjustRightInd w:val="0"/>
              <w:spacing w:before="79" w:line="192" w:lineRule="exact"/>
              <w:ind w:left="473" w:right="-20"/>
              <w:jc w:val="left"/>
              <w:rPr>
                <w:rFonts w:cs="Times New Roman"/>
                <w:szCs w:val="24"/>
              </w:rPr>
            </w:pPr>
            <w:r w:rsidRPr="00C51454">
              <w:rPr>
                <w:rFonts w:cs="Times New Roman"/>
                <w:position w:val="-1"/>
                <w:sz w:val="17"/>
                <w:szCs w:val="17"/>
              </w:rPr>
              <w:t xml:space="preserve">3.52  </w:t>
            </w:r>
            <w:r w:rsidRPr="00C51454">
              <w:rPr>
                <w:rFonts w:cs="Times New Roman"/>
                <w:spacing w:val="3"/>
                <w:position w:val="-1"/>
                <w:sz w:val="17"/>
                <w:szCs w:val="17"/>
              </w:rPr>
              <w:t xml:space="preserve"> </w:t>
            </w:r>
            <w:r w:rsidRPr="00C51454">
              <w:rPr>
                <w:rFonts w:cs="Times New Roman"/>
                <w:w w:val="109"/>
                <w:position w:val="-1"/>
                <w:sz w:val="17"/>
                <w:szCs w:val="17"/>
              </w:rPr>
              <w:t>(1.96)</w:t>
            </w:r>
          </w:p>
        </w:tc>
        <w:tc>
          <w:tcPr>
            <w:tcW w:w="1094" w:type="dxa"/>
            <w:tcBorders>
              <w:top w:val="nil"/>
              <w:left w:val="nil"/>
              <w:bottom w:val="nil"/>
              <w:right w:val="nil"/>
            </w:tcBorders>
          </w:tcPr>
          <w:p w:rsidR="00C51454" w:rsidRPr="00C51454" w:rsidRDefault="00C51454" w:rsidP="00C51454">
            <w:pPr>
              <w:autoSpaceDE w:val="0"/>
              <w:autoSpaceDN w:val="0"/>
              <w:adjustRightInd w:val="0"/>
              <w:spacing w:before="89" w:line="182" w:lineRule="exact"/>
              <w:ind w:left="433" w:right="-20"/>
              <w:jc w:val="left"/>
              <w:rPr>
                <w:rFonts w:cs="Times New Roman"/>
                <w:szCs w:val="24"/>
              </w:rPr>
            </w:pPr>
            <w:r w:rsidRPr="00C51454">
              <w:rPr>
                <w:rFonts w:cs="Times New Roman"/>
                <w:w w:val="115"/>
                <w:position w:val="-1"/>
                <w:sz w:val="17"/>
                <w:szCs w:val="17"/>
              </w:rPr>
              <w:t>1.00</w:t>
            </w:r>
          </w:p>
        </w:tc>
      </w:tr>
      <w:tr w:rsidR="00C51454" w:rsidRPr="00C51454">
        <w:trPr>
          <w:trHeight w:hRule="exact" w:val="182"/>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4" w:lineRule="exact"/>
              <w:ind w:left="64" w:right="-20"/>
              <w:jc w:val="left"/>
              <w:rPr>
                <w:rFonts w:cs="Times New Roman"/>
                <w:szCs w:val="24"/>
              </w:rPr>
            </w:pPr>
            <w:r w:rsidRPr="00C51454">
              <w:rPr>
                <w:rFonts w:cs="Times New Roman"/>
                <w:sz w:val="18"/>
                <w:szCs w:val="18"/>
              </w:rPr>
              <w:t xml:space="preserve">Extremely </w:t>
            </w:r>
            <w:r w:rsidRPr="00C51454">
              <w:rPr>
                <w:rFonts w:cs="Times New Roman"/>
                <w:spacing w:val="12"/>
                <w:sz w:val="18"/>
                <w:szCs w:val="18"/>
              </w:rPr>
              <w:t xml:space="preserve"> </w:t>
            </w:r>
            <w:r w:rsidRPr="00C51454">
              <w:rPr>
                <w:rFonts w:cs="Times New Roman"/>
                <w:w w:val="107"/>
                <w:sz w:val="18"/>
                <w:szCs w:val="18"/>
              </w:rPr>
              <w:t>poor</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7" w:lineRule="exact"/>
              <w:ind w:left="503" w:right="-20"/>
              <w:jc w:val="left"/>
              <w:rPr>
                <w:rFonts w:cs="Times New Roman"/>
                <w:szCs w:val="24"/>
              </w:rPr>
            </w:pPr>
            <w:r w:rsidRPr="00C51454">
              <w:rPr>
                <w:rFonts w:cs="Times New Roman"/>
                <w:sz w:val="17"/>
                <w:szCs w:val="17"/>
              </w:rPr>
              <w:t xml:space="preserve">2.08  </w:t>
            </w:r>
            <w:r w:rsidRPr="00C51454">
              <w:rPr>
                <w:rFonts w:cs="Times New Roman"/>
                <w:spacing w:val="1"/>
                <w:sz w:val="17"/>
                <w:szCs w:val="17"/>
              </w:rPr>
              <w:t xml:space="preserve"> </w:t>
            </w:r>
            <w:r w:rsidRPr="00C51454">
              <w:rPr>
                <w:rFonts w:cs="Times New Roman"/>
                <w:w w:val="109"/>
                <w:sz w:val="17"/>
                <w:szCs w:val="17"/>
              </w:rPr>
              <w:t>(1.19)</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81" w:lineRule="exact"/>
              <w:ind w:left="477" w:right="-20"/>
              <w:jc w:val="left"/>
              <w:rPr>
                <w:rFonts w:cs="Times New Roman"/>
                <w:szCs w:val="24"/>
              </w:rPr>
            </w:pPr>
            <w:r w:rsidRPr="00C51454">
              <w:rPr>
                <w:rFonts w:cs="Times New Roman"/>
                <w:sz w:val="17"/>
                <w:szCs w:val="17"/>
              </w:rPr>
              <w:t xml:space="preserve">2.83  </w:t>
            </w:r>
            <w:r w:rsidRPr="00C51454">
              <w:rPr>
                <w:rFonts w:cs="Times New Roman"/>
                <w:spacing w:val="6"/>
                <w:sz w:val="17"/>
                <w:szCs w:val="17"/>
              </w:rPr>
              <w:t xml:space="preserve"> </w:t>
            </w:r>
            <w:r w:rsidRPr="00C51454">
              <w:rPr>
                <w:rFonts w:cs="Times New Roman"/>
                <w:w w:val="110"/>
                <w:sz w:val="17"/>
                <w:szCs w:val="17"/>
              </w:rPr>
              <w:t>(2.14)</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1" w:lineRule="exact"/>
              <w:ind w:left="338" w:right="-20"/>
              <w:jc w:val="left"/>
              <w:rPr>
                <w:rFonts w:cs="Times New Roman"/>
                <w:szCs w:val="24"/>
              </w:rPr>
            </w:pPr>
            <w:r w:rsidRPr="00C51454">
              <w:rPr>
                <w:rFonts w:cs="Times New Roman"/>
                <w:sz w:val="17"/>
                <w:szCs w:val="17"/>
              </w:rPr>
              <w:t xml:space="preserve">3.10  </w:t>
            </w:r>
            <w:r w:rsidRPr="00C51454">
              <w:rPr>
                <w:rFonts w:cs="Times New Roman"/>
                <w:spacing w:val="2"/>
                <w:sz w:val="17"/>
                <w:szCs w:val="17"/>
              </w:rPr>
              <w:t xml:space="preserve"> </w:t>
            </w:r>
            <w:r w:rsidRPr="00C51454">
              <w:rPr>
                <w:rFonts w:cs="Times New Roman"/>
                <w:w w:val="110"/>
                <w:sz w:val="17"/>
                <w:szCs w:val="17"/>
              </w:rPr>
              <w:t>(1.72)</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2" w:lineRule="exact"/>
              <w:ind w:left="473" w:right="-20"/>
              <w:jc w:val="left"/>
              <w:rPr>
                <w:rFonts w:cs="Times New Roman"/>
                <w:szCs w:val="24"/>
              </w:rPr>
            </w:pPr>
            <w:r w:rsidRPr="00C51454">
              <w:rPr>
                <w:rFonts w:cs="Times New Roman"/>
                <w:position w:val="-1"/>
                <w:sz w:val="17"/>
                <w:szCs w:val="17"/>
              </w:rPr>
              <w:t xml:space="preserve">3.24  </w:t>
            </w:r>
            <w:r w:rsidRPr="00C51454">
              <w:rPr>
                <w:rFonts w:cs="Times New Roman"/>
                <w:spacing w:val="2"/>
                <w:position w:val="-1"/>
                <w:sz w:val="17"/>
                <w:szCs w:val="17"/>
              </w:rPr>
              <w:t xml:space="preserve"> </w:t>
            </w:r>
            <w:r w:rsidRPr="00C51454">
              <w:rPr>
                <w:rFonts w:cs="Times New Roman"/>
                <w:w w:val="110"/>
                <w:position w:val="-1"/>
                <w:sz w:val="17"/>
                <w:szCs w:val="17"/>
              </w:rPr>
              <w:t>(1</w:t>
            </w:r>
            <w:r w:rsidRPr="00C51454">
              <w:rPr>
                <w:rFonts w:cs="Times New Roman"/>
                <w:spacing w:val="3"/>
                <w:w w:val="110"/>
                <w:position w:val="-1"/>
                <w:sz w:val="17"/>
                <w:szCs w:val="17"/>
              </w:rPr>
              <w:t>.</w:t>
            </w:r>
            <w:r w:rsidRPr="00C51454">
              <w:rPr>
                <w:rFonts w:cs="Times New Roman"/>
                <w:w w:val="103"/>
                <w:position w:val="-1"/>
                <w:sz w:val="17"/>
                <w:szCs w:val="17"/>
              </w:rPr>
              <w:t>76)</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2" w:lineRule="exact"/>
              <w:ind w:left="433" w:right="-20"/>
              <w:jc w:val="left"/>
              <w:rPr>
                <w:rFonts w:cs="Times New Roman"/>
                <w:szCs w:val="24"/>
              </w:rPr>
            </w:pPr>
            <w:r w:rsidRPr="00C51454">
              <w:rPr>
                <w:rFonts w:cs="Times New Roman"/>
                <w:w w:val="113"/>
                <w:position w:val="-1"/>
                <w:sz w:val="17"/>
                <w:szCs w:val="17"/>
              </w:rPr>
              <w:t>1.16</w:t>
            </w:r>
          </w:p>
        </w:tc>
      </w:tr>
      <w:tr w:rsidR="00C51454" w:rsidRPr="00C51454">
        <w:trPr>
          <w:trHeight w:hRule="exact" w:val="182"/>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4" w:lineRule="exact"/>
              <w:ind w:left="69" w:right="-20"/>
              <w:jc w:val="left"/>
              <w:rPr>
                <w:rFonts w:cs="Times New Roman"/>
                <w:szCs w:val="24"/>
              </w:rPr>
            </w:pPr>
            <w:r w:rsidRPr="00C51454">
              <w:rPr>
                <w:rFonts w:cs="Times New Roman"/>
                <w:sz w:val="18"/>
                <w:szCs w:val="18"/>
              </w:rPr>
              <w:t>Awful</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2" w:lineRule="exact"/>
              <w:ind w:left="518" w:right="-20"/>
              <w:jc w:val="left"/>
              <w:rPr>
                <w:rFonts w:cs="Times New Roman"/>
                <w:szCs w:val="24"/>
              </w:rPr>
            </w:pPr>
            <w:r w:rsidRPr="00C51454">
              <w:rPr>
                <w:rFonts w:cs="Times New Roman"/>
                <w:sz w:val="17"/>
                <w:szCs w:val="17"/>
              </w:rPr>
              <w:t xml:space="preserve">1.92  </w:t>
            </w:r>
            <w:r w:rsidRPr="00C51454">
              <w:rPr>
                <w:rFonts w:cs="Times New Roman"/>
                <w:spacing w:val="10"/>
                <w:sz w:val="17"/>
                <w:szCs w:val="17"/>
              </w:rPr>
              <w:t xml:space="preserve"> </w:t>
            </w:r>
            <w:r w:rsidRPr="00C51454">
              <w:rPr>
                <w:rFonts w:cs="Times New Roman"/>
                <w:w w:val="109"/>
                <w:sz w:val="17"/>
                <w:szCs w:val="17"/>
              </w:rPr>
              <w:t>(1.50)</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7" w:lineRule="exact"/>
              <w:ind w:left="477" w:right="-20"/>
              <w:jc w:val="left"/>
              <w:rPr>
                <w:rFonts w:cs="Times New Roman"/>
                <w:szCs w:val="24"/>
              </w:rPr>
            </w:pPr>
            <w:r w:rsidRPr="00C51454">
              <w:rPr>
                <w:rFonts w:cs="Times New Roman"/>
                <w:sz w:val="17"/>
                <w:szCs w:val="17"/>
              </w:rPr>
              <w:t xml:space="preserve">2.25  </w:t>
            </w:r>
            <w:r w:rsidRPr="00C51454">
              <w:rPr>
                <w:rFonts w:cs="Times New Roman"/>
                <w:spacing w:val="3"/>
                <w:sz w:val="17"/>
                <w:szCs w:val="17"/>
              </w:rPr>
              <w:t xml:space="preserve"> </w:t>
            </w:r>
            <w:r w:rsidRPr="00C51454">
              <w:rPr>
                <w:rFonts w:cs="Times New Roman"/>
                <w:w w:val="109"/>
                <w:sz w:val="17"/>
                <w:szCs w:val="17"/>
              </w:rPr>
              <w:t>(1.46)</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1" w:lineRule="exact"/>
              <w:ind w:left="333" w:right="-20"/>
              <w:jc w:val="left"/>
              <w:rPr>
                <w:rFonts w:cs="Times New Roman"/>
                <w:szCs w:val="24"/>
              </w:rPr>
            </w:pPr>
            <w:r w:rsidRPr="00C51454">
              <w:rPr>
                <w:rFonts w:cs="Times New Roman"/>
                <w:sz w:val="17"/>
                <w:szCs w:val="17"/>
              </w:rPr>
              <w:t xml:space="preserve">2.48  </w:t>
            </w:r>
            <w:r w:rsidRPr="00C51454">
              <w:rPr>
                <w:rFonts w:cs="Times New Roman"/>
                <w:spacing w:val="1"/>
                <w:sz w:val="17"/>
                <w:szCs w:val="17"/>
              </w:rPr>
              <w:t xml:space="preserve"> </w:t>
            </w:r>
            <w:r w:rsidRPr="00C51454">
              <w:rPr>
                <w:rFonts w:cs="Times New Roman"/>
                <w:w w:val="110"/>
                <w:sz w:val="17"/>
                <w:szCs w:val="17"/>
              </w:rPr>
              <w:t>(1</w:t>
            </w:r>
            <w:r w:rsidRPr="00C51454">
              <w:rPr>
                <w:rFonts w:cs="Times New Roman"/>
                <w:spacing w:val="1"/>
                <w:w w:val="110"/>
                <w:sz w:val="17"/>
                <w:szCs w:val="17"/>
              </w:rPr>
              <w:t>.</w:t>
            </w:r>
            <w:r w:rsidRPr="00C51454">
              <w:rPr>
                <w:rFonts w:cs="Times New Roman"/>
                <w:w w:val="106"/>
                <w:sz w:val="17"/>
                <w:szCs w:val="17"/>
              </w:rPr>
              <w:t>72)</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2" w:lineRule="exact"/>
              <w:ind w:left="473" w:right="-20"/>
              <w:jc w:val="left"/>
              <w:rPr>
                <w:rFonts w:cs="Times New Roman"/>
                <w:szCs w:val="24"/>
              </w:rPr>
            </w:pPr>
            <w:r w:rsidRPr="00C51454">
              <w:rPr>
                <w:rFonts w:cs="Times New Roman"/>
                <w:sz w:val="17"/>
                <w:szCs w:val="17"/>
              </w:rPr>
              <w:t xml:space="preserve">2.68 </w:t>
            </w:r>
            <w:r w:rsidRPr="00C51454">
              <w:rPr>
                <w:rFonts w:cs="Times New Roman"/>
                <w:spacing w:val="41"/>
                <w:sz w:val="17"/>
                <w:szCs w:val="17"/>
              </w:rPr>
              <w:t xml:space="preserve"> </w:t>
            </w:r>
            <w:r w:rsidRPr="00C51454">
              <w:rPr>
                <w:rFonts w:cs="Times New Roman"/>
                <w:w w:val="110"/>
                <w:sz w:val="17"/>
                <w:szCs w:val="17"/>
              </w:rPr>
              <w:t>(1.86)</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2" w:lineRule="exact"/>
              <w:ind w:left="418" w:right="-20"/>
              <w:jc w:val="left"/>
              <w:rPr>
                <w:rFonts w:cs="Times New Roman"/>
                <w:szCs w:val="24"/>
              </w:rPr>
            </w:pPr>
            <w:r w:rsidRPr="00C51454">
              <w:rPr>
                <w:rFonts w:cs="Times New Roman"/>
                <w:w w:val="113"/>
                <w:position w:val="-1"/>
                <w:sz w:val="17"/>
                <w:szCs w:val="17"/>
              </w:rPr>
              <w:t>0.76</w:t>
            </w:r>
          </w:p>
        </w:tc>
      </w:tr>
      <w:tr w:rsidR="00C51454" w:rsidRPr="00C51454">
        <w:trPr>
          <w:trHeight w:hRule="exact" w:val="182"/>
          <w:jc w:val="right"/>
        </w:trPr>
        <w:tc>
          <w:tcPr>
            <w:tcW w:w="1956" w:type="dxa"/>
            <w:tcBorders>
              <w:top w:val="nil"/>
              <w:left w:val="nil"/>
              <w:bottom w:val="nil"/>
              <w:right w:val="nil"/>
            </w:tcBorders>
          </w:tcPr>
          <w:p w:rsidR="00C51454" w:rsidRPr="00C51454" w:rsidRDefault="00C51454" w:rsidP="00C51454">
            <w:pPr>
              <w:autoSpaceDE w:val="0"/>
              <w:autoSpaceDN w:val="0"/>
              <w:adjustRightInd w:val="0"/>
              <w:spacing w:line="174" w:lineRule="exact"/>
              <w:ind w:left="69" w:right="-20"/>
              <w:jc w:val="left"/>
              <w:rPr>
                <w:rFonts w:cs="Times New Roman"/>
                <w:szCs w:val="24"/>
              </w:rPr>
            </w:pPr>
            <w:r w:rsidRPr="00C51454">
              <w:rPr>
                <w:rFonts w:cs="Times New Roman"/>
                <w:w w:val="107"/>
                <w:sz w:val="18"/>
                <w:szCs w:val="18"/>
              </w:rPr>
              <w:t>Terrible</w:t>
            </w:r>
          </w:p>
        </w:tc>
        <w:tc>
          <w:tcPr>
            <w:tcW w:w="1783" w:type="dxa"/>
            <w:tcBorders>
              <w:top w:val="nil"/>
              <w:left w:val="nil"/>
              <w:bottom w:val="nil"/>
              <w:right w:val="nil"/>
            </w:tcBorders>
          </w:tcPr>
          <w:p w:rsidR="00C51454" w:rsidRPr="00C51454" w:rsidRDefault="00C51454" w:rsidP="00C51454">
            <w:pPr>
              <w:autoSpaceDE w:val="0"/>
              <w:autoSpaceDN w:val="0"/>
              <w:adjustRightInd w:val="0"/>
              <w:spacing w:line="172" w:lineRule="exact"/>
              <w:ind w:left="513" w:right="-20"/>
              <w:jc w:val="left"/>
              <w:rPr>
                <w:rFonts w:cs="Times New Roman"/>
                <w:szCs w:val="24"/>
              </w:rPr>
            </w:pPr>
            <w:r w:rsidRPr="00C51454">
              <w:rPr>
                <w:rFonts w:cs="Times New Roman"/>
                <w:w w:val="111"/>
                <w:sz w:val="17"/>
                <w:szCs w:val="17"/>
              </w:rPr>
              <w:t>1</w:t>
            </w:r>
            <w:r w:rsidRPr="00C51454">
              <w:rPr>
                <w:rFonts w:cs="Times New Roman"/>
                <w:spacing w:val="1"/>
                <w:w w:val="111"/>
                <w:sz w:val="17"/>
                <w:szCs w:val="17"/>
              </w:rPr>
              <w:t>.</w:t>
            </w:r>
            <w:r w:rsidRPr="00C51454">
              <w:rPr>
                <w:rFonts w:cs="Times New Roman"/>
                <w:w w:val="111"/>
                <w:sz w:val="17"/>
                <w:szCs w:val="17"/>
              </w:rPr>
              <w:t xml:space="preserve">76 </w:t>
            </w:r>
            <w:r w:rsidRPr="00C51454">
              <w:rPr>
                <w:rFonts w:cs="Times New Roman"/>
                <w:spacing w:val="9"/>
                <w:w w:val="111"/>
                <w:sz w:val="17"/>
                <w:szCs w:val="17"/>
              </w:rPr>
              <w:t xml:space="preserve"> </w:t>
            </w:r>
            <w:r w:rsidRPr="00C51454">
              <w:rPr>
                <w:rFonts w:cs="Times New Roman"/>
                <w:w w:val="110"/>
                <w:sz w:val="17"/>
                <w:szCs w:val="17"/>
              </w:rPr>
              <w:t>(0</w:t>
            </w:r>
            <w:r w:rsidRPr="00C51454">
              <w:rPr>
                <w:rFonts w:cs="Times New Roman"/>
                <w:spacing w:val="-8"/>
                <w:w w:val="110"/>
                <w:sz w:val="17"/>
                <w:szCs w:val="17"/>
              </w:rPr>
              <w:t>.</w:t>
            </w:r>
            <w:r w:rsidRPr="00C51454">
              <w:rPr>
                <w:rFonts w:cs="Times New Roman"/>
                <w:w w:val="106"/>
                <w:sz w:val="17"/>
                <w:szCs w:val="17"/>
              </w:rPr>
              <w:t>77)</w:t>
            </w:r>
          </w:p>
        </w:tc>
        <w:tc>
          <w:tcPr>
            <w:tcW w:w="1901" w:type="dxa"/>
            <w:tcBorders>
              <w:top w:val="nil"/>
              <w:left w:val="nil"/>
              <w:bottom w:val="nil"/>
              <w:right w:val="nil"/>
            </w:tcBorders>
          </w:tcPr>
          <w:p w:rsidR="00C51454" w:rsidRPr="00C51454" w:rsidRDefault="00C51454" w:rsidP="00C51454">
            <w:pPr>
              <w:autoSpaceDE w:val="0"/>
              <w:autoSpaceDN w:val="0"/>
              <w:adjustRightInd w:val="0"/>
              <w:spacing w:line="177" w:lineRule="exact"/>
              <w:ind w:left="477" w:right="-20"/>
              <w:jc w:val="left"/>
              <w:rPr>
                <w:rFonts w:cs="Times New Roman"/>
                <w:szCs w:val="24"/>
              </w:rPr>
            </w:pPr>
            <w:r w:rsidRPr="00C51454">
              <w:rPr>
                <w:rFonts w:cs="Times New Roman"/>
                <w:sz w:val="17"/>
                <w:szCs w:val="17"/>
              </w:rPr>
              <w:t xml:space="preserve">2.22  </w:t>
            </w:r>
            <w:r w:rsidRPr="00C51454">
              <w:rPr>
                <w:rFonts w:cs="Times New Roman"/>
                <w:spacing w:val="3"/>
                <w:sz w:val="17"/>
                <w:szCs w:val="17"/>
              </w:rPr>
              <w:t xml:space="preserve"> </w:t>
            </w:r>
            <w:r w:rsidRPr="00C51454">
              <w:rPr>
                <w:rFonts w:cs="Times New Roman"/>
                <w:w w:val="109"/>
                <w:sz w:val="17"/>
                <w:szCs w:val="17"/>
              </w:rPr>
              <w:t>(2.63)</w:t>
            </w:r>
          </w:p>
        </w:tc>
        <w:tc>
          <w:tcPr>
            <w:tcW w:w="1622" w:type="dxa"/>
            <w:tcBorders>
              <w:top w:val="nil"/>
              <w:left w:val="nil"/>
              <w:bottom w:val="nil"/>
              <w:right w:val="nil"/>
            </w:tcBorders>
          </w:tcPr>
          <w:p w:rsidR="00C51454" w:rsidRPr="00C51454" w:rsidRDefault="00C51454" w:rsidP="00C51454">
            <w:pPr>
              <w:autoSpaceDE w:val="0"/>
              <w:autoSpaceDN w:val="0"/>
              <w:adjustRightInd w:val="0"/>
              <w:spacing w:line="181" w:lineRule="exact"/>
              <w:ind w:left="333" w:right="-20"/>
              <w:jc w:val="left"/>
              <w:rPr>
                <w:rFonts w:cs="Times New Roman"/>
                <w:szCs w:val="24"/>
              </w:rPr>
            </w:pPr>
            <w:r w:rsidRPr="00C51454">
              <w:rPr>
                <w:rFonts w:cs="Times New Roman"/>
                <w:sz w:val="17"/>
                <w:szCs w:val="17"/>
              </w:rPr>
              <w:t xml:space="preserve">2.05  </w:t>
            </w:r>
            <w:r w:rsidRPr="00C51454">
              <w:rPr>
                <w:rFonts w:cs="Times New Roman"/>
                <w:spacing w:val="3"/>
                <w:sz w:val="17"/>
                <w:szCs w:val="17"/>
              </w:rPr>
              <w:t xml:space="preserve"> </w:t>
            </w:r>
            <w:r w:rsidRPr="00C51454">
              <w:rPr>
                <w:rFonts w:cs="Times New Roman"/>
                <w:w w:val="110"/>
                <w:sz w:val="17"/>
                <w:szCs w:val="17"/>
              </w:rPr>
              <w:t>(1.43)</w:t>
            </w:r>
          </w:p>
        </w:tc>
        <w:tc>
          <w:tcPr>
            <w:tcW w:w="1720" w:type="dxa"/>
            <w:tcBorders>
              <w:top w:val="nil"/>
              <w:left w:val="nil"/>
              <w:bottom w:val="nil"/>
              <w:right w:val="nil"/>
            </w:tcBorders>
          </w:tcPr>
          <w:p w:rsidR="00C51454" w:rsidRPr="00C51454" w:rsidRDefault="00C51454" w:rsidP="00C51454">
            <w:pPr>
              <w:autoSpaceDE w:val="0"/>
              <w:autoSpaceDN w:val="0"/>
              <w:adjustRightInd w:val="0"/>
              <w:spacing w:line="182" w:lineRule="exact"/>
              <w:ind w:left="482" w:right="-20"/>
              <w:jc w:val="left"/>
              <w:rPr>
                <w:rFonts w:cs="Times New Roman"/>
                <w:szCs w:val="24"/>
              </w:rPr>
            </w:pPr>
            <w:r w:rsidRPr="00C51454">
              <w:rPr>
                <w:rFonts w:cs="Times New Roman"/>
                <w:sz w:val="17"/>
                <w:szCs w:val="17"/>
              </w:rPr>
              <w:t xml:space="preserve">1.88  </w:t>
            </w:r>
            <w:r w:rsidRPr="00C51454">
              <w:rPr>
                <w:rFonts w:cs="Times New Roman"/>
                <w:spacing w:val="7"/>
                <w:sz w:val="17"/>
                <w:szCs w:val="17"/>
              </w:rPr>
              <w:t xml:space="preserve"> </w:t>
            </w:r>
            <w:r w:rsidRPr="00C51454">
              <w:rPr>
                <w:rFonts w:cs="Times New Roman"/>
                <w:w w:val="110"/>
                <w:sz w:val="17"/>
                <w:szCs w:val="17"/>
              </w:rPr>
              <w:t>(1.24)</w:t>
            </w:r>
          </w:p>
        </w:tc>
        <w:tc>
          <w:tcPr>
            <w:tcW w:w="1094" w:type="dxa"/>
            <w:tcBorders>
              <w:top w:val="nil"/>
              <w:left w:val="nil"/>
              <w:bottom w:val="nil"/>
              <w:right w:val="nil"/>
            </w:tcBorders>
          </w:tcPr>
          <w:p w:rsidR="00C51454" w:rsidRPr="00C51454" w:rsidRDefault="00C51454" w:rsidP="00C51454">
            <w:pPr>
              <w:autoSpaceDE w:val="0"/>
              <w:autoSpaceDN w:val="0"/>
              <w:adjustRightInd w:val="0"/>
              <w:spacing w:line="182" w:lineRule="exact"/>
              <w:ind w:left="418" w:right="-20"/>
              <w:jc w:val="left"/>
              <w:rPr>
                <w:rFonts w:cs="Times New Roman"/>
                <w:szCs w:val="24"/>
              </w:rPr>
            </w:pPr>
            <w:r w:rsidRPr="00C51454">
              <w:rPr>
                <w:rFonts w:cs="Times New Roman"/>
                <w:w w:val="113"/>
                <w:position w:val="-1"/>
                <w:sz w:val="17"/>
                <w:szCs w:val="17"/>
              </w:rPr>
              <w:t>0.52</w:t>
            </w:r>
          </w:p>
        </w:tc>
      </w:tr>
      <w:tr w:rsidR="00C51454" w:rsidRPr="00C51454">
        <w:trPr>
          <w:trHeight w:hRule="exact" w:val="290"/>
          <w:jc w:val="right"/>
        </w:trPr>
        <w:tc>
          <w:tcPr>
            <w:tcW w:w="1956" w:type="dxa"/>
            <w:tcBorders>
              <w:top w:val="nil"/>
              <w:left w:val="nil"/>
              <w:bottom w:val="single" w:sz="2" w:space="0" w:color="000000"/>
              <w:right w:val="nil"/>
            </w:tcBorders>
          </w:tcPr>
          <w:p w:rsidR="00C51454" w:rsidRPr="00C51454" w:rsidRDefault="00C51454" w:rsidP="00C51454">
            <w:pPr>
              <w:autoSpaceDE w:val="0"/>
              <w:autoSpaceDN w:val="0"/>
              <w:adjustRightInd w:val="0"/>
              <w:spacing w:line="174" w:lineRule="exact"/>
              <w:ind w:left="69" w:right="-20"/>
              <w:jc w:val="left"/>
              <w:rPr>
                <w:rFonts w:cs="Times New Roman"/>
                <w:szCs w:val="24"/>
              </w:rPr>
            </w:pPr>
            <w:r w:rsidRPr="00C51454">
              <w:rPr>
                <w:rFonts w:cs="Times New Roman"/>
                <w:w w:val="108"/>
                <w:sz w:val="18"/>
                <w:szCs w:val="18"/>
              </w:rPr>
              <w:t>Horrible</w:t>
            </w:r>
          </w:p>
        </w:tc>
        <w:tc>
          <w:tcPr>
            <w:tcW w:w="1783" w:type="dxa"/>
            <w:tcBorders>
              <w:top w:val="nil"/>
              <w:left w:val="nil"/>
              <w:bottom w:val="single" w:sz="2" w:space="0" w:color="000000"/>
              <w:right w:val="nil"/>
            </w:tcBorders>
          </w:tcPr>
          <w:p w:rsidR="00C51454" w:rsidRPr="00C51454" w:rsidRDefault="00C51454" w:rsidP="00C51454">
            <w:pPr>
              <w:autoSpaceDE w:val="0"/>
              <w:autoSpaceDN w:val="0"/>
              <w:adjustRightInd w:val="0"/>
              <w:spacing w:line="172" w:lineRule="exact"/>
              <w:ind w:left="513" w:right="-20"/>
              <w:jc w:val="left"/>
              <w:rPr>
                <w:rFonts w:cs="Times New Roman"/>
                <w:szCs w:val="24"/>
              </w:rPr>
            </w:pPr>
            <w:r w:rsidRPr="00C51454">
              <w:rPr>
                <w:rFonts w:cs="Times New Roman"/>
                <w:sz w:val="17"/>
                <w:szCs w:val="17"/>
              </w:rPr>
              <w:t xml:space="preserve">1.48  </w:t>
            </w:r>
            <w:r w:rsidRPr="00C51454">
              <w:rPr>
                <w:rFonts w:cs="Times New Roman"/>
                <w:spacing w:val="13"/>
                <w:sz w:val="17"/>
                <w:szCs w:val="17"/>
              </w:rPr>
              <w:t xml:space="preserve"> </w:t>
            </w:r>
            <w:r w:rsidRPr="00C51454">
              <w:rPr>
                <w:rFonts w:cs="Times New Roman"/>
                <w:w w:val="110"/>
                <w:sz w:val="17"/>
                <w:szCs w:val="17"/>
              </w:rPr>
              <w:t>(0.87)</w:t>
            </w:r>
          </w:p>
        </w:tc>
        <w:tc>
          <w:tcPr>
            <w:tcW w:w="1901" w:type="dxa"/>
            <w:tcBorders>
              <w:top w:val="nil"/>
              <w:left w:val="nil"/>
              <w:bottom w:val="single" w:sz="2" w:space="0" w:color="000000"/>
              <w:right w:val="nil"/>
            </w:tcBorders>
          </w:tcPr>
          <w:p w:rsidR="00C51454" w:rsidRPr="00C51454" w:rsidRDefault="00C51454" w:rsidP="00C51454">
            <w:pPr>
              <w:autoSpaceDE w:val="0"/>
              <w:autoSpaceDN w:val="0"/>
              <w:adjustRightInd w:val="0"/>
              <w:spacing w:line="177" w:lineRule="exact"/>
              <w:ind w:left="477" w:right="-20"/>
              <w:jc w:val="left"/>
              <w:rPr>
                <w:rFonts w:cs="Times New Roman"/>
                <w:szCs w:val="24"/>
              </w:rPr>
            </w:pPr>
            <w:r w:rsidRPr="00C51454">
              <w:rPr>
                <w:rFonts w:cs="Times New Roman"/>
                <w:sz w:val="17"/>
                <w:szCs w:val="17"/>
              </w:rPr>
              <w:t xml:space="preserve">2.22  </w:t>
            </w:r>
            <w:r w:rsidRPr="00C51454">
              <w:rPr>
                <w:rFonts w:cs="Times New Roman"/>
                <w:spacing w:val="4"/>
                <w:sz w:val="17"/>
                <w:szCs w:val="17"/>
              </w:rPr>
              <w:t xml:space="preserve"> </w:t>
            </w:r>
            <w:r w:rsidRPr="00C51454">
              <w:rPr>
                <w:rFonts w:cs="Times New Roman"/>
                <w:w w:val="109"/>
                <w:sz w:val="17"/>
                <w:szCs w:val="17"/>
              </w:rPr>
              <w:t>(2.51)</w:t>
            </w:r>
          </w:p>
        </w:tc>
        <w:tc>
          <w:tcPr>
            <w:tcW w:w="1622" w:type="dxa"/>
            <w:tcBorders>
              <w:top w:val="nil"/>
              <w:left w:val="nil"/>
              <w:bottom w:val="single" w:sz="2" w:space="0" w:color="000000"/>
              <w:right w:val="nil"/>
            </w:tcBorders>
          </w:tcPr>
          <w:p w:rsidR="00C51454" w:rsidRPr="00C51454" w:rsidRDefault="00C51454" w:rsidP="00C51454">
            <w:pPr>
              <w:autoSpaceDE w:val="0"/>
              <w:autoSpaceDN w:val="0"/>
              <w:adjustRightInd w:val="0"/>
              <w:spacing w:line="181" w:lineRule="exact"/>
              <w:ind w:left="338" w:right="-20"/>
              <w:jc w:val="left"/>
              <w:rPr>
                <w:rFonts w:cs="Times New Roman"/>
                <w:szCs w:val="24"/>
              </w:rPr>
            </w:pPr>
            <w:r w:rsidRPr="00C51454">
              <w:rPr>
                <w:rFonts w:cs="Times New Roman"/>
                <w:sz w:val="17"/>
                <w:szCs w:val="17"/>
              </w:rPr>
              <w:t xml:space="preserve">1.62  </w:t>
            </w:r>
            <w:r w:rsidRPr="00C51454">
              <w:rPr>
                <w:rFonts w:cs="Times New Roman"/>
                <w:spacing w:val="18"/>
                <w:sz w:val="17"/>
                <w:szCs w:val="17"/>
              </w:rPr>
              <w:t xml:space="preserve"> </w:t>
            </w:r>
            <w:r w:rsidRPr="00C51454">
              <w:rPr>
                <w:rFonts w:cs="Times New Roman"/>
                <w:w w:val="109"/>
                <w:sz w:val="17"/>
                <w:szCs w:val="17"/>
              </w:rPr>
              <w:t>(1.15)</w:t>
            </w:r>
          </w:p>
        </w:tc>
        <w:tc>
          <w:tcPr>
            <w:tcW w:w="1720" w:type="dxa"/>
            <w:tcBorders>
              <w:top w:val="nil"/>
              <w:left w:val="nil"/>
              <w:bottom w:val="single" w:sz="4" w:space="0" w:color="000000"/>
              <w:right w:val="nil"/>
            </w:tcBorders>
          </w:tcPr>
          <w:p w:rsidR="00C51454" w:rsidRPr="00C51454" w:rsidRDefault="00C51454" w:rsidP="00C51454">
            <w:pPr>
              <w:autoSpaceDE w:val="0"/>
              <w:autoSpaceDN w:val="0"/>
              <w:adjustRightInd w:val="0"/>
              <w:spacing w:line="186" w:lineRule="exact"/>
              <w:ind w:left="468" w:right="-20"/>
              <w:jc w:val="left"/>
              <w:rPr>
                <w:rFonts w:cs="Times New Roman"/>
                <w:szCs w:val="24"/>
              </w:rPr>
            </w:pPr>
            <w:r w:rsidRPr="00C51454">
              <w:rPr>
                <w:rFonts w:cs="Times New Roman"/>
                <w:sz w:val="17"/>
                <w:szCs w:val="17"/>
              </w:rPr>
              <w:t xml:space="preserve">2.00  </w:t>
            </w:r>
            <w:r w:rsidRPr="00C51454">
              <w:rPr>
                <w:rFonts w:cs="Times New Roman"/>
                <w:spacing w:val="4"/>
                <w:sz w:val="17"/>
                <w:szCs w:val="17"/>
              </w:rPr>
              <w:t xml:space="preserve"> </w:t>
            </w:r>
            <w:r w:rsidRPr="00C51454">
              <w:rPr>
                <w:rFonts w:cs="Times New Roman"/>
                <w:w w:val="110"/>
                <w:sz w:val="17"/>
                <w:szCs w:val="17"/>
              </w:rPr>
              <w:t>(1.35)</w:t>
            </w:r>
          </w:p>
        </w:tc>
        <w:tc>
          <w:tcPr>
            <w:tcW w:w="1094" w:type="dxa"/>
            <w:tcBorders>
              <w:top w:val="nil"/>
              <w:left w:val="nil"/>
              <w:bottom w:val="single" w:sz="4" w:space="0" w:color="000000"/>
              <w:right w:val="nil"/>
            </w:tcBorders>
          </w:tcPr>
          <w:p w:rsidR="00C51454" w:rsidRPr="00C51454" w:rsidRDefault="00C51454" w:rsidP="00C51454">
            <w:pPr>
              <w:autoSpaceDE w:val="0"/>
              <w:autoSpaceDN w:val="0"/>
              <w:adjustRightInd w:val="0"/>
              <w:spacing w:line="240" w:lineRule="auto"/>
              <w:ind w:left="418" w:right="-20"/>
              <w:jc w:val="left"/>
              <w:rPr>
                <w:rFonts w:cs="Times New Roman"/>
                <w:szCs w:val="24"/>
              </w:rPr>
            </w:pPr>
            <w:r w:rsidRPr="00C51454">
              <w:rPr>
                <w:rFonts w:cs="Times New Roman"/>
                <w:w w:val="114"/>
                <w:sz w:val="17"/>
                <w:szCs w:val="17"/>
              </w:rPr>
              <w:t>0.70</w:t>
            </w:r>
          </w:p>
        </w:tc>
      </w:tr>
    </w:tbl>
    <w:p w:rsidR="00C51454" w:rsidRPr="00C51454" w:rsidRDefault="00C51454" w:rsidP="00C51454">
      <w:pPr>
        <w:autoSpaceDE w:val="0"/>
        <w:autoSpaceDN w:val="0"/>
        <w:adjustRightInd w:val="0"/>
        <w:spacing w:before="13" w:line="240" w:lineRule="auto"/>
        <w:ind w:left="385" w:right="-20"/>
        <w:jc w:val="left"/>
        <w:rPr>
          <w:rFonts w:cs="Times New Roman"/>
          <w:sz w:val="18"/>
          <w:szCs w:val="18"/>
          <w:lang w:val="en-US"/>
        </w:rPr>
      </w:pPr>
      <w:r w:rsidRPr="00C51454">
        <w:rPr>
          <w:rFonts w:cs="Times New Roman"/>
          <w:w w:val="128"/>
          <w:sz w:val="11"/>
          <w:szCs w:val="11"/>
          <w:lang w:val="en-US"/>
        </w:rPr>
        <w:t>a</w:t>
      </w:r>
      <w:r w:rsidRPr="00C51454">
        <w:rPr>
          <w:rFonts w:cs="Times New Roman"/>
          <w:spacing w:val="27"/>
          <w:w w:val="128"/>
          <w:sz w:val="11"/>
          <w:szCs w:val="11"/>
          <w:lang w:val="en-US"/>
        </w:rPr>
        <w:t xml:space="preserve"> </w:t>
      </w:r>
      <w:r w:rsidRPr="00C51454">
        <w:rPr>
          <w:rFonts w:cs="Times New Roman"/>
          <w:sz w:val="18"/>
          <w:szCs w:val="18"/>
          <w:lang w:val="en-US"/>
        </w:rPr>
        <w:t>In</w:t>
      </w:r>
      <w:r w:rsidRPr="00C51454">
        <w:rPr>
          <w:rFonts w:cs="Times New Roman"/>
          <w:spacing w:val="24"/>
          <w:sz w:val="18"/>
          <w:szCs w:val="18"/>
          <w:lang w:val="en-US"/>
        </w:rPr>
        <w:t xml:space="preserve"> </w:t>
      </w:r>
      <w:r w:rsidRPr="00C51454">
        <w:rPr>
          <w:rFonts w:cs="Times New Roman"/>
          <w:sz w:val="18"/>
          <w:szCs w:val="18"/>
          <w:lang w:val="en-US"/>
        </w:rPr>
        <w:t>each</w:t>
      </w:r>
      <w:r w:rsidRPr="00C51454">
        <w:rPr>
          <w:rFonts w:cs="Times New Roman"/>
          <w:spacing w:val="28"/>
          <w:sz w:val="18"/>
          <w:szCs w:val="18"/>
          <w:lang w:val="en-US"/>
        </w:rPr>
        <w:t xml:space="preserve"> </w:t>
      </w:r>
      <w:r w:rsidRPr="00C51454">
        <w:rPr>
          <w:rFonts w:cs="Times New Roman"/>
          <w:sz w:val="18"/>
          <w:szCs w:val="18"/>
          <w:lang w:val="en-US"/>
        </w:rPr>
        <w:t>case,</w:t>
      </w:r>
      <w:r w:rsidRPr="00C51454">
        <w:rPr>
          <w:rFonts w:cs="Times New Roman"/>
          <w:spacing w:val="29"/>
          <w:sz w:val="18"/>
          <w:szCs w:val="18"/>
          <w:lang w:val="en-US"/>
        </w:rPr>
        <w:t xml:space="preserve"> </w:t>
      </w:r>
      <w:r w:rsidRPr="00C51454">
        <w:rPr>
          <w:rFonts w:cs="Times New Roman"/>
          <w:sz w:val="18"/>
          <w:szCs w:val="18"/>
          <w:lang w:val="en-US"/>
        </w:rPr>
        <w:t>the</w:t>
      </w:r>
      <w:r w:rsidRPr="00C51454">
        <w:rPr>
          <w:rFonts w:cs="Times New Roman"/>
          <w:spacing w:val="21"/>
          <w:sz w:val="18"/>
          <w:szCs w:val="18"/>
          <w:lang w:val="en-US"/>
        </w:rPr>
        <w:t xml:space="preserve"> </w:t>
      </w:r>
      <w:r w:rsidRPr="00C51454">
        <w:rPr>
          <w:rFonts w:cs="Times New Roman"/>
          <w:sz w:val="18"/>
          <w:szCs w:val="18"/>
          <w:lang w:val="en-US"/>
        </w:rPr>
        <w:t>first</w:t>
      </w:r>
      <w:r w:rsidRPr="00C51454">
        <w:rPr>
          <w:rFonts w:cs="Times New Roman"/>
          <w:spacing w:val="23"/>
          <w:sz w:val="18"/>
          <w:szCs w:val="18"/>
          <w:lang w:val="en-US"/>
        </w:rPr>
        <w:t xml:space="preserve"> </w:t>
      </w:r>
      <w:r w:rsidRPr="00C51454">
        <w:rPr>
          <w:rFonts w:cs="Times New Roman"/>
          <w:sz w:val="18"/>
          <w:szCs w:val="18"/>
          <w:lang w:val="en-US"/>
        </w:rPr>
        <w:t>figure</w:t>
      </w:r>
      <w:r w:rsidRPr="00C51454">
        <w:rPr>
          <w:rFonts w:cs="Times New Roman"/>
          <w:spacing w:val="15"/>
          <w:sz w:val="18"/>
          <w:szCs w:val="18"/>
          <w:lang w:val="en-US"/>
        </w:rPr>
        <w:t xml:space="preserve"> </w:t>
      </w:r>
      <w:r w:rsidRPr="00C51454">
        <w:rPr>
          <w:rFonts w:cs="Times New Roman"/>
          <w:sz w:val="18"/>
          <w:szCs w:val="18"/>
          <w:lang w:val="en-US"/>
        </w:rPr>
        <w:t>is</w:t>
      </w:r>
      <w:r w:rsidRPr="00C51454">
        <w:rPr>
          <w:rFonts w:cs="Times New Roman"/>
          <w:spacing w:val="20"/>
          <w:sz w:val="18"/>
          <w:szCs w:val="18"/>
          <w:lang w:val="en-US"/>
        </w:rPr>
        <w:t xml:space="preserve"> </w:t>
      </w:r>
      <w:r w:rsidRPr="00C51454">
        <w:rPr>
          <w:rFonts w:cs="Times New Roman"/>
          <w:sz w:val="18"/>
          <w:szCs w:val="18"/>
          <w:lang w:val="en-US"/>
        </w:rPr>
        <w:t>the</w:t>
      </w:r>
      <w:r w:rsidRPr="00C51454">
        <w:rPr>
          <w:rFonts w:cs="Times New Roman"/>
          <w:spacing w:val="25"/>
          <w:sz w:val="18"/>
          <w:szCs w:val="18"/>
          <w:lang w:val="en-US"/>
        </w:rPr>
        <w:t xml:space="preserve"> </w:t>
      </w:r>
      <w:r w:rsidRPr="00C51454">
        <w:rPr>
          <w:rFonts w:cs="Times New Roman"/>
          <w:sz w:val="18"/>
          <w:szCs w:val="18"/>
          <w:lang w:val="en-US"/>
        </w:rPr>
        <w:t>mean</w:t>
      </w:r>
      <w:r w:rsidRPr="00C51454">
        <w:rPr>
          <w:rFonts w:cs="Times New Roman"/>
          <w:spacing w:val="24"/>
          <w:sz w:val="18"/>
          <w:szCs w:val="18"/>
          <w:lang w:val="en-US"/>
        </w:rPr>
        <w:t xml:space="preserve"> </w:t>
      </w:r>
      <w:r w:rsidRPr="00C51454">
        <w:rPr>
          <w:rFonts w:cs="Times New Roman"/>
          <w:sz w:val="18"/>
          <w:szCs w:val="18"/>
          <w:lang w:val="en-US"/>
        </w:rPr>
        <w:t>and</w:t>
      </w:r>
      <w:r w:rsidRPr="00C51454">
        <w:rPr>
          <w:rFonts w:cs="Times New Roman"/>
          <w:spacing w:val="40"/>
          <w:sz w:val="18"/>
          <w:szCs w:val="18"/>
          <w:lang w:val="en-US"/>
        </w:rPr>
        <w:t xml:space="preserve"> </w:t>
      </w:r>
      <w:r w:rsidRPr="00C51454">
        <w:rPr>
          <w:rFonts w:cs="Times New Roman"/>
          <w:sz w:val="18"/>
          <w:szCs w:val="18"/>
          <w:lang w:val="en-US"/>
        </w:rPr>
        <w:t>the</w:t>
      </w:r>
      <w:r w:rsidRPr="00C51454">
        <w:rPr>
          <w:rFonts w:cs="Times New Roman"/>
          <w:spacing w:val="23"/>
          <w:sz w:val="18"/>
          <w:szCs w:val="18"/>
          <w:lang w:val="en-US"/>
        </w:rPr>
        <w:t xml:space="preserve"> </w:t>
      </w:r>
      <w:r w:rsidRPr="00C51454">
        <w:rPr>
          <w:rFonts w:cs="Times New Roman"/>
          <w:sz w:val="18"/>
          <w:szCs w:val="18"/>
          <w:lang w:val="en-US"/>
        </w:rPr>
        <w:t xml:space="preserve">second </w:t>
      </w:r>
      <w:r w:rsidRPr="00C51454">
        <w:rPr>
          <w:rFonts w:cs="Times New Roman"/>
          <w:spacing w:val="1"/>
          <w:sz w:val="18"/>
          <w:szCs w:val="18"/>
          <w:lang w:val="en-US"/>
        </w:rPr>
        <w:t xml:space="preserve"> </w:t>
      </w:r>
      <w:r w:rsidRPr="00C51454">
        <w:rPr>
          <w:rFonts w:cs="Times New Roman"/>
          <w:sz w:val="18"/>
          <w:szCs w:val="18"/>
          <w:lang w:val="en-US"/>
        </w:rPr>
        <w:t>(in</w:t>
      </w:r>
      <w:r w:rsidRPr="00C51454">
        <w:rPr>
          <w:rFonts w:cs="Times New Roman"/>
          <w:spacing w:val="21"/>
          <w:sz w:val="18"/>
          <w:szCs w:val="18"/>
          <w:lang w:val="en-US"/>
        </w:rPr>
        <w:t xml:space="preserve"> </w:t>
      </w:r>
      <w:r w:rsidRPr="00C51454">
        <w:rPr>
          <w:rFonts w:cs="Times New Roman"/>
          <w:w w:val="107"/>
          <w:sz w:val="18"/>
          <w:szCs w:val="18"/>
          <w:lang w:val="en-US"/>
        </w:rPr>
        <w:t>parentheses),</w:t>
      </w:r>
      <w:r w:rsidRPr="00C51454">
        <w:rPr>
          <w:rFonts w:cs="Times New Roman"/>
          <w:spacing w:val="4"/>
          <w:w w:val="107"/>
          <w:sz w:val="18"/>
          <w:szCs w:val="18"/>
          <w:lang w:val="en-US"/>
        </w:rPr>
        <w:t xml:space="preserve"> </w:t>
      </w:r>
      <w:r w:rsidRPr="00C51454">
        <w:rPr>
          <w:rFonts w:cs="Times New Roman"/>
          <w:sz w:val="18"/>
          <w:szCs w:val="18"/>
          <w:lang w:val="en-US"/>
        </w:rPr>
        <w:t>the</w:t>
      </w:r>
      <w:r w:rsidRPr="00C51454">
        <w:rPr>
          <w:rFonts w:cs="Times New Roman"/>
          <w:spacing w:val="24"/>
          <w:sz w:val="18"/>
          <w:szCs w:val="18"/>
          <w:lang w:val="en-US"/>
        </w:rPr>
        <w:t xml:space="preserve"> </w:t>
      </w:r>
      <w:r w:rsidRPr="00C51454">
        <w:rPr>
          <w:rFonts w:cs="Times New Roman"/>
          <w:w w:val="108"/>
          <w:sz w:val="18"/>
          <w:szCs w:val="18"/>
          <w:lang w:val="en-US"/>
        </w:rPr>
        <w:t>standard</w:t>
      </w:r>
      <w:r w:rsidRPr="00C51454">
        <w:rPr>
          <w:rFonts w:cs="Times New Roman"/>
          <w:spacing w:val="20"/>
          <w:w w:val="108"/>
          <w:sz w:val="18"/>
          <w:szCs w:val="18"/>
          <w:lang w:val="en-US"/>
        </w:rPr>
        <w:t xml:space="preserve"> </w:t>
      </w:r>
      <w:r w:rsidRPr="00C51454">
        <w:rPr>
          <w:rFonts w:cs="Times New Roman"/>
          <w:w w:val="108"/>
          <w:sz w:val="18"/>
          <w:szCs w:val="18"/>
          <w:lang w:val="en-US"/>
        </w:rPr>
        <w:t>deviation.</w:t>
      </w:r>
    </w:p>
    <w:p w:rsidR="00C51454" w:rsidRPr="00C51454" w:rsidRDefault="00C51454" w:rsidP="00C51454">
      <w:pPr>
        <w:rPr>
          <w:lang w:val="en-US"/>
        </w:rPr>
      </w:pPr>
    </w:p>
    <w:p w:rsidR="007261A0" w:rsidRPr="007261A0" w:rsidRDefault="007261A0" w:rsidP="007261A0">
      <w:pPr>
        <w:rPr>
          <w:b/>
          <w:lang w:val="en-US"/>
        </w:rPr>
      </w:pPr>
    </w:p>
    <w:p w:rsidR="00C35A2B" w:rsidRPr="001C758E" w:rsidRDefault="00C35A2B" w:rsidP="001C758E">
      <w:pPr>
        <w:autoSpaceDE w:val="0"/>
        <w:autoSpaceDN w:val="0"/>
        <w:adjustRightInd w:val="0"/>
        <w:spacing w:line="400" w:lineRule="atLeast"/>
        <w:jc w:val="left"/>
        <w:rPr>
          <w:rFonts w:cs="Times New Roman"/>
          <w:b/>
          <w:sz w:val="28"/>
          <w:szCs w:val="28"/>
          <w:lang w:val="en-US"/>
        </w:rPr>
      </w:pPr>
    </w:p>
    <w:p w:rsidR="001C758E" w:rsidRPr="001C758E" w:rsidRDefault="001C758E" w:rsidP="001C758E">
      <w:pPr>
        <w:rPr>
          <w:b/>
          <w:lang w:val="en-US"/>
        </w:rPr>
      </w:pPr>
    </w:p>
    <w:p w:rsidR="001C758E" w:rsidRPr="00C51B57" w:rsidRDefault="001C758E" w:rsidP="00C51B57">
      <w:pPr>
        <w:rPr>
          <w:b/>
          <w:lang w:val="en-US"/>
        </w:rPr>
      </w:pPr>
    </w:p>
    <w:sectPr w:rsidR="001C758E" w:rsidRPr="00C51B57" w:rsidSect="006E2DDF">
      <w:footerReference w:type="default" r:id="rId6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EDD" w:rsidRDefault="00A16EDD" w:rsidP="00A7453B">
      <w:pPr>
        <w:spacing w:line="240" w:lineRule="auto"/>
      </w:pPr>
      <w:r>
        <w:separator/>
      </w:r>
    </w:p>
  </w:endnote>
  <w:endnote w:type="continuationSeparator" w:id="0">
    <w:p w:rsidR="00A16EDD" w:rsidRDefault="00A16EDD" w:rsidP="00A7453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inion Pro">
    <w:panose1 w:val="00000000000000000000"/>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dvEPSTIM">
    <w:altName w:val="Times New Roman"/>
    <w:panose1 w:val="00000000000000000000"/>
    <w:charset w:val="A1"/>
    <w:family w:val="auto"/>
    <w:notTrueType/>
    <w:pitch w:val="default"/>
    <w:sig w:usb0="00000081" w:usb1="00000000" w:usb2="00000000" w:usb3="00000000" w:csb0="00000008" w:csb1="00000000"/>
  </w:font>
  <w:font w:name="Cambria Math">
    <w:panose1 w:val="02040503050406030204"/>
    <w:charset w:val="00"/>
    <w:family w:val="roman"/>
    <w:pitch w:val="variable"/>
    <w:sig w:usb0="E00002FF" w:usb1="420024FF" w:usb2="00000000" w:usb3="00000000" w:csb0="0000019F" w:csb1="00000000"/>
  </w:font>
  <w:font w:name="Cod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6030356"/>
      <w:docPartObj>
        <w:docPartGallery w:val="Page Numbers (Bottom of Page)"/>
        <w:docPartUnique/>
      </w:docPartObj>
    </w:sdtPr>
    <w:sdtContent>
      <w:p w:rsidR="0081682C" w:rsidRDefault="0081682C">
        <w:pPr>
          <w:pStyle w:val="Footer"/>
          <w:jc w:val="right"/>
        </w:pPr>
        <w:r>
          <w:t xml:space="preserve">Page | </w:t>
        </w:r>
        <w:r w:rsidR="0028121D">
          <w:fldChar w:fldCharType="begin"/>
        </w:r>
        <w:r>
          <w:instrText xml:space="preserve"> PAGE   \* MERGEFORMAT </w:instrText>
        </w:r>
        <w:r w:rsidR="0028121D">
          <w:fldChar w:fldCharType="separate"/>
        </w:r>
        <w:r w:rsidR="00221B00">
          <w:rPr>
            <w:noProof/>
          </w:rPr>
          <w:t>65</w:t>
        </w:r>
        <w:r w:rsidR="0028121D">
          <w:rPr>
            <w:noProof/>
          </w:rPr>
          <w:fldChar w:fldCharType="end"/>
        </w:r>
        <w:r>
          <w:t xml:space="preserve"> </w:t>
        </w:r>
      </w:p>
    </w:sdtContent>
  </w:sdt>
  <w:p w:rsidR="0081682C" w:rsidRDefault="008168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EDD" w:rsidRDefault="00A16EDD" w:rsidP="00A7453B">
      <w:pPr>
        <w:spacing w:line="240" w:lineRule="auto"/>
      </w:pPr>
      <w:r>
        <w:separator/>
      </w:r>
    </w:p>
  </w:footnote>
  <w:footnote w:type="continuationSeparator" w:id="0">
    <w:p w:rsidR="00A16EDD" w:rsidRDefault="00A16EDD" w:rsidP="00A7453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BD0258"/>
    <w:multiLevelType w:val="hybridMultilevel"/>
    <w:tmpl w:val="29ACFB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687368B"/>
    <w:multiLevelType w:val="hybridMultilevel"/>
    <w:tmpl w:val="D786C3E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7030686"/>
    <w:multiLevelType w:val="hybridMultilevel"/>
    <w:tmpl w:val="E990D4D0"/>
    <w:lvl w:ilvl="0" w:tplc="FF109A34">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5C143626"/>
    <w:multiLevelType w:val="multilevel"/>
    <w:tmpl w:val="0072795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7C9539D9"/>
    <w:multiLevelType w:val="hybridMultilevel"/>
    <w:tmpl w:val="E64809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rsids>
    <w:rsidRoot w:val="002A17F1"/>
    <w:rsid w:val="000016E1"/>
    <w:rsid w:val="00002CF0"/>
    <w:rsid w:val="00006010"/>
    <w:rsid w:val="000062AB"/>
    <w:rsid w:val="00010981"/>
    <w:rsid w:val="00012E41"/>
    <w:rsid w:val="00014791"/>
    <w:rsid w:val="00016C5B"/>
    <w:rsid w:val="0001781F"/>
    <w:rsid w:val="000212FD"/>
    <w:rsid w:val="000263EE"/>
    <w:rsid w:val="00026B32"/>
    <w:rsid w:val="00037B1B"/>
    <w:rsid w:val="00042BA2"/>
    <w:rsid w:val="00043460"/>
    <w:rsid w:val="000434E0"/>
    <w:rsid w:val="000453FA"/>
    <w:rsid w:val="0004696D"/>
    <w:rsid w:val="00047A58"/>
    <w:rsid w:val="00047C7E"/>
    <w:rsid w:val="000500B5"/>
    <w:rsid w:val="00055B4A"/>
    <w:rsid w:val="00061D43"/>
    <w:rsid w:val="000653F4"/>
    <w:rsid w:val="000660FB"/>
    <w:rsid w:val="00066DA1"/>
    <w:rsid w:val="000672C9"/>
    <w:rsid w:val="000675F8"/>
    <w:rsid w:val="00067895"/>
    <w:rsid w:val="00071C1C"/>
    <w:rsid w:val="0007342B"/>
    <w:rsid w:val="0007474C"/>
    <w:rsid w:val="00074A11"/>
    <w:rsid w:val="00074D92"/>
    <w:rsid w:val="000912F9"/>
    <w:rsid w:val="000937E2"/>
    <w:rsid w:val="00096477"/>
    <w:rsid w:val="000A1BB9"/>
    <w:rsid w:val="000A3637"/>
    <w:rsid w:val="000A413F"/>
    <w:rsid w:val="000A41C6"/>
    <w:rsid w:val="000A52E2"/>
    <w:rsid w:val="000B395C"/>
    <w:rsid w:val="000C05B4"/>
    <w:rsid w:val="000C1D58"/>
    <w:rsid w:val="000C31B5"/>
    <w:rsid w:val="000C463E"/>
    <w:rsid w:val="000C730E"/>
    <w:rsid w:val="000D0C0D"/>
    <w:rsid w:val="000D5DD3"/>
    <w:rsid w:val="000D7C8D"/>
    <w:rsid w:val="000E0F04"/>
    <w:rsid w:val="000E17DC"/>
    <w:rsid w:val="000E221F"/>
    <w:rsid w:val="000E22F5"/>
    <w:rsid w:val="000F10CB"/>
    <w:rsid w:val="000F2631"/>
    <w:rsid w:val="000F55CF"/>
    <w:rsid w:val="000F5A7A"/>
    <w:rsid w:val="000F5D8C"/>
    <w:rsid w:val="000F6C7F"/>
    <w:rsid w:val="0010109F"/>
    <w:rsid w:val="001017F8"/>
    <w:rsid w:val="00103357"/>
    <w:rsid w:val="00105FF2"/>
    <w:rsid w:val="00110CFC"/>
    <w:rsid w:val="001110B5"/>
    <w:rsid w:val="00111C67"/>
    <w:rsid w:val="00117F0D"/>
    <w:rsid w:val="00121992"/>
    <w:rsid w:val="001244E5"/>
    <w:rsid w:val="00126E83"/>
    <w:rsid w:val="00132307"/>
    <w:rsid w:val="00136573"/>
    <w:rsid w:val="00137BD9"/>
    <w:rsid w:val="00140396"/>
    <w:rsid w:val="0014398D"/>
    <w:rsid w:val="001455AC"/>
    <w:rsid w:val="00150830"/>
    <w:rsid w:val="00152E70"/>
    <w:rsid w:val="0015417E"/>
    <w:rsid w:val="00155E35"/>
    <w:rsid w:val="00155FE9"/>
    <w:rsid w:val="00162247"/>
    <w:rsid w:val="0016283C"/>
    <w:rsid w:val="00163117"/>
    <w:rsid w:val="00165710"/>
    <w:rsid w:val="0016700A"/>
    <w:rsid w:val="00172DDB"/>
    <w:rsid w:val="001731F8"/>
    <w:rsid w:val="00173C0F"/>
    <w:rsid w:val="00174BA8"/>
    <w:rsid w:val="00176739"/>
    <w:rsid w:val="0017684D"/>
    <w:rsid w:val="001815E8"/>
    <w:rsid w:val="00184346"/>
    <w:rsid w:val="00191760"/>
    <w:rsid w:val="00192807"/>
    <w:rsid w:val="00193C33"/>
    <w:rsid w:val="001976F8"/>
    <w:rsid w:val="001A0969"/>
    <w:rsid w:val="001A37B1"/>
    <w:rsid w:val="001A7C49"/>
    <w:rsid w:val="001B18EB"/>
    <w:rsid w:val="001B7308"/>
    <w:rsid w:val="001C0050"/>
    <w:rsid w:val="001C02C7"/>
    <w:rsid w:val="001C758E"/>
    <w:rsid w:val="001D0BD5"/>
    <w:rsid w:val="001E1ABB"/>
    <w:rsid w:val="001F1E90"/>
    <w:rsid w:val="001F2E4B"/>
    <w:rsid w:val="001F3738"/>
    <w:rsid w:val="001F4AFE"/>
    <w:rsid w:val="001F5C3D"/>
    <w:rsid w:val="001F656E"/>
    <w:rsid w:val="001F7F1B"/>
    <w:rsid w:val="0020033C"/>
    <w:rsid w:val="002101F2"/>
    <w:rsid w:val="002156B6"/>
    <w:rsid w:val="0021573F"/>
    <w:rsid w:val="002159B0"/>
    <w:rsid w:val="00216FF5"/>
    <w:rsid w:val="00217D6E"/>
    <w:rsid w:val="00217FCC"/>
    <w:rsid w:val="0022086D"/>
    <w:rsid w:val="00221330"/>
    <w:rsid w:val="00221B00"/>
    <w:rsid w:val="00222169"/>
    <w:rsid w:val="00224510"/>
    <w:rsid w:val="00231E15"/>
    <w:rsid w:val="002351E1"/>
    <w:rsid w:val="00235AFE"/>
    <w:rsid w:val="00237E09"/>
    <w:rsid w:val="002424C2"/>
    <w:rsid w:val="00245843"/>
    <w:rsid w:val="002513F0"/>
    <w:rsid w:val="00251C89"/>
    <w:rsid w:val="00254712"/>
    <w:rsid w:val="00257ADD"/>
    <w:rsid w:val="00257B16"/>
    <w:rsid w:val="00260136"/>
    <w:rsid w:val="002613C1"/>
    <w:rsid w:val="002617A6"/>
    <w:rsid w:val="0026355F"/>
    <w:rsid w:val="002759DD"/>
    <w:rsid w:val="002800CD"/>
    <w:rsid w:val="0028121D"/>
    <w:rsid w:val="0028336D"/>
    <w:rsid w:val="0028694E"/>
    <w:rsid w:val="00286A6F"/>
    <w:rsid w:val="00290CAC"/>
    <w:rsid w:val="002A0AB7"/>
    <w:rsid w:val="002A0EA9"/>
    <w:rsid w:val="002A17F1"/>
    <w:rsid w:val="002A370D"/>
    <w:rsid w:val="002A483B"/>
    <w:rsid w:val="002A62AB"/>
    <w:rsid w:val="002A77B0"/>
    <w:rsid w:val="002B128C"/>
    <w:rsid w:val="002B1348"/>
    <w:rsid w:val="002B5E3C"/>
    <w:rsid w:val="002B69FE"/>
    <w:rsid w:val="002B7A82"/>
    <w:rsid w:val="002D5417"/>
    <w:rsid w:val="002D7651"/>
    <w:rsid w:val="002D7FE6"/>
    <w:rsid w:val="002E0714"/>
    <w:rsid w:val="002E29B9"/>
    <w:rsid w:val="002E36E9"/>
    <w:rsid w:val="002E3D28"/>
    <w:rsid w:val="002F1099"/>
    <w:rsid w:val="002F1BB5"/>
    <w:rsid w:val="00301168"/>
    <w:rsid w:val="0030156B"/>
    <w:rsid w:val="00302864"/>
    <w:rsid w:val="003039E3"/>
    <w:rsid w:val="00303E00"/>
    <w:rsid w:val="0030600E"/>
    <w:rsid w:val="00327066"/>
    <w:rsid w:val="00327770"/>
    <w:rsid w:val="00327F6B"/>
    <w:rsid w:val="00330EF3"/>
    <w:rsid w:val="00332E60"/>
    <w:rsid w:val="00334B64"/>
    <w:rsid w:val="00336059"/>
    <w:rsid w:val="00336B9C"/>
    <w:rsid w:val="00337269"/>
    <w:rsid w:val="003408AA"/>
    <w:rsid w:val="00340EA2"/>
    <w:rsid w:val="00343ABD"/>
    <w:rsid w:val="00345064"/>
    <w:rsid w:val="003527FB"/>
    <w:rsid w:val="00354428"/>
    <w:rsid w:val="003610C9"/>
    <w:rsid w:val="00361A32"/>
    <w:rsid w:val="00367A41"/>
    <w:rsid w:val="00376714"/>
    <w:rsid w:val="003775D4"/>
    <w:rsid w:val="003817FE"/>
    <w:rsid w:val="003856C4"/>
    <w:rsid w:val="0039443D"/>
    <w:rsid w:val="0039519C"/>
    <w:rsid w:val="003A13D8"/>
    <w:rsid w:val="003A43FE"/>
    <w:rsid w:val="003A6F1E"/>
    <w:rsid w:val="003B0354"/>
    <w:rsid w:val="003B2089"/>
    <w:rsid w:val="003B434E"/>
    <w:rsid w:val="003B4A29"/>
    <w:rsid w:val="003C770C"/>
    <w:rsid w:val="003C7B61"/>
    <w:rsid w:val="003D105C"/>
    <w:rsid w:val="003D4440"/>
    <w:rsid w:val="003D4501"/>
    <w:rsid w:val="003D6603"/>
    <w:rsid w:val="003F2F17"/>
    <w:rsid w:val="003F504A"/>
    <w:rsid w:val="00402944"/>
    <w:rsid w:val="004038C2"/>
    <w:rsid w:val="00413F0F"/>
    <w:rsid w:val="00416294"/>
    <w:rsid w:val="004169C9"/>
    <w:rsid w:val="00416A56"/>
    <w:rsid w:val="00420A08"/>
    <w:rsid w:val="00422003"/>
    <w:rsid w:val="004233CC"/>
    <w:rsid w:val="00430C48"/>
    <w:rsid w:val="00430FAB"/>
    <w:rsid w:val="004315AB"/>
    <w:rsid w:val="004370CF"/>
    <w:rsid w:val="004439B8"/>
    <w:rsid w:val="00444C19"/>
    <w:rsid w:val="004538B9"/>
    <w:rsid w:val="004568A0"/>
    <w:rsid w:val="00456CB4"/>
    <w:rsid w:val="00457C72"/>
    <w:rsid w:val="00460A07"/>
    <w:rsid w:val="00461578"/>
    <w:rsid w:val="00472C2A"/>
    <w:rsid w:val="0047328B"/>
    <w:rsid w:val="004742C5"/>
    <w:rsid w:val="00474453"/>
    <w:rsid w:val="00475B6E"/>
    <w:rsid w:val="0047646F"/>
    <w:rsid w:val="00477312"/>
    <w:rsid w:val="004774F1"/>
    <w:rsid w:val="0048039F"/>
    <w:rsid w:val="00480DB8"/>
    <w:rsid w:val="00482C7C"/>
    <w:rsid w:val="00485C7B"/>
    <w:rsid w:val="0049450A"/>
    <w:rsid w:val="00495926"/>
    <w:rsid w:val="004A1C7B"/>
    <w:rsid w:val="004A40E6"/>
    <w:rsid w:val="004A4ECC"/>
    <w:rsid w:val="004A7656"/>
    <w:rsid w:val="004A7E7E"/>
    <w:rsid w:val="004B0714"/>
    <w:rsid w:val="004B1F2D"/>
    <w:rsid w:val="004B7CE2"/>
    <w:rsid w:val="004C1483"/>
    <w:rsid w:val="004C22E7"/>
    <w:rsid w:val="004C2B63"/>
    <w:rsid w:val="004D16A5"/>
    <w:rsid w:val="004D3715"/>
    <w:rsid w:val="004D73F1"/>
    <w:rsid w:val="004E30BE"/>
    <w:rsid w:val="004E4B4A"/>
    <w:rsid w:val="004E7809"/>
    <w:rsid w:val="004E7C36"/>
    <w:rsid w:val="004E7C92"/>
    <w:rsid w:val="004F6B0D"/>
    <w:rsid w:val="0050489B"/>
    <w:rsid w:val="005049BB"/>
    <w:rsid w:val="00507668"/>
    <w:rsid w:val="00510DB9"/>
    <w:rsid w:val="00511856"/>
    <w:rsid w:val="0051191A"/>
    <w:rsid w:val="00512573"/>
    <w:rsid w:val="00514AE6"/>
    <w:rsid w:val="005153BB"/>
    <w:rsid w:val="00515908"/>
    <w:rsid w:val="005171CF"/>
    <w:rsid w:val="00520E86"/>
    <w:rsid w:val="00522703"/>
    <w:rsid w:val="00523A0C"/>
    <w:rsid w:val="00526369"/>
    <w:rsid w:val="005303F8"/>
    <w:rsid w:val="00530B91"/>
    <w:rsid w:val="0053462D"/>
    <w:rsid w:val="0053571A"/>
    <w:rsid w:val="00536A69"/>
    <w:rsid w:val="00537BEF"/>
    <w:rsid w:val="00544623"/>
    <w:rsid w:val="0054470B"/>
    <w:rsid w:val="0055021F"/>
    <w:rsid w:val="005527A6"/>
    <w:rsid w:val="00555981"/>
    <w:rsid w:val="0056186E"/>
    <w:rsid w:val="00561A6B"/>
    <w:rsid w:val="005637B2"/>
    <w:rsid w:val="005659FF"/>
    <w:rsid w:val="005677B6"/>
    <w:rsid w:val="005709EF"/>
    <w:rsid w:val="00571F06"/>
    <w:rsid w:val="00572B9F"/>
    <w:rsid w:val="00577BB6"/>
    <w:rsid w:val="005811B1"/>
    <w:rsid w:val="00590867"/>
    <w:rsid w:val="0059167A"/>
    <w:rsid w:val="00592712"/>
    <w:rsid w:val="00594065"/>
    <w:rsid w:val="00596FF2"/>
    <w:rsid w:val="00597203"/>
    <w:rsid w:val="005A047C"/>
    <w:rsid w:val="005A62F7"/>
    <w:rsid w:val="005B1061"/>
    <w:rsid w:val="005B3D56"/>
    <w:rsid w:val="005B3E36"/>
    <w:rsid w:val="005B3EBD"/>
    <w:rsid w:val="005C5692"/>
    <w:rsid w:val="005D1B09"/>
    <w:rsid w:val="005D2F6C"/>
    <w:rsid w:val="005D3E5F"/>
    <w:rsid w:val="005D427B"/>
    <w:rsid w:val="005E0AB5"/>
    <w:rsid w:val="005E1D6D"/>
    <w:rsid w:val="005E31F5"/>
    <w:rsid w:val="005E54AD"/>
    <w:rsid w:val="005E68C2"/>
    <w:rsid w:val="005E6A7A"/>
    <w:rsid w:val="005E6A9F"/>
    <w:rsid w:val="005F0CDC"/>
    <w:rsid w:val="005F5F53"/>
    <w:rsid w:val="006005C2"/>
    <w:rsid w:val="006009C6"/>
    <w:rsid w:val="0060110E"/>
    <w:rsid w:val="006029D7"/>
    <w:rsid w:val="00602A95"/>
    <w:rsid w:val="00605767"/>
    <w:rsid w:val="00606C43"/>
    <w:rsid w:val="00610C4D"/>
    <w:rsid w:val="00612259"/>
    <w:rsid w:val="00613FBB"/>
    <w:rsid w:val="00620F4D"/>
    <w:rsid w:val="00620FFC"/>
    <w:rsid w:val="00623246"/>
    <w:rsid w:val="0062339C"/>
    <w:rsid w:val="00624AF9"/>
    <w:rsid w:val="0062515B"/>
    <w:rsid w:val="00627414"/>
    <w:rsid w:val="0064170A"/>
    <w:rsid w:val="006418AF"/>
    <w:rsid w:val="00641B19"/>
    <w:rsid w:val="006421BC"/>
    <w:rsid w:val="0064457A"/>
    <w:rsid w:val="0065049E"/>
    <w:rsid w:val="00654BE2"/>
    <w:rsid w:val="006562E1"/>
    <w:rsid w:val="006608B3"/>
    <w:rsid w:val="0066116C"/>
    <w:rsid w:val="006634F4"/>
    <w:rsid w:val="0066367A"/>
    <w:rsid w:val="00664B98"/>
    <w:rsid w:val="00665E1A"/>
    <w:rsid w:val="006669EC"/>
    <w:rsid w:val="0067334F"/>
    <w:rsid w:val="00673D9D"/>
    <w:rsid w:val="00677481"/>
    <w:rsid w:val="0068019F"/>
    <w:rsid w:val="0068186E"/>
    <w:rsid w:val="00683C3A"/>
    <w:rsid w:val="00686D5A"/>
    <w:rsid w:val="00691607"/>
    <w:rsid w:val="0069166B"/>
    <w:rsid w:val="006A3C60"/>
    <w:rsid w:val="006B1C46"/>
    <w:rsid w:val="006B2BFA"/>
    <w:rsid w:val="006B3053"/>
    <w:rsid w:val="006B57F4"/>
    <w:rsid w:val="006B67FE"/>
    <w:rsid w:val="006B7294"/>
    <w:rsid w:val="006C3D4B"/>
    <w:rsid w:val="006C5372"/>
    <w:rsid w:val="006D2E5C"/>
    <w:rsid w:val="006D43F8"/>
    <w:rsid w:val="006E2DDF"/>
    <w:rsid w:val="006E407E"/>
    <w:rsid w:val="006E6BE2"/>
    <w:rsid w:val="006F35DB"/>
    <w:rsid w:val="006F36BC"/>
    <w:rsid w:val="006F4524"/>
    <w:rsid w:val="006F49FC"/>
    <w:rsid w:val="006F5037"/>
    <w:rsid w:val="006F740F"/>
    <w:rsid w:val="006F781B"/>
    <w:rsid w:val="0070268D"/>
    <w:rsid w:val="00704555"/>
    <w:rsid w:val="00707484"/>
    <w:rsid w:val="007101A1"/>
    <w:rsid w:val="00714A7C"/>
    <w:rsid w:val="0071515F"/>
    <w:rsid w:val="0071780F"/>
    <w:rsid w:val="00717AD3"/>
    <w:rsid w:val="00720076"/>
    <w:rsid w:val="00720122"/>
    <w:rsid w:val="00720F81"/>
    <w:rsid w:val="007212AA"/>
    <w:rsid w:val="00721B50"/>
    <w:rsid w:val="007224C6"/>
    <w:rsid w:val="00722884"/>
    <w:rsid w:val="007261A0"/>
    <w:rsid w:val="007262FC"/>
    <w:rsid w:val="00726D05"/>
    <w:rsid w:val="00730CE2"/>
    <w:rsid w:val="00730DC1"/>
    <w:rsid w:val="00730FF2"/>
    <w:rsid w:val="00740C8B"/>
    <w:rsid w:val="007424E5"/>
    <w:rsid w:val="007457D2"/>
    <w:rsid w:val="00745EB2"/>
    <w:rsid w:val="00746FE0"/>
    <w:rsid w:val="00750856"/>
    <w:rsid w:val="00751B4D"/>
    <w:rsid w:val="00760055"/>
    <w:rsid w:val="00763F73"/>
    <w:rsid w:val="00767877"/>
    <w:rsid w:val="007733E3"/>
    <w:rsid w:val="0077371F"/>
    <w:rsid w:val="00774F88"/>
    <w:rsid w:val="00776607"/>
    <w:rsid w:val="007774A9"/>
    <w:rsid w:val="007810B1"/>
    <w:rsid w:val="007824E5"/>
    <w:rsid w:val="00787964"/>
    <w:rsid w:val="00792BD9"/>
    <w:rsid w:val="00793408"/>
    <w:rsid w:val="00795EE1"/>
    <w:rsid w:val="007A4570"/>
    <w:rsid w:val="007A6A22"/>
    <w:rsid w:val="007B5560"/>
    <w:rsid w:val="007B5932"/>
    <w:rsid w:val="007B60A6"/>
    <w:rsid w:val="007C0729"/>
    <w:rsid w:val="007C14EE"/>
    <w:rsid w:val="007C215F"/>
    <w:rsid w:val="007C3BA7"/>
    <w:rsid w:val="007C77CD"/>
    <w:rsid w:val="007D1EC9"/>
    <w:rsid w:val="007D639C"/>
    <w:rsid w:val="007D7524"/>
    <w:rsid w:val="007E0773"/>
    <w:rsid w:val="007E3308"/>
    <w:rsid w:val="007E6AF6"/>
    <w:rsid w:val="007F3A9F"/>
    <w:rsid w:val="007F4734"/>
    <w:rsid w:val="007F4C06"/>
    <w:rsid w:val="007F5CA1"/>
    <w:rsid w:val="008014B4"/>
    <w:rsid w:val="00802086"/>
    <w:rsid w:val="008021B5"/>
    <w:rsid w:val="008028E2"/>
    <w:rsid w:val="008039AD"/>
    <w:rsid w:val="00805C39"/>
    <w:rsid w:val="0080626F"/>
    <w:rsid w:val="008062FE"/>
    <w:rsid w:val="00810AD5"/>
    <w:rsid w:val="008124F7"/>
    <w:rsid w:val="0081295B"/>
    <w:rsid w:val="00816413"/>
    <w:rsid w:val="0081682C"/>
    <w:rsid w:val="00816ACF"/>
    <w:rsid w:val="00820F9D"/>
    <w:rsid w:val="008243E3"/>
    <w:rsid w:val="00832C9B"/>
    <w:rsid w:val="008355EA"/>
    <w:rsid w:val="00836852"/>
    <w:rsid w:val="00843E2E"/>
    <w:rsid w:val="00846B67"/>
    <w:rsid w:val="00852FEB"/>
    <w:rsid w:val="008530B8"/>
    <w:rsid w:val="00853866"/>
    <w:rsid w:val="00856FA1"/>
    <w:rsid w:val="008572EF"/>
    <w:rsid w:val="00860025"/>
    <w:rsid w:val="008615ED"/>
    <w:rsid w:val="00862433"/>
    <w:rsid w:val="0086530F"/>
    <w:rsid w:val="00866852"/>
    <w:rsid w:val="00867345"/>
    <w:rsid w:val="00872935"/>
    <w:rsid w:val="00880F3C"/>
    <w:rsid w:val="008912DB"/>
    <w:rsid w:val="00896861"/>
    <w:rsid w:val="008A0C29"/>
    <w:rsid w:val="008A116B"/>
    <w:rsid w:val="008A1B38"/>
    <w:rsid w:val="008A2B06"/>
    <w:rsid w:val="008A6B4A"/>
    <w:rsid w:val="008A779B"/>
    <w:rsid w:val="008A7DF8"/>
    <w:rsid w:val="008B0CF7"/>
    <w:rsid w:val="008B3375"/>
    <w:rsid w:val="008B6F40"/>
    <w:rsid w:val="008C164A"/>
    <w:rsid w:val="008C1C24"/>
    <w:rsid w:val="008D13E5"/>
    <w:rsid w:val="008D3210"/>
    <w:rsid w:val="008D5E0B"/>
    <w:rsid w:val="008E1E89"/>
    <w:rsid w:val="008E22F2"/>
    <w:rsid w:val="008E2811"/>
    <w:rsid w:val="008E48B1"/>
    <w:rsid w:val="008E5146"/>
    <w:rsid w:val="008F29BA"/>
    <w:rsid w:val="008F5887"/>
    <w:rsid w:val="00902378"/>
    <w:rsid w:val="009023AE"/>
    <w:rsid w:val="00907DE8"/>
    <w:rsid w:val="00910883"/>
    <w:rsid w:val="00912327"/>
    <w:rsid w:val="0091784C"/>
    <w:rsid w:val="00917C89"/>
    <w:rsid w:val="009204B9"/>
    <w:rsid w:val="009206F0"/>
    <w:rsid w:val="009221B4"/>
    <w:rsid w:val="0092321F"/>
    <w:rsid w:val="00925097"/>
    <w:rsid w:val="00927C55"/>
    <w:rsid w:val="0093056B"/>
    <w:rsid w:val="00931303"/>
    <w:rsid w:val="0093289F"/>
    <w:rsid w:val="00933B04"/>
    <w:rsid w:val="0093595E"/>
    <w:rsid w:val="00935CA4"/>
    <w:rsid w:val="00936259"/>
    <w:rsid w:val="00943951"/>
    <w:rsid w:val="00943AD5"/>
    <w:rsid w:val="00945365"/>
    <w:rsid w:val="00947672"/>
    <w:rsid w:val="009476B4"/>
    <w:rsid w:val="00951BBB"/>
    <w:rsid w:val="00951C4E"/>
    <w:rsid w:val="00954767"/>
    <w:rsid w:val="00954C76"/>
    <w:rsid w:val="00961D43"/>
    <w:rsid w:val="00962101"/>
    <w:rsid w:val="009625FF"/>
    <w:rsid w:val="0096400B"/>
    <w:rsid w:val="009662B0"/>
    <w:rsid w:val="00967DDF"/>
    <w:rsid w:val="00974ABE"/>
    <w:rsid w:val="00977F94"/>
    <w:rsid w:val="00982A34"/>
    <w:rsid w:val="009852FF"/>
    <w:rsid w:val="009919B3"/>
    <w:rsid w:val="0099421A"/>
    <w:rsid w:val="0099499D"/>
    <w:rsid w:val="009955DF"/>
    <w:rsid w:val="009A08CD"/>
    <w:rsid w:val="009A1B6E"/>
    <w:rsid w:val="009A2E50"/>
    <w:rsid w:val="009A3622"/>
    <w:rsid w:val="009A4D5F"/>
    <w:rsid w:val="009B034C"/>
    <w:rsid w:val="009B1E3F"/>
    <w:rsid w:val="009B2B1B"/>
    <w:rsid w:val="009B3DE5"/>
    <w:rsid w:val="009B7DE9"/>
    <w:rsid w:val="009C4B53"/>
    <w:rsid w:val="009D1BA9"/>
    <w:rsid w:val="009D287E"/>
    <w:rsid w:val="009D34C1"/>
    <w:rsid w:val="009D5CA8"/>
    <w:rsid w:val="009D683F"/>
    <w:rsid w:val="009E735E"/>
    <w:rsid w:val="009E78A8"/>
    <w:rsid w:val="009E7AB9"/>
    <w:rsid w:val="009F209C"/>
    <w:rsid w:val="009F447F"/>
    <w:rsid w:val="009F5180"/>
    <w:rsid w:val="00A03888"/>
    <w:rsid w:val="00A040CD"/>
    <w:rsid w:val="00A06B27"/>
    <w:rsid w:val="00A06D55"/>
    <w:rsid w:val="00A07FD5"/>
    <w:rsid w:val="00A10336"/>
    <w:rsid w:val="00A10ACC"/>
    <w:rsid w:val="00A154FD"/>
    <w:rsid w:val="00A16EDD"/>
    <w:rsid w:val="00A23CEE"/>
    <w:rsid w:val="00A275A1"/>
    <w:rsid w:val="00A311A0"/>
    <w:rsid w:val="00A32306"/>
    <w:rsid w:val="00A370F0"/>
    <w:rsid w:val="00A40095"/>
    <w:rsid w:val="00A41011"/>
    <w:rsid w:val="00A4381E"/>
    <w:rsid w:val="00A43AFC"/>
    <w:rsid w:val="00A451F7"/>
    <w:rsid w:val="00A52420"/>
    <w:rsid w:val="00A67D57"/>
    <w:rsid w:val="00A717FB"/>
    <w:rsid w:val="00A7453B"/>
    <w:rsid w:val="00A75C67"/>
    <w:rsid w:val="00A80AD3"/>
    <w:rsid w:val="00A813A3"/>
    <w:rsid w:val="00A814B1"/>
    <w:rsid w:val="00A90323"/>
    <w:rsid w:val="00A909A1"/>
    <w:rsid w:val="00A93A93"/>
    <w:rsid w:val="00AA030B"/>
    <w:rsid w:val="00AA14A4"/>
    <w:rsid w:val="00AB47D3"/>
    <w:rsid w:val="00AB6A06"/>
    <w:rsid w:val="00AC6430"/>
    <w:rsid w:val="00AC7017"/>
    <w:rsid w:val="00AD1EA2"/>
    <w:rsid w:val="00AD23F2"/>
    <w:rsid w:val="00AD6125"/>
    <w:rsid w:val="00AD6D0C"/>
    <w:rsid w:val="00AE0DC6"/>
    <w:rsid w:val="00AE2468"/>
    <w:rsid w:val="00AE6038"/>
    <w:rsid w:val="00AE69DE"/>
    <w:rsid w:val="00AF001A"/>
    <w:rsid w:val="00AF2FD3"/>
    <w:rsid w:val="00AF3865"/>
    <w:rsid w:val="00AF5137"/>
    <w:rsid w:val="00AF5371"/>
    <w:rsid w:val="00AF6020"/>
    <w:rsid w:val="00B07098"/>
    <w:rsid w:val="00B13DF8"/>
    <w:rsid w:val="00B163E0"/>
    <w:rsid w:val="00B16633"/>
    <w:rsid w:val="00B2096F"/>
    <w:rsid w:val="00B231EF"/>
    <w:rsid w:val="00B30358"/>
    <w:rsid w:val="00B34560"/>
    <w:rsid w:val="00B3699F"/>
    <w:rsid w:val="00B42207"/>
    <w:rsid w:val="00B43C2F"/>
    <w:rsid w:val="00B47213"/>
    <w:rsid w:val="00B50BDB"/>
    <w:rsid w:val="00B51545"/>
    <w:rsid w:val="00B525D4"/>
    <w:rsid w:val="00B533DC"/>
    <w:rsid w:val="00B54256"/>
    <w:rsid w:val="00B543DC"/>
    <w:rsid w:val="00B602F4"/>
    <w:rsid w:val="00B60C8C"/>
    <w:rsid w:val="00B626B2"/>
    <w:rsid w:val="00B64260"/>
    <w:rsid w:val="00B70514"/>
    <w:rsid w:val="00B71A25"/>
    <w:rsid w:val="00B72027"/>
    <w:rsid w:val="00B721CB"/>
    <w:rsid w:val="00B744D0"/>
    <w:rsid w:val="00B75EDB"/>
    <w:rsid w:val="00B76238"/>
    <w:rsid w:val="00B769E6"/>
    <w:rsid w:val="00B82CC5"/>
    <w:rsid w:val="00B83605"/>
    <w:rsid w:val="00B85527"/>
    <w:rsid w:val="00B8598F"/>
    <w:rsid w:val="00B86775"/>
    <w:rsid w:val="00B90355"/>
    <w:rsid w:val="00B909F8"/>
    <w:rsid w:val="00B92600"/>
    <w:rsid w:val="00B92608"/>
    <w:rsid w:val="00B9283D"/>
    <w:rsid w:val="00B965AB"/>
    <w:rsid w:val="00B96BDB"/>
    <w:rsid w:val="00BA37EA"/>
    <w:rsid w:val="00BA37F9"/>
    <w:rsid w:val="00BA3B9B"/>
    <w:rsid w:val="00BA3CCB"/>
    <w:rsid w:val="00BA701B"/>
    <w:rsid w:val="00BA754C"/>
    <w:rsid w:val="00BB3A3B"/>
    <w:rsid w:val="00BB5470"/>
    <w:rsid w:val="00BB59A6"/>
    <w:rsid w:val="00BC0388"/>
    <w:rsid w:val="00BC24C1"/>
    <w:rsid w:val="00BC6D67"/>
    <w:rsid w:val="00BD0D96"/>
    <w:rsid w:val="00BD18C8"/>
    <w:rsid w:val="00BE2979"/>
    <w:rsid w:val="00BE368A"/>
    <w:rsid w:val="00BE544B"/>
    <w:rsid w:val="00BE5CA1"/>
    <w:rsid w:val="00BE6924"/>
    <w:rsid w:val="00BE7B8C"/>
    <w:rsid w:val="00BF4227"/>
    <w:rsid w:val="00BF44D8"/>
    <w:rsid w:val="00BF5E6F"/>
    <w:rsid w:val="00BF6B08"/>
    <w:rsid w:val="00C06706"/>
    <w:rsid w:val="00C10356"/>
    <w:rsid w:val="00C1123B"/>
    <w:rsid w:val="00C13488"/>
    <w:rsid w:val="00C139A4"/>
    <w:rsid w:val="00C14513"/>
    <w:rsid w:val="00C171A0"/>
    <w:rsid w:val="00C200EC"/>
    <w:rsid w:val="00C25B4F"/>
    <w:rsid w:val="00C314D4"/>
    <w:rsid w:val="00C35A2B"/>
    <w:rsid w:val="00C4001E"/>
    <w:rsid w:val="00C43D4F"/>
    <w:rsid w:val="00C46D37"/>
    <w:rsid w:val="00C47437"/>
    <w:rsid w:val="00C51454"/>
    <w:rsid w:val="00C51B57"/>
    <w:rsid w:val="00C5256E"/>
    <w:rsid w:val="00C52DED"/>
    <w:rsid w:val="00C558C0"/>
    <w:rsid w:val="00C6778C"/>
    <w:rsid w:val="00C7031D"/>
    <w:rsid w:val="00C70E05"/>
    <w:rsid w:val="00C71F81"/>
    <w:rsid w:val="00C7312B"/>
    <w:rsid w:val="00C761D2"/>
    <w:rsid w:val="00C818A9"/>
    <w:rsid w:val="00C875E2"/>
    <w:rsid w:val="00C92340"/>
    <w:rsid w:val="00C97159"/>
    <w:rsid w:val="00C97DAB"/>
    <w:rsid w:val="00CA09B2"/>
    <w:rsid w:val="00CA6A08"/>
    <w:rsid w:val="00CA757C"/>
    <w:rsid w:val="00CB43C8"/>
    <w:rsid w:val="00CB4DEC"/>
    <w:rsid w:val="00CB5174"/>
    <w:rsid w:val="00CB54B9"/>
    <w:rsid w:val="00CC0DF2"/>
    <w:rsid w:val="00CC224B"/>
    <w:rsid w:val="00CC23BA"/>
    <w:rsid w:val="00CC41B6"/>
    <w:rsid w:val="00CD4865"/>
    <w:rsid w:val="00CD51AC"/>
    <w:rsid w:val="00CE1C9C"/>
    <w:rsid w:val="00CE4DBB"/>
    <w:rsid w:val="00CF6442"/>
    <w:rsid w:val="00D01F91"/>
    <w:rsid w:val="00D0639D"/>
    <w:rsid w:val="00D0753F"/>
    <w:rsid w:val="00D07F38"/>
    <w:rsid w:val="00D10815"/>
    <w:rsid w:val="00D11C27"/>
    <w:rsid w:val="00D15671"/>
    <w:rsid w:val="00D158C2"/>
    <w:rsid w:val="00D253FD"/>
    <w:rsid w:val="00D2659F"/>
    <w:rsid w:val="00D272DE"/>
    <w:rsid w:val="00D317FD"/>
    <w:rsid w:val="00D34716"/>
    <w:rsid w:val="00D37002"/>
    <w:rsid w:val="00D5249B"/>
    <w:rsid w:val="00D5459C"/>
    <w:rsid w:val="00D55B19"/>
    <w:rsid w:val="00D616F9"/>
    <w:rsid w:val="00D62BEF"/>
    <w:rsid w:val="00D62EDE"/>
    <w:rsid w:val="00D64EE2"/>
    <w:rsid w:val="00D658DF"/>
    <w:rsid w:val="00D65A1E"/>
    <w:rsid w:val="00D66608"/>
    <w:rsid w:val="00D679AD"/>
    <w:rsid w:val="00D708CB"/>
    <w:rsid w:val="00D708DB"/>
    <w:rsid w:val="00D73445"/>
    <w:rsid w:val="00D73C9D"/>
    <w:rsid w:val="00D74725"/>
    <w:rsid w:val="00D761DD"/>
    <w:rsid w:val="00D80762"/>
    <w:rsid w:val="00D809FA"/>
    <w:rsid w:val="00D80AB2"/>
    <w:rsid w:val="00D82307"/>
    <w:rsid w:val="00D82FD6"/>
    <w:rsid w:val="00D837FD"/>
    <w:rsid w:val="00D842F4"/>
    <w:rsid w:val="00D8444F"/>
    <w:rsid w:val="00D87EEC"/>
    <w:rsid w:val="00D924AF"/>
    <w:rsid w:val="00D93C6F"/>
    <w:rsid w:val="00DA034A"/>
    <w:rsid w:val="00DA05A1"/>
    <w:rsid w:val="00DA0A19"/>
    <w:rsid w:val="00DB0745"/>
    <w:rsid w:val="00DB14CC"/>
    <w:rsid w:val="00DB2292"/>
    <w:rsid w:val="00DB4FD5"/>
    <w:rsid w:val="00DB6C16"/>
    <w:rsid w:val="00DB7351"/>
    <w:rsid w:val="00DC0E0F"/>
    <w:rsid w:val="00DC2B4D"/>
    <w:rsid w:val="00DC3AFB"/>
    <w:rsid w:val="00DC46BE"/>
    <w:rsid w:val="00DD0B69"/>
    <w:rsid w:val="00DD2744"/>
    <w:rsid w:val="00DD4264"/>
    <w:rsid w:val="00DD4577"/>
    <w:rsid w:val="00DD6F4B"/>
    <w:rsid w:val="00DE29F5"/>
    <w:rsid w:val="00DE6CBD"/>
    <w:rsid w:val="00DF041E"/>
    <w:rsid w:val="00DF1E94"/>
    <w:rsid w:val="00DF3737"/>
    <w:rsid w:val="00DF447C"/>
    <w:rsid w:val="00DF5320"/>
    <w:rsid w:val="00DF621D"/>
    <w:rsid w:val="00DF7809"/>
    <w:rsid w:val="00E00A1F"/>
    <w:rsid w:val="00E0626B"/>
    <w:rsid w:val="00E06A1C"/>
    <w:rsid w:val="00E075F5"/>
    <w:rsid w:val="00E07933"/>
    <w:rsid w:val="00E168CC"/>
    <w:rsid w:val="00E16D56"/>
    <w:rsid w:val="00E16E57"/>
    <w:rsid w:val="00E17F8C"/>
    <w:rsid w:val="00E21603"/>
    <w:rsid w:val="00E26C8A"/>
    <w:rsid w:val="00E26CDE"/>
    <w:rsid w:val="00E30C6D"/>
    <w:rsid w:val="00E356BC"/>
    <w:rsid w:val="00E37F3C"/>
    <w:rsid w:val="00E42129"/>
    <w:rsid w:val="00E421EF"/>
    <w:rsid w:val="00E469BB"/>
    <w:rsid w:val="00E5343C"/>
    <w:rsid w:val="00E55A70"/>
    <w:rsid w:val="00E60331"/>
    <w:rsid w:val="00E61BB6"/>
    <w:rsid w:val="00E624D4"/>
    <w:rsid w:val="00E62682"/>
    <w:rsid w:val="00E6278B"/>
    <w:rsid w:val="00E652E1"/>
    <w:rsid w:val="00E65724"/>
    <w:rsid w:val="00E65E38"/>
    <w:rsid w:val="00E67AD1"/>
    <w:rsid w:val="00E72C02"/>
    <w:rsid w:val="00E74B2A"/>
    <w:rsid w:val="00E90CC9"/>
    <w:rsid w:val="00E91C6C"/>
    <w:rsid w:val="00E94791"/>
    <w:rsid w:val="00E97CBB"/>
    <w:rsid w:val="00EA5D23"/>
    <w:rsid w:val="00EB1E66"/>
    <w:rsid w:val="00EB70E4"/>
    <w:rsid w:val="00EC0A93"/>
    <w:rsid w:val="00EC0DD9"/>
    <w:rsid w:val="00EC0E14"/>
    <w:rsid w:val="00EC11D1"/>
    <w:rsid w:val="00EC2084"/>
    <w:rsid w:val="00EC6067"/>
    <w:rsid w:val="00EC7D1F"/>
    <w:rsid w:val="00ED22A6"/>
    <w:rsid w:val="00ED3CBA"/>
    <w:rsid w:val="00ED5D12"/>
    <w:rsid w:val="00ED5F62"/>
    <w:rsid w:val="00EE2123"/>
    <w:rsid w:val="00EE27D2"/>
    <w:rsid w:val="00EE3B11"/>
    <w:rsid w:val="00EE6A0E"/>
    <w:rsid w:val="00EF08FF"/>
    <w:rsid w:val="00EF0A6C"/>
    <w:rsid w:val="00EF34DB"/>
    <w:rsid w:val="00EF4CCD"/>
    <w:rsid w:val="00EF5021"/>
    <w:rsid w:val="00F004F6"/>
    <w:rsid w:val="00F02A7A"/>
    <w:rsid w:val="00F0356B"/>
    <w:rsid w:val="00F06D66"/>
    <w:rsid w:val="00F11594"/>
    <w:rsid w:val="00F11D14"/>
    <w:rsid w:val="00F12ABE"/>
    <w:rsid w:val="00F1520F"/>
    <w:rsid w:val="00F156D9"/>
    <w:rsid w:val="00F16821"/>
    <w:rsid w:val="00F16CDE"/>
    <w:rsid w:val="00F23A2B"/>
    <w:rsid w:val="00F26672"/>
    <w:rsid w:val="00F26C0E"/>
    <w:rsid w:val="00F31499"/>
    <w:rsid w:val="00F31F81"/>
    <w:rsid w:val="00F352E6"/>
    <w:rsid w:val="00F364E7"/>
    <w:rsid w:val="00F369D2"/>
    <w:rsid w:val="00F3707B"/>
    <w:rsid w:val="00F4204A"/>
    <w:rsid w:val="00F44370"/>
    <w:rsid w:val="00F5073D"/>
    <w:rsid w:val="00F52092"/>
    <w:rsid w:val="00F53614"/>
    <w:rsid w:val="00F564EA"/>
    <w:rsid w:val="00F57299"/>
    <w:rsid w:val="00F60772"/>
    <w:rsid w:val="00F626B9"/>
    <w:rsid w:val="00F7452C"/>
    <w:rsid w:val="00F74B78"/>
    <w:rsid w:val="00F819B1"/>
    <w:rsid w:val="00F84AE2"/>
    <w:rsid w:val="00F85332"/>
    <w:rsid w:val="00F86AA9"/>
    <w:rsid w:val="00F91781"/>
    <w:rsid w:val="00FA47E1"/>
    <w:rsid w:val="00FA488F"/>
    <w:rsid w:val="00FB1418"/>
    <w:rsid w:val="00FB21C6"/>
    <w:rsid w:val="00FB4BB5"/>
    <w:rsid w:val="00FB6882"/>
    <w:rsid w:val="00FB7157"/>
    <w:rsid w:val="00FB7705"/>
    <w:rsid w:val="00FC0E46"/>
    <w:rsid w:val="00FC0E48"/>
    <w:rsid w:val="00FC29BF"/>
    <w:rsid w:val="00FC4962"/>
    <w:rsid w:val="00FC5485"/>
    <w:rsid w:val="00FD077A"/>
    <w:rsid w:val="00FD1012"/>
    <w:rsid w:val="00FD1DBF"/>
    <w:rsid w:val="00FD3489"/>
    <w:rsid w:val="00FE4814"/>
    <w:rsid w:val="00FF2771"/>
    <w:rsid w:val="00FF388E"/>
    <w:rsid w:val="00FF4D12"/>
    <w:rsid w:val="00FF54B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Straight Arrow Connector 9"/>
        <o:r id="V:Rule2" type="connector" idref="#Straight Arrow Connector 278"/>
        <o:r id="V:Rule3" type="connector" idref="#Straight Arrow Connector 11"/>
        <o:r id="V:Rule4" type="connector" idref="#Straight Arrow Connector 10"/>
        <o:r id="V:Rule5" type="connector" idref="#Straight Arrow Connector 279"/>
        <o:r id="V:Rule6" type="connector" idref="#Straight Arrow Connector 280"/>
        <o:r id="V:Rule7" type="connector" idref="#Straight Arrow Connector 282"/>
        <o:r id="V:Rule8" type="connector" idref="#Straight Arrow Connector 284"/>
        <o:r id="V:Rule9" type="connector" idref="#Straight Arrow Connector 24"/>
        <o:r id="V:Rule10" type="connector" idref="#Straight Arrow Connector 286"/>
        <o:r id="V:Rule11" type="connector" idref="#Straight Arrow Connector 288"/>
        <o:r id="V:Rule12" type="connector" idref="#Straight Arrow Connector 290"/>
        <o:r id="V:Rule13" type="connector" idref="#Straight Arrow Connector 2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865"/>
    <w:rPr>
      <w:rFonts w:ascii="Times New Roman" w:hAnsi="Times New Roman"/>
      <w:sz w:val="24"/>
    </w:rPr>
  </w:style>
  <w:style w:type="paragraph" w:styleId="Heading1">
    <w:name w:val="heading 1"/>
    <w:basedOn w:val="Normal"/>
    <w:next w:val="Normal"/>
    <w:link w:val="Heading1Char"/>
    <w:uiPriority w:val="9"/>
    <w:qFormat/>
    <w:rsid w:val="002A17F1"/>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7D6E"/>
    <w:pPr>
      <w:keepNext/>
      <w:keepLines/>
      <w:spacing w:before="20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7F1"/>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17D6E"/>
    <w:rPr>
      <w:rFonts w:ascii="Times New Roman" w:eastAsiaTheme="majorEastAsia" w:hAnsi="Times New Roman" w:cstheme="majorBidi"/>
      <w:b/>
      <w:bCs/>
      <w:color w:val="4F81BD" w:themeColor="accent1"/>
      <w:sz w:val="26"/>
      <w:szCs w:val="26"/>
    </w:rPr>
  </w:style>
  <w:style w:type="character" w:styleId="Emphasis">
    <w:name w:val="Emphasis"/>
    <w:basedOn w:val="DefaultParagraphFont"/>
    <w:uiPriority w:val="20"/>
    <w:qFormat/>
    <w:rsid w:val="00B43C2F"/>
    <w:rPr>
      <w:i/>
      <w:iCs/>
    </w:rPr>
  </w:style>
  <w:style w:type="character" w:styleId="Strong">
    <w:name w:val="Strong"/>
    <w:basedOn w:val="DefaultParagraphFont"/>
    <w:uiPriority w:val="22"/>
    <w:qFormat/>
    <w:rsid w:val="00B43C2F"/>
    <w:rPr>
      <w:b/>
      <w:bCs/>
    </w:rPr>
  </w:style>
  <w:style w:type="character" w:styleId="Hyperlink">
    <w:name w:val="Hyperlink"/>
    <w:basedOn w:val="DefaultParagraphFont"/>
    <w:uiPriority w:val="99"/>
    <w:unhideWhenUsed/>
    <w:rsid w:val="00B43C2F"/>
    <w:rPr>
      <w:color w:val="0000FF"/>
      <w:u w:val="single"/>
    </w:rPr>
  </w:style>
  <w:style w:type="paragraph" w:styleId="NormalWeb">
    <w:name w:val="Normal (Web)"/>
    <w:basedOn w:val="Normal"/>
    <w:uiPriority w:val="99"/>
    <w:semiHidden/>
    <w:unhideWhenUsed/>
    <w:rsid w:val="00B43C2F"/>
    <w:pPr>
      <w:spacing w:before="100" w:beforeAutospacing="1" w:after="100" w:afterAutospacing="1" w:line="240" w:lineRule="auto"/>
      <w:jc w:val="left"/>
    </w:pPr>
    <w:rPr>
      <w:rFonts w:eastAsia="Times New Roman" w:cs="Times New Roman"/>
      <w:szCs w:val="24"/>
      <w:lang w:eastAsia="el-GR"/>
    </w:rPr>
  </w:style>
  <w:style w:type="paragraph" w:styleId="Header">
    <w:name w:val="header"/>
    <w:basedOn w:val="Normal"/>
    <w:link w:val="HeaderChar"/>
    <w:uiPriority w:val="99"/>
    <w:unhideWhenUsed/>
    <w:rsid w:val="00A7453B"/>
    <w:pPr>
      <w:tabs>
        <w:tab w:val="center" w:pos="4153"/>
        <w:tab w:val="right" w:pos="8306"/>
      </w:tabs>
      <w:spacing w:line="240" w:lineRule="auto"/>
    </w:pPr>
  </w:style>
  <w:style w:type="character" w:customStyle="1" w:styleId="HeaderChar">
    <w:name w:val="Header Char"/>
    <w:basedOn w:val="DefaultParagraphFont"/>
    <w:link w:val="Header"/>
    <w:uiPriority w:val="99"/>
    <w:rsid w:val="00A7453B"/>
    <w:rPr>
      <w:rFonts w:ascii="Times New Roman" w:hAnsi="Times New Roman"/>
      <w:sz w:val="24"/>
    </w:rPr>
  </w:style>
  <w:style w:type="paragraph" w:styleId="Footer">
    <w:name w:val="footer"/>
    <w:basedOn w:val="Normal"/>
    <w:link w:val="FooterChar"/>
    <w:uiPriority w:val="99"/>
    <w:unhideWhenUsed/>
    <w:rsid w:val="00A7453B"/>
    <w:pPr>
      <w:tabs>
        <w:tab w:val="center" w:pos="4153"/>
        <w:tab w:val="right" w:pos="8306"/>
      </w:tabs>
      <w:spacing w:line="240" w:lineRule="auto"/>
    </w:pPr>
  </w:style>
  <w:style w:type="character" w:customStyle="1" w:styleId="FooterChar">
    <w:name w:val="Footer Char"/>
    <w:basedOn w:val="DefaultParagraphFont"/>
    <w:link w:val="Footer"/>
    <w:uiPriority w:val="99"/>
    <w:rsid w:val="00A7453B"/>
    <w:rPr>
      <w:rFonts w:ascii="Times New Roman" w:hAnsi="Times New Roman"/>
      <w:sz w:val="24"/>
    </w:rPr>
  </w:style>
  <w:style w:type="paragraph" w:styleId="EndnoteText">
    <w:name w:val="endnote text"/>
    <w:basedOn w:val="Normal"/>
    <w:link w:val="EndnoteTextChar"/>
    <w:uiPriority w:val="99"/>
    <w:semiHidden/>
    <w:unhideWhenUsed/>
    <w:rsid w:val="006E2DDF"/>
    <w:pPr>
      <w:spacing w:line="240" w:lineRule="auto"/>
    </w:pPr>
    <w:rPr>
      <w:sz w:val="20"/>
      <w:szCs w:val="20"/>
    </w:rPr>
  </w:style>
  <w:style w:type="character" w:customStyle="1" w:styleId="EndnoteTextChar">
    <w:name w:val="Endnote Text Char"/>
    <w:basedOn w:val="DefaultParagraphFont"/>
    <w:link w:val="EndnoteText"/>
    <w:uiPriority w:val="99"/>
    <w:semiHidden/>
    <w:rsid w:val="006E2DDF"/>
    <w:rPr>
      <w:rFonts w:ascii="Times New Roman" w:hAnsi="Times New Roman"/>
      <w:sz w:val="20"/>
      <w:szCs w:val="20"/>
    </w:rPr>
  </w:style>
  <w:style w:type="character" w:styleId="EndnoteReference">
    <w:name w:val="endnote reference"/>
    <w:basedOn w:val="DefaultParagraphFont"/>
    <w:uiPriority w:val="99"/>
    <w:semiHidden/>
    <w:unhideWhenUsed/>
    <w:rsid w:val="006E2DDF"/>
    <w:rPr>
      <w:vertAlign w:val="superscript"/>
    </w:rPr>
  </w:style>
  <w:style w:type="paragraph" w:styleId="FootnoteText">
    <w:name w:val="footnote text"/>
    <w:basedOn w:val="Normal"/>
    <w:link w:val="FootnoteTextChar"/>
    <w:uiPriority w:val="99"/>
    <w:semiHidden/>
    <w:unhideWhenUsed/>
    <w:rsid w:val="006E2DDF"/>
    <w:pPr>
      <w:spacing w:line="240" w:lineRule="auto"/>
    </w:pPr>
    <w:rPr>
      <w:sz w:val="20"/>
      <w:szCs w:val="20"/>
    </w:rPr>
  </w:style>
  <w:style w:type="character" w:customStyle="1" w:styleId="FootnoteTextChar">
    <w:name w:val="Footnote Text Char"/>
    <w:basedOn w:val="DefaultParagraphFont"/>
    <w:link w:val="FootnoteText"/>
    <w:uiPriority w:val="99"/>
    <w:semiHidden/>
    <w:rsid w:val="006E2DDF"/>
    <w:rPr>
      <w:rFonts w:ascii="Times New Roman" w:hAnsi="Times New Roman"/>
      <w:sz w:val="20"/>
      <w:szCs w:val="20"/>
    </w:rPr>
  </w:style>
  <w:style w:type="character" w:styleId="FootnoteReference">
    <w:name w:val="footnote reference"/>
    <w:basedOn w:val="DefaultParagraphFont"/>
    <w:uiPriority w:val="99"/>
    <w:semiHidden/>
    <w:unhideWhenUsed/>
    <w:rsid w:val="006E2DDF"/>
    <w:rPr>
      <w:vertAlign w:val="superscript"/>
    </w:rPr>
  </w:style>
  <w:style w:type="paragraph" w:customStyle="1" w:styleId="Default">
    <w:name w:val="Default"/>
    <w:rsid w:val="004A7E7E"/>
    <w:pPr>
      <w:autoSpaceDE w:val="0"/>
      <w:autoSpaceDN w:val="0"/>
      <w:adjustRightInd w:val="0"/>
      <w:spacing w:line="240" w:lineRule="auto"/>
      <w:jc w:val="left"/>
    </w:pPr>
    <w:rPr>
      <w:rFonts w:ascii="Minion Pro" w:hAnsi="Minion Pro" w:cs="Minion Pro"/>
      <w:color w:val="000000"/>
      <w:sz w:val="24"/>
      <w:szCs w:val="24"/>
    </w:rPr>
  </w:style>
  <w:style w:type="paragraph" w:styleId="ListParagraph">
    <w:name w:val="List Paragraph"/>
    <w:basedOn w:val="Normal"/>
    <w:uiPriority w:val="34"/>
    <w:qFormat/>
    <w:rsid w:val="00FA47E1"/>
    <w:pPr>
      <w:ind w:left="720"/>
      <w:contextualSpacing/>
    </w:pPr>
  </w:style>
  <w:style w:type="paragraph" w:styleId="BalloonText">
    <w:name w:val="Balloon Text"/>
    <w:basedOn w:val="Normal"/>
    <w:link w:val="BalloonTextChar"/>
    <w:uiPriority w:val="99"/>
    <w:semiHidden/>
    <w:unhideWhenUsed/>
    <w:rsid w:val="00730C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CE2"/>
    <w:rPr>
      <w:rFonts w:ascii="Tahoma" w:hAnsi="Tahoma" w:cs="Tahoma"/>
      <w:sz w:val="16"/>
      <w:szCs w:val="16"/>
    </w:rPr>
  </w:style>
  <w:style w:type="paragraph" w:customStyle="1" w:styleId="text">
    <w:name w:val="text"/>
    <w:basedOn w:val="Normal"/>
    <w:rsid w:val="008B0CF7"/>
    <w:pPr>
      <w:spacing w:before="100" w:beforeAutospacing="1" w:after="100" w:afterAutospacing="1" w:line="240" w:lineRule="auto"/>
      <w:jc w:val="left"/>
    </w:pPr>
    <w:rPr>
      <w:rFonts w:eastAsia="Times New Roman" w:cs="Times New Roman"/>
      <w:szCs w:val="24"/>
      <w:lang w:eastAsia="el-GR"/>
    </w:rPr>
  </w:style>
  <w:style w:type="paragraph" w:styleId="TOCHeading">
    <w:name w:val="TOC Heading"/>
    <w:basedOn w:val="Heading1"/>
    <w:next w:val="Normal"/>
    <w:uiPriority w:val="39"/>
    <w:unhideWhenUsed/>
    <w:qFormat/>
    <w:rsid w:val="006562E1"/>
    <w:pPr>
      <w:spacing w:line="276" w:lineRule="auto"/>
      <w:jc w:val="left"/>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6562E1"/>
    <w:pPr>
      <w:spacing w:after="100"/>
    </w:pPr>
  </w:style>
  <w:style w:type="paragraph" w:styleId="TOC2">
    <w:name w:val="toc 2"/>
    <w:basedOn w:val="Normal"/>
    <w:next w:val="Normal"/>
    <w:autoRedefine/>
    <w:uiPriority w:val="39"/>
    <w:unhideWhenUsed/>
    <w:qFormat/>
    <w:rsid w:val="006562E1"/>
    <w:pPr>
      <w:spacing w:after="100"/>
      <w:ind w:left="240"/>
    </w:pPr>
  </w:style>
  <w:style w:type="paragraph" w:styleId="TOC3">
    <w:name w:val="toc 3"/>
    <w:basedOn w:val="Normal"/>
    <w:next w:val="Normal"/>
    <w:autoRedefine/>
    <w:uiPriority w:val="39"/>
    <w:semiHidden/>
    <w:unhideWhenUsed/>
    <w:qFormat/>
    <w:rsid w:val="00843E2E"/>
    <w:pPr>
      <w:spacing w:after="100" w:line="276" w:lineRule="auto"/>
      <w:ind w:left="440"/>
      <w:jc w:val="left"/>
    </w:pPr>
    <w:rPr>
      <w:rFonts w:asciiTheme="minorHAnsi" w:eastAsiaTheme="minorEastAsia" w:hAnsiTheme="minorHAnsi"/>
      <w:sz w:val="22"/>
      <w:lang w:val="en-US" w:eastAsia="ja-JP"/>
    </w:rPr>
  </w:style>
  <w:style w:type="character" w:styleId="PlaceholderText">
    <w:name w:val="Placeholder Text"/>
    <w:basedOn w:val="DefaultParagraphFont"/>
    <w:uiPriority w:val="99"/>
    <w:semiHidden/>
    <w:rsid w:val="00136573"/>
    <w:rPr>
      <w:color w:val="808080"/>
    </w:rPr>
  </w:style>
  <w:style w:type="table" w:styleId="TableGrid">
    <w:name w:val="Table Grid"/>
    <w:basedOn w:val="TableNormal"/>
    <w:uiPriority w:val="59"/>
    <w:rsid w:val="002759D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97CBB"/>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E97CBB"/>
    <w:pPr>
      <w:ind w:left="480" w:hanging="480"/>
      <w:jc w:val="left"/>
    </w:pPr>
    <w:rPr>
      <w:rFonts w:asciiTheme="minorHAnsi" w:hAnsiTheme="minorHAnsi" w:cstheme="minorHAnsi"/>
      <w:caps/>
      <w:sz w:val="20"/>
      <w:szCs w:val="20"/>
    </w:rPr>
  </w:style>
  <w:style w:type="character" w:styleId="BookTitle">
    <w:name w:val="Book Title"/>
    <w:basedOn w:val="DefaultParagraphFont"/>
    <w:uiPriority w:val="33"/>
    <w:qFormat/>
    <w:rsid w:val="00EC0DD9"/>
    <w:rPr>
      <w:b/>
      <w:bCs/>
      <w:smallCaps/>
      <w:spacing w:val="5"/>
    </w:rPr>
  </w:style>
  <w:style w:type="paragraph" w:styleId="Revision">
    <w:name w:val="Revision"/>
    <w:hidden/>
    <w:uiPriority w:val="99"/>
    <w:semiHidden/>
    <w:rsid w:val="0047328B"/>
    <w:pPr>
      <w:spacing w:line="240" w:lineRule="auto"/>
      <w:jc w:val="left"/>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865"/>
    <w:rPr>
      <w:rFonts w:ascii="Times New Roman" w:hAnsi="Times New Roman"/>
      <w:sz w:val="24"/>
    </w:rPr>
  </w:style>
  <w:style w:type="paragraph" w:styleId="Heading1">
    <w:name w:val="heading 1"/>
    <w:basedOn w:val="Normal"/>
    <w:next w:val="Normal"/>
    <w:link w:val="Heading1Char"/>
    <w:uiPriority w:val="9"/>
    <w:qFormat/>
    <w:rsid w:val="002A17F1"/>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7D6E"/>
    <w:pPr>
      <w:keepNext/>
      <w:keepLines/>
      <w:spacing w:before="20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7F1"/>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17D6E"/>
    <w:rPr>
      <w:rFonts w:ascii="Times New Roman" w:eastAsiaTheme="majorEastAsia" w:hAnsi="Times New Roman" w:cstheme="majorBidi"/>
      <w:b/>
      <w:bCs/>
      <w:color w:val="4F81BD" w:themeColor="accent1"/>
      <w:sz w:val="26"/>
      <w:szCs w:val="26"/>
    </w:rPr>
  </w:style>
  <w:style w:type="character" w:styleId="Emphasis">
    <w:name w:val="Emphasis"/>
    <w:basedOn w:val="DefaultParagraphFont"/>
    <w:uiPriority w:val="20"/>
    <w:qFormat/>
    <w:rsid w:val="00B43C2F"/>
    <w:rPr>
      <w:i/>
      <w:iCs/>
    </w:rPr>
  </w:style>
  <w:style w:type="character" w:styleId="Strong">
    <w:name w:val="Strong"/>
    <w:basedOn w:val="DefaultParagraphFont"/>
    <w:uiPriority w:val="22"/>
    <w:qFormat/>
    <w:rsid w:val="00B43C2F"/>
    <w:rPr>
      <w:b/>
      <w:bCs/>
    </w:rPr>
  </w:style>
  <w:style w:type="character" w:styleId="Hyperlink">
    <w:name w:val="Hyperlink"/>
    <w:basedOn w:val="DefaultParagraphFont"/>
    <w:uiPriority w:val="99"/>
    <w:unhideWhenUsed/>
    <w:rsid w:val="00B43C2F"/>
    <w:rPr>
      <w:color w:val="0000FF"/>
      <w:u w:val="single"/>
    </w:rPr>
  </w:style>
  <w:style w:type="paragraph" w:styleId="NormalWeb">
    <w:name w:val="Normal (Web)"/>
    <w:basedOn w:val="Normal"/>
    <w:uiPriority w:val="99"/>
    <w:semiHidden/>
    <w:unhideWhenUsed/>
    <w:rsid w:val="00B43C2F"/>
    <w:pPr>
      <w:spacing w:before="100" w:beforeAutospacing="1" w:after="100" w:afterAutospacing="1" w:line="240" w:lineRule="auto"/>
      <w:jc w:val="left"/>
    </w:pPr>
    <w:rPr>
      <w:rFonts w:eastAsia="Times New Roman" w:cs="Times New Roman"/>
      <w:szCs w:val="24"/>
      <w:lang w:eastAsia="el-GR"/>
    </w:rPr>
  </w:style>
  <w:style w:type="paragraph" w:styleId="Header">
    <w:name w:val="header"/>
    <w:basedOn w:val="Normal"/>
    <w:link w:val="HeaderChar"/>
    <w:uiPriority w:val="99"/>
    <w:unhideWhenUsed/>
    <w:rsid w:val="00A7453B"/>
    <w:pPr>
      <w:tabs>
        <w:tab w:val="center" w:pos="4153"/>
        <w:tab w:val="right" w:pos="8306"/>
      </w:tabs>
      <w:spacing w:line="240" w:lineRule="auto"/>
    </w:pPr>
  </w:style>
  <w:style w:type="character" w:customStyle="1" w:styleId="HeaderChar">
    <w:name w:val="Header Char"/>
    <w:basedOn w:val="DefaultParagraphFont"/>
    <w:link w:val="Header"/>
    <w:uiPriority w:val="99"/>
    <w:rsid w:val="00A7453B"/>
    <w:rPr>
      <w:rFonts w:ascii="Times New Roman" w:hAnsi="Times New Roman"/>
      <w:sz w:val="24"/>
    </w:rPr>
  </w:style>
  <w:style w:type="paragraph" w:styleId="Footer">
    <w:name w:val="footer"/>
    <w:basedOn w:val="Normal"/>
    <w:link w:val="FooterChar"/>
    <w:uiPriority w:val="99"/>
    <w:unhideWhenUsed/>
    <w:rsid w:val="00A7453B"/>
    <w:pPr>
      <w:tabs>
        <w:tab w:val="center" w:pos="4153"/>
        <w:tab w:val="right" w:pos="8306"/>
      </w:tabs>
      <w:spacing w:line="240" w:lineRule="auto"/>
    </w:pPr>
  </w:style>
  <w:style w:type="character" w:customStyle="1" w:styleId="FooterChar">
    <w:name w:val="Footer Char"/>
    <w:basedOn w:val="DefaultParagraphFont"/>
    <w:link w:val="Footer"/>
    <w:uiPriority w:val="99"/>
    <w:rsid w:val="00A7453B"/>
    <w:rPr>
      <w:rFonts w:ascii="Times New Roman" w:hAnsi="Times New Roman"/>
      <w:sz w:val="24"/>
    </w:rPr>
  </w:style>
  <w:style w:type="paragraph" w:styleId="EndnoteText">
    <w:name w:val="endnote text"/>
    <w:basedOn w:val="Normal"/>
    <w:link w:val="EndnoteTextChar"/>
    <w:uiPriority w:val="99"/>
    <w:semiHidden/>
    <w:unhideWhenUsed/>
    <w:rsid w:val="006E2DDF"/>
    <w:pPr>
      <w:spacing w:line="240" w:lineRule="auto"/>
    </w:pPr>
    <w:rPr>
      <w:sz w:val="20"/>
      <w:szCs w:val="20"/>
    </w:rPr>
  </w:style>
  <w:style w:type="character" w:customStyle="1" w:styleId="EndnoteTextChar">
    <w:name w:val="Endnote Text Char"/>
    <w:basedOn w:val="DefaultParagraphFont"/>
    <w:link w:val="EndnoteText"/>
    <w:uiPriority w:val="99"/>
    <w:semiHidden/>
    <w:rsid w:val="006E2DDF"/>
    <w:rPr>
      <w:rFonts w:ascii="Times New Roman" w:hAnsi="Times New Roman"/>
      <w:sz w:val="20"/>
      <w:szCs w:val="20"/>
    </w:rPr>
  </w:style>
  <w:style w:type="character" w:styleId="EndnoteReference">
    <w:name w:val="endnote reference"/>
    <w:basedOn w:val="DefaultParagraphFont"/>
    <w:uiPriority w:val="99"/>
    <w:semiHidden/>
    <w:unhideWhenUsed/>
    <w:rsid w:val="006E2DDF"/>
    <w:rPr>
      <w:vertAlign w:val="superscript"/>
    </w:rPr>
  </w:style>
  <w:style w:type="paragraph" w:styleId="FootnoteText">
    <w:name w:val="footnote text"/>
    <w:basedOn w:val="Normal"/>
    <w:link w:val="FootnoteTextChar"/>
    <w:uiPriority w:val="99"/>
    <w:semiHidden/>
    <w:unhideWhenUsed/>
    <w:rsid w:val="006E2DDF"/>
    <w:pPr>
      <w:spacing w:line="240" w:lineRule="auto"/>
    </w:pPr>
    <w:rPr>
      <w:sz w:val="20"/>
      <w:szCs w:val="20"/>
    </w:rPr>
  </w:style>
  <w:style w:type="character" w:customStyle="1" w:styleId="FootnoteTextChar">
    <w:name w:val="Footnote Text Char"/>
    <w:basedOn w:val="DefaultParagraphFont"/>
    <w:link w:val="FootnoteText"/>
    <w:uiPriority w:val="99"/>
    <w:semiHidden/>
    <w:rsid w:val="006E2DDF"/>
    <w:rPr>
      <w:rFonts w:ascii="Times New Roman" w:hAnsi="Times New Roman"/>
      <w:sz w:val="20"/>
      <w:szCs w:val="20"/>
    </w:rPr>
  </w:style>
  <w:style w:type="character" w:styleId="FootnoteReference">
    <w:name w:val="footnote reference"/>
    <w:basedOn w:val="DefaultParagraphFont"/>
    <w:uiPriority w:val="99"/>
    <w:semiHidden/>
    <w:unhideWhenUsed/>
    <w:rsid w:val="006E2DDF"/>
    <w:rPr>
      <w:vertAlign w:val="superscript"/>
    </w:rPr>
  </w:style>
  <w:style w:type="paragraph" w:customStyle="1" w:styleId="Default">
    <w:name w:val="Default"/>
    <w:rsid w:val="004A7E7E"/>
    <w:pPr>
      <w:autoSpaceDE w:val="0"/>
      <w:autoSpaceDN w:val="0"/>
      <w:adjustRightInd w:val="0"/>
      <w:spacing w:line="240" w:lineRule="auto"/>
      <w:jc w:val="left"/>
    </w:pPr>
    <w:rPr>
      <w:rFonts w:ascii="Minion Pro" w:hAnsi="Minion Pro" w:cs="Minion Pro"/>
      <w:color w:val="000000"/>
      <w:sz w:val="24"/>
      <w:szCs w:val="24"/>
    </w:rPr>
  </w:style>
  <w:style w:type="paragraph" w:styleId="ListParagraph">
    <w:name w:val="List Paragraph"/>
    <w:basedOn w:val="Normal"/>
    <w:uiPriority w:val="34"/>
    <w:qFormat/>
    <w:rsid w:val="00FA47E1"/>
    <w:pPr>
      <w:ind w:left="720"/>
      <w:contextualSpacing/>
    </w:pPr>
  </w:style>
  <w:style w:type="paragraph" w:styleId="BalloonText">
    <w:name w:val="Balloon Text"/>
    <w:basedOn w:val="Normal"/>
    <w:link w:val="BalloonTextChar"/>
    <w:uiPriority w:val="99"/>
    <w:semiHidden/>
    <w:unhideWhenUsed/>
    <w:rsid w:val="00730C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CE2"/>
    <w:rPr>
      <w:rFonts w:ascii="Tahoma" w:hAnsi="Tahoma" w:cs="Tahoma"/>
      <w:sz w:val="16"/>
      <w:szCs w:val="16"/>
    </w:rPr>
  </w:style>
  <w:style w:type="paragraph" w:customStyle="1" w:styleId="text">
    <w:name w:val="text"/>
    <w:basedOn w:val="Normal"/>
    <w:rsid w:val="008B0CF7"/>
    <w:pPr>
      <w:spacing w:before="100" w:beforeAutospacing="1" w:after="100" w:afterAutospacing="1" w:line="240" w:lineRule="auto"/>
      <w:jc w:val="left"/>
    </w:pPr>
    <w:rPr>
      <w:rFonts w:eastAsia="Times New Roman" w:cs="Times New Roman"/>
      <w:szCs w:val="24"/>
      <w:lang w:eastAsia="el-GR"/>
    </w:rPr>
  </w:style>
  <w:style w:type="paragraph" w:styleId="TOCHeading">
    <w:name w:val="TOC Heading"/>
    <w:basedOn w:val="Heading1"/>
    <w:next w:val="Normal"/>
    <w:uiPriority w:val="39"/>
    <w:unhideWhenUsed/>
    <w:qFormat/>
    <w:rsid w:val="006562E1"/>
    <w:pPr>
      <w:spacing w:line="276" w:lineRule="auto"/>
      <w:jc w:val="left"/>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6562E1"/>
    <w:pPr>
      <w:spacing w:after="100"/>
    </w:pPr>
  </w:style>
  <w:style w:type="paragraph" w:styleId="TOC2">
    <w:name w:val="toc 2"/>
    <w:basedOn w:val="Normal"/>
    <w:next w:val="Normal"/>
    <w:autoRedefine/>
    <w:uiPriority w:val="39"/>
    <w:unhideWhenUsed/>
    <w:qFormat/>
    <w:rsid w:val="006562E1"/>
    <w:pPr>
      <w:spacing w:after="100"/>
      <w:ind w:left="240"/>
    </w:pPr>
  </w:style>
  <w:style w:type="paragraph" w:styleId="TOC3">
    <w:name w:val="toc 3"/>
    <w:basedOn w:val="Normal"/>
    <w:next w:val="Normal"/>
    <w:autoRedefine/>
    <w:uiPriority w:val="39"/>
    <w:semiHidden/>
    <w:unhideWhenUsed/>
    <w:qFormat/>
    <w:rsid w:val="00843E2E"/>
    <w:pPr>
      <w:spacing w:after="100" w:line="276" w:lineRule="auto"/>
      <w:ind w:left="440"/>
      <w:jc w:val="left"/>
    </w:pPr>
    <w:rPr>
      <w:rFonts w:asciiTheme="minorHAnsi" w:eastAsiaTheme="minorEastAsia" w:hAnsiTheme="minorHAnsi"/>
      <w:sz w:val="22"/>
      <w:lang w:val="en-US" w:eastAsia="ja-JP"/>
    </w:rPr>
  </w:style>
  <w:style w:type="character" w:styleId="PlaceholderText">
    <w:name w:val="Placeholder Text"/>
    <w:basedOn w:val="DefaultParagraphFont"/>
    <w:uiPriority w:val="99"/>
    <w:semiHidden/>
    <w:rsid w:val="00136573"/>
    <w:rPr>
      <w:color w:val="808080"/>
    </w:rPr>
  </w:style>
  <w:style w:type="table" w:styleId="TableGrid">
    <w:name w:val="Table Grid"/>
    <w:basedOn w:val="TableNormal"/>
    <w:uiPriority w:val="59"/>
    <w:rsid w:val="002759D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97CBB"/>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E97CBB"/>
    <w:pPr>
      <w:ind w:left="480" w:hanging="480"/>
      <w:jc w:val="left"/>
    </w:pPr>
    <w:rPr>
      <w:rFonts w:asciiTheme="minorHAnsi" w:hAnsiTheme="minorHAnsi" w:cstheme="minorHAnsi"/>
      <w:caps/>
      <w:sz w:val="20"/>
      <w:szCs w:val="20"/>
    </w:rPr>
  </w:style>
  <w:style w:type="character" w:styleId="BookTitle">
    <w:name w:val="Book Title"/>
    <w:basedOn w:val="DefaultParagraphFont"/>
    <w:uiPriority w:val="33"/>
    <w:qFormat/>
    <w:rsid w:val="00EC0DD9"/>
    <w:rPr>
      <w:b/>
      <w:bCs/>
      <w:smallCaps/>
      <w:spacing w:val="5"/>
    </w:rPr>
  </w:style>
  <w:style w:type="paragraph" w:styleId="Revision">
    <w:name w:val="Revision"/>
    <w:hidden/>
    <w:uiPriority w:val="99"/>
    <w:semiHidden/>
    <w:rsid w:val="0047328B"/>
    <w:pPr>
      <w:spacing w:line="240" w:lineRule="auto"/>
      <w:jc w:val="left"/>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802575607">
      <w:bodyDiv w:val="1"/>
      <w:marLeft w:val="0"/>
      <w:marRight w:val="0"/>
      <w:marTop w:val="0"/>
      <w:marBottom w:val="0"/>
      <w:divBdr>
        <w:top w:val="none" w:sz="0" w:space="0" w:color="auto"/>
        <w:left w:val="none" w:sz="0" w:space="0" w:color="auto"/>
        <w:bottom w:val="none" w:sz="0" w:space="0" w:color="auto"/>
        <w:right w:val="none" w:sz="0" w:space="0" w:color="auto"/>
      </w:divBdr>
    </w:div>
    <w:div w:id="1574777388">
      <w:bodyDiv w:val="1"/>
      <w:marLeft w:val="0"/>
      <w:marRight w:val="0"/>
      <w:marTop w:val="0"/>
      <w:marBottom w:val="0"/>
      <w:divBdr>
        <w:top w:val="none" w:sz="0" w:space="0" w:color="auto"/>
        <w:left w:val="none" w:sz="0" w:space="0" w:color="auto"/>
        <w:bottom w:val="none" w:sz="0" w:space="0" w:color="auto"/>
        <w:right w:val="none" w:sz="0" w:space="0" w:color="auto"/>
      </w:divBdr>
    </w:div>
    <w:div w:id="162295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Market_share_of_leading_PC_vendors" TargetMode="External"/><Relationship Id="rId18" Type="http://schemas.openxmlformats.org/officeDocument/2006/relationships/hyperlink" Target="http://www.resellerratings.com"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estfreaks.com"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rtner.com/it/page.jsp?id=1893523"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pn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amazon.com" TargetMode="External"/><Relationship Id="rId23" Type="http://schemas.openxmlformats.org/officeDocument/2006/relationships/hyperlink" Target="http://www.thesistools.com"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png"/><Relationship Id="rId10" Type="http://schemas.openxmlformats.org/officeDocument/2006/relationships/hyperlink" Target="http://en.wikipedia.org/wiki/Market_share_of_leading_PC_vendors"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pcworld.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3BE09-0571-4DB5-9DF8-5EBE7AABB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26511</Words>
  <Characters>151115</Characters>
  <Application>Microsoft Office Word</Application>
  <DocSecurity>0</DocSecurity>
  <Lines>1259</Lines>
  <Paragraphs>354</Paragraphs>
  <ScaleCrop>false</ScaleCrop>
  <HeadingPairs>
    <vt:vector size="2" baseType="variant">
      <vt:variant>
        <vt:lpstr>Title</vt:lpstr>
      </vt:variant>
      <vt:variant>
        <vt:i4>1</vt:i4>
      </vt:variant>
    </vt:vector>
  </HeadingPairs>
  <TitlesOfParts>
    <vt:vector size="1" baseType="lpstr">
      <vt:lpstr/>
    </vt:vector>
  </TitlesOfParts>
  <Company>Erasmus Universiteit Rotterdam</Company>
  <LinksUpToDate>false</LinksUpToDate>
  <CharactersWithSpaces>177272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Stavros</dc:creator>
  <cp:lastModifiedBy>Tulay Varisli</cp:lastModifiedBy>
  <cp:revision>2</cp:revision>
  <dcterms:created xsi:type="dcterms:W3CDTF">2012-11-07T12:40:00Z</dcterms:created>
  <dcterms:modified xsi:type="dcterms:W3CDTF">2012-11-07T12:40:00Z</dcterms:modified>
</cp:coreProperties>
</file>