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44" w:type="dxa"/>
        <w:tblLook w:val="0000" w:firstRow="0" w:lastRow="0" w:firstColumn="0" w:lastColumn="0" w:noHBand="0" w:noVBand="0"/>
      </w:tblPr>
      <w:tblGrid>
        <w:gridCol w:w="4572"/>
        <w:gridCol w:w="4572"/>
      </w:tblGrid>
      <w:tr w:rsidR="006471E2" w:rsidRPr="0000266A" w:rsidTr="0000266A">
        <w:trPr>
          <w:trHeight w:val="1274"/>
        </w:trPr>
        <w:tc>
          <w:tcPr>
            <w:tcW w:w="4572" w:type="dxa"/>
            <w:shd w:val="clear" w:color="auto" w:fill="FFFFFF"/>
          </w:tcPr>
          <w:p w:rsidR="006471E2" w:rsidRPr="0000266A" w:rsidRDefault="006471E2" w:rsidP="00057A9C">
            <w:pPr>
              <w:pStyle w:val="01TitelTabelle"/>
              <w:rPr>
                <w:lang w:val="en-US"/>
              </w:rPr>
            </w:pPr>
            <w:bookmarkStart w:id="0" w:name="_GoBack"/>
            <w:bookmarkEnd w:id="0"/>
            <w:smartTag w:uri="urn:schemas-microsoft-com:office:smarttags" w:element="PlaceName">
              <w:r w:rsidRPr="0000266A">
                <w:rPr>
                  <w:lang w:val="en-US"/>
                </w:rPr>
                <w:t>Erasmus</w:t>
              </w:r>
            </w:smartTag>
            <w:r w:rsidRPr="0000266A">
              <w:rPr>
                <w:lang w:val="en-US"/>
              </w:rPr>
              <w:t xml:space="preserve"> </w:t>
            </w:r>
            <w:smartTag w:uri="urn:schemas-microsoft-com:office:smarttags" w:element="PlaceType">
              <w:r w:rsidRPr="0000266A">
                <w:rPr>
                  <w:lang w:val="en-US"/>
                </w:rPr>
                <w:t>University</w:t>
              </w:r>
            </w:smartTag>
            <w:r w:rsidRPr="0000266A">
              <w:rPr>
                <w:lang w:val="en-US"/>
              </w:rPr>
              <w:t xml:space="preserve"> </w:t>
            </w:r>
            <w:smartTag w:uri="urn:schemas-microsoft-com:office:smarttags" w:element="City">
              <w:smartTag w:uri="urn:schemas-microsoft-com:office:smarttags" w:element="place">
                <w:r w:rsidRPr="0000266A">
                  <w:rPr>
                    <w:lang w:val="en-US"/>
                  </w:rPr>
                  <w:t>Rotterdam</w:t>
                </w:r>
              </w:smartTag>
            </w:smartTag>
          </w:p>
          <w:p w:rsidR="006471E2" w:rsidRPr="0000266A" w:rsidRDefault="006471E2" w:rsidP="00057A9C">
            <w:pPr>
              <w:pStyle w:val="01TitelTabelle"/>
              <w:rPr>
                <w:lang w:val="en-US"/>
              </w:rPr>
            </w:pPr>
            <w:smartTag w:uri="urn:schemas-microsoft-com:office:smarttags" w:element="PlaceType">
              <w:smartTag w:uri="urn:schemas-microsoft-com:office:smarttags" w:element="place">
                <w:r w:rsidRPr="0000266A">
                  <w:rPr>
                    <w:lang w:val="en-US"/>
                  </w:rPr>
                  <w:t>Institute</w:t>
                </w:r>
              </w:smartTag>
              <w:r w:rsidRPr="0000266A">
                <w:rPr>
                  <w:lang w:val="en-US"/>
                </w:rPr>
                <w:t xml:space="preserve"> of </w:t>
              </w:r>
              <w:smartTag w:uri="urn:schemas-microsoft-com:office:smarttags" w:element="PlaceName">
                <w:r w:rsidRPr="0000266A">
                  <w:rPr>
                    <w:lang w:val="en-US"/>
                  </w:rPr>
                  <w:t>Health Policy</w:t>
                </w:r>
              </w:smartTag>
            </w:smartTag>
            <w:r w:rsidRPr="0000266A">
              <w:rPr>
                <w:lang w:val="en-US"/>
              </w:rPr>
              <w:t xml:space="preserve"> and Management (iBMG)</w:t>
            </w:r>
          </w:p>
        </w:tc>
        <w:tc>
          <w:tcPr>
            <w:tcW w:w="4572" w:type="dxa"/>
            <w:shd w:val="clear" w:color="auto" w:fill="FFFFFF"/>
          </w:tcPr>
          <w:p w:rsidR="006471E2" w:rsidRPr="0000266A" w:rsidRDefault="006471E2" w:rsidP="0000266A">
            <w:pPr>
              <w:pStyle w:val="03TabelleText12pt"/>
              <w:jc w:val="right"/>
              <w:rPr>
                <w:szCs w:val="24"/>
                <w:lang w:val="en-US"/>
              </w:rPr>
            </w:pPr>
          </w:p>
        </w:tc>
      </w:tr>
    </w:tbl>
    <w:p w:rsidR="006471E2" w:rsidRPr="005E7105" w:rsidRDefault="006471E2" w:rsidP="00D979E8">
      <w:pPr>
        <w:pStyle w:val="01TitelAutor"/>
        <w:rPr>
          <w:lang w:val="en-US"/>
        </w:rPr>
      </w:pPr>
      <w:r>
        <w:rPr>
          <w:lang w:val="en-US"/>
        </w:rPr>
        <w:t>Franziska Beckebans</w:t>
      </w:r>
    </w:p>
    <w:p w:rsidR="006471E2" w:rsidRPr="005E7105" w:rsidRDefault="006471E2" w:rsidP="00D979E8">
      <w:pPr>
        <w:pStyle w:val="01TitelTitel"/>
        <w:rPr>
          <w:sz w:val="28"/>
          <w:szCs w:val="28"/>
          <w:lang w:val="en-US"/>
        </w:rPr>
      </w:pPr>
      <w:r>
        <w:rPr>
          <w:sz w:val="28"/>
          <w:szCs w:val="28"/>
          <w:lang w:val="en-US"/>
        </w:rPr>
        <w:t>QoL in</w:t>
      </w:r>
      <w:r w:rsidR="004574A4">
        <w:rPr>
          <w:sz w:val="28"/>
          <w:szCs w:val="28"/>
          <w:lang w:val="en-US"/>
        </w:rPr>
        <w:t xml:space="preserve"> a</w:t>
      </w:r>
      <w:r>
        <w:rPr>
          <w:sz w:val="28"/>
          <w:szCs w:val="28"/>
          <w:lang w:val="en-US"/>
        </w:rPr>
        <w:t xml:space="preserve"> German nursing home</w:t>
      </w:r>
      <w:r w:rsidRPr="005E7105">
        <w:rPr>
          <w:sz w:val="28"/>
          <w:szCs w:val="28"/>
          <w:lang w:val="en-US"/>
        </w:rPr>
        <w:t>: Validation of ICECAP-O</w:t>
      </w:r>
    </w:p>
    <w:p w:rsidR="006471E2" w:rsidRDefault="004574A4" w:rsidP="00D979E8">
      <w:pPr>
        <w:pStyle w:val="01TitelUntertitel"/>
      </w:pPr>
      <w:r>
        <w:t>Master’s</w:t>
      </w:r>
      <w:r w:rsidR="006471E2">
        <w:t>Thesis</w:t>
      </w:r>
    </w:p>
    <w:p w:rsidR="006471E2" w:rsidRPr="00D979E8" w:rsidRDefault="006471E2" w:rsidP="00D979E8">
      <w:pPr>
        <w:pStyle w:val="01TitelBeschreibung"/>
      </w:pPr>
    </w:p>
    <w:p w:rsidR="006471E2" w:rsidRDefault="00B9321F" w:rsidP="00D979E8">
      <w:pPr>
        <w:pStyle w:val="01TitelBeschreibung"/>
      </w:pPr>
      <w:r>
        <w:t xml:space="preserve">Research paper </w:t>
      </w:r>
      <w:r w:rsidR="006471E2">
        <w:t xml:space="preserve">to obtain the academic degree </w:t>
      </w:r>
    </w:p>
    <w:p w:rsidR="0086381A" w:rsidRDefault="0086381A" w:rsidP="0086381A">
      <w:pPr>
        <w:pStyle w:val="01TitelBeschreibung"/>
        <w:rPr>
          <w:lang w:val="en-US"/>
        </w:rPr>
      </w:pPr>
      <w:r w:rsidRPr="005E7105">
        <w:rPr>
          <w:lang w:val="en-US"/>
        </w:rPr>
        <w:t xml:space="preserve"> M</w:t>
      </w:r>
      <w:r w:rsidR="00650690">
        <w:rPr>
          <w:lang w:val="en-US"/>
        </w:rPr>
        <w:t>.</w:t>
      </w:r>
      <w:r w:rsidRPr="005E7105">
        <w:rPr>
          <w:lang w:val="en-US"/>
        </w:rPr>
        <w:t>Sc</w:t>
      </w:r>
      <w:r w:rsidR="00650690">
        <w:rPr>
          <w:lang w:val="en-US"/>
        </w:rPr>
        <w:t>.</w:t>
      </w:r>
      <w:r w:rsidRPr="005E7105">
        <w:rPr>
          <w:lang w:val="en-US"/>
        </w:rPr>
        <w:t xml:space="preserve"> in Health Economics, Policy and Law</w:t>
      </w:r>
    </w:p>
    <w:p w:rsidR="0086381A" w:rsidRDefault="0086381A" w:rsidP="00D979E8">
      <w:pPr>
        <w:pStyle w:val="01TitelBeschreibung"/>
        <w:rPr>
          <w:lang w:val="en-US"/>
        </w:rPr>
      </w:pPr>
      <w:r w:rsidRPr="005E7105">
        <w:rPr>
          <w:lang w:val="en-US"/>
        </w:rPr>
        <w:t xml:space="preserve"> (</w:t>
      </w:r>
      <w:r>
        <w:t>Specialization</w:t>
      </w:r>
      <w:r w:rsidRPr="005E7105">
        <w:rPr>
          <w:lang w:val="en-US"/>
        </w:rPr>
        <w:t xml:space="preserve"> Health Economics)</w:t>
      </w:r>
    </w:p>
    <w:p w:rsidR="00DC29AA" w:rsidRDefault="00DC29AA" w:rsidP="00D979E8">
      <w:pPr>
        <w:pStyle w:val="01TitelBeschreibung"/>
        <w:rPr>
          <w:lang w:val="en-US"/>
        </w:rPr>
      </w:pPr>
    </w:p>
    <w:p w:rsidR="003C429A" w:rsidRPr="00D979E8" w:rsidRDefault="003C429A" w:rsidP="00D979E8">
      <w:pPr>
        <w:pStyle w:val="01TitelBeschreibung"/>
      </w:pPr>
    </w:p>
    <w:tbl>
      <w:tblPr>
        <w:tblpPr w:leftFromText="141" w:rightFromText="141" w:vertAnchor="text" w:horzAnchor="margin" w:tblpXSpec="center" w:tblpY="4447"/>
        <w:tblW w:w="9211" w:type="dxa"/>
        <w:tblLook w:val="0000" w:firstRow="0" w:lastRow="0" w:firstColumn="0" w:lastColumn="0" w:noHBand="0" w:noVBand="0"/>
      </w:tblPr>
      <w:tblGrid>
        <w:gridCol w:w="2235"/>
        <w:gridCol w:w="6976"/>
      </w:tblGrid>
      <w:tr w:rsidR="00DC29AA" w:rsidRPr="00B9321F" w:rsidTr="00DC29AA">
        <w:tc>
          <w:tcPr>
            <w:tcW w:w="2235" w:type="dxa"/>
            <w:shd w:val="clear" w:color="auto" w:fill="FFFFFF"/>
          </w:tcPr>
          <w:p w:rsidR="00DC29AA" w:rsidRPr="0000266A" w:rsidRDefault="00DC29AA" w:rsidP="00DC29AA">
            <w:pPr>
              <w:pStyle w:val="01TitelTabelle"/>
            </w:pPr>
            <w:r w:rsidRPr="0000266A">
              <w:t>1. Supervisor:</w:t>
            </w:r>
          </w:p>
        </w:tc>
        <w:tc>
          <w:tcPr>
            <w:tcW w:w="6976" w:type="dxa"/>
            <w:shd w:val="clear" w:color="auto" w:fill="FFFFFF"/>
          </w:tcPr>
          <w:p w:rsidR="00DC29AA" w:rsidRPr="00B9321F" w:rsidRDefault="00B9321F" w:rsidP="00DC29AA">
            <w:pPr>
              <w:pStyle w:val="01TitelTabelle"/>
              <w:rPr>
                <w:lang w:val="de-DE"/>
              </w:rPr>
            </w:pPr>
            <w:r>
              <w:rPr>
                <w:lang w:val="de-DE"/>
              </w:rPr>
              <w:t xml:space="preserve">  </w:t>
            </w:r>
            <w:r w:rsidR="00DC29AA" w:rsidRPr="00B9321F">
              <w:rPr>
                <w:lang w:val="de-DE"/>
              </w:rPr>
              <w:t xml:space="preserve"> Peter Makai</w:t>
            </w:r>
            <w:r w:rsidR="007C73A9">
              <w:rPr>
                <w:lang w:val="de-DE"/>
              </w:rPr>
              <w:t>,</w:t>
            </w:r>
            <w:r w:rsidR="00DC29AA" w:rsidRPr="00B9321F">
              <w:rPr>
                <w:lang w:val="de-DE"/>
              </w:rPr>
              <w:t xml:space="preserve"> </w:t>
            </w:r>
            <w:r w:rsidRPr="00B9321F">
              <w:rPr>
                <w:lang w:val="de-DE"/>
              </w:rPr>
              <w:t>M.Sc.</w:t>
            </w:r>
          </w:p>
        </w:tc>
      </w:tr>
      <w:tr w:rsidR="00DC29AA" w:rsidRPr="0000266A" w:rsidTr="00DC29AA">
        <w:tc>
          <w:tcPr>
            <w:tcW w:w="2235" w:type="dxa"/>
          </w:tcPr>
          <w:p w:rsidR="00DC29AA" w:rsidRPr="0000266A" w:rsidRDefault="00DC29AA" w:rsidP="00DC29AA">
            <w:pPr>
              <w:pStyle w:val="01TitelTabelle"/>
            </w:pPr>
            <w:r w:rsidRPr="0000266A">
              <w:t>2.</w:t>
            </w:r>
            <w:r>
              <w:t xml:space="preserve"> </w:t>
            </w:r>
            <w:r w:rsidR="001C2227">
              <w:t>Co-</w:t>
            </w:r>
            <w:r w:rsidR="001C0232">
              <w:t>Evaluator</w:t>
            </w:r>
            <w:r w:rsidRPr="0000266A">
              <w:t>:</w:t>
            </w:r>
          </w:p>
          <w:p w:rsidR="00DC29AA" w:rsidRPr="0000266A" w:rsidRDefault="001C0232" w:rsidP="00DC29AA">
            <w:pPr>
              <w:pStyle w:val="01TitelTabelle"/>
            </w:pPr>
            <w:r>
              <w:t>3. Co-Evaluator</w:t>
            </w:r>
            <w:r w:rsidR="00DC29AA" w:rsidRPr="0000266A">
              <w:t>:</w:t>
            </w:r>
          </w:p>
        </w:tc>
        <w:tc>
          <w:tcPr>
            <w:tcW w:w="6976" w:type="dxa"/>
          </w:tcPr>
          <w:p w:rsidR="00DC29AA" w:rsidRPr="0000266A" w:rsidRDefault="00DC29AA" w:rsidP="00DC29AA">
            <w:pPr>
              <w:pStyle w:val="01TitelTabelle"/>
            </w:pPr>
            <w:r>
              <w:t xml:space="preserve">   Renske Hoefman</w:t>
            </w:r>
            <w:r w:rsidR="007C73A9">
              <w:t>,</w:t>
            </w:r>
            <w:r w:rsidR="00B9321F">
              <w:t xml:space="preserve"> M.Sc.</w:t>
            </w:r>
          </w:p>
          <w:p w:rsidR="00DC29AA" w:rsidRPr="0000266A" w:rsidRDefault="00DC29AA" w:rsidP="00DC29AA">
            <w:pPr>
              <w:pStyle w:val="01TitelTabelle"/>
            </w:pPr>
            <w:r>
              <w:t xml:space="preserve">   Saskia Schawo</w:t>
            </w:r>
            <w:r w:rsidR="007C73A9">
              <w:t>, M.Sc.</w:t>
            </w:r>
          </w:p>
        </w:tc>
      </w:tr>
      <w:tr w:rsidR="00DC29AA" w:rsidRPr="0000266A" w:rsidTr="00DC29AA">
        <w:tc>
          <w:tcPr>
            <w:tcW w:w="2235" w:type="dxa"/>
            <w:shd w:val="clear" w:color="auto" w:fill="FFFFFF"/>
          </w:tcPr>
          <w:p w:rsidR="00DC29AA" w:rsidRPr="0000266A" w:rsidRDefault="00DC29AA" w:rsidP="00DC29AA">
            <w:pPr>
              <w:pStyle w:val="01TitelTabelle"/>
            </w:pPr>
          </w:p>
        </w:tc>
        <w:tc>
          <w:tcPr>
            <w:tcW w:w="6976" w:type="dxa"/>
            <w:shd w:val="clear" w:color="auto" w:fill="FFFFFF"/>
          </w:tcPr>
          <w:p w:rsidR="00DC29AA" w:rsidRPr="0000266A" w:rsidRDefault="00DC29AA" w:rsidP="00DC29AA">
            <w:pPr>
              <w:pStyle w:val="01TitelTabelle"/>
            </w:pPr>
          </w:p>
        </w:tc>
      </w:tr>
    </w:tbl>
    <w:p w:rsidR="006356E4" w:rsidRPr="007C73A9" w:rsidRDefault="006356E4" w:rsidP="003C429A">
      <w:pPr>
        <w:pStyle w:val="01TitelBeschreibung"/>
        <w:jc w:val="left"/>
      </w:pPr>
    </w:p>
    <w:tbl>
      <w:tblPr>
        <w:tblpPr w:leftFromText="141" w:rightFromText="141" w:vertAnchor="text" w:horzAnchor="margin" w:tblpY="6693"/>
        <w:tblW w:w="9211" w:type="dxa"/>
        <w:tblLook w:val="0000" w:firstRow="0" w:lastRow="0" w:firstColumn="0" w:lastColumn="0" w:noHBand="0" w:noVBand="0"/>
      </w:tblPr>
      <w:tblGrid>
        <w:gridCol w:w="2235"/>
        <w:gridCol w:w="6976"/>
      </w:tblGrid>
      <w:tr w:rsidR="00DC29AA" w:rsidRPr="0000266A" w:rsidTr="00DC29AA">
        <w:tc>
          <w:tcPr>
            <w:tcW w:w="2235" w:type="dxa"/>
            <w:shd w:val="clear" w:color="auto" w:fill="FFFFFF"/>
          </w:tcPr>
          <w:p w:rsidR="00DC29AA" w:rsidRPr="0000266A" w:rsidRDefault="00DC29AA" w:rsidP="00DC29AA">
            <w:pPr>
              <w:pStyle w:val="01TitelTabelle"/>
            </w:pPr>
          </w:p>
        </w:tc>
        <w:tc>
          <w:tcPr>
            <w:tcW w:w="6976" w:type="dxa"/>
            <w:shd w:val="clear" w:color="auto" w:fill="FFFFFF"/>
          </w:tcPr>
          <w:p w:rsidR="00DC29AA" w:rsidRPr="0000266A" w:rsidRDefault="00DC29AA" w:rsidP="00DC29AA">
            <w:pPr>
              <w:pStyle w:val="01TitelTabelle"/>
            </w:pPr>
          </w:p>
        </w:tc>
      </w:tr>
      <w:tr w:rsidR="0055133F" w:rsidRPr="0000266A" w:rsidTr="00DC29AA">
        <w:tc>
          <w:tcPr>
            <w:tcW w:w="2235" w:type="dxa"/>
            <w:shd w:val="clear" w:color="auto" w:fill="FFFFFF"/>
          </w:tcPr>
          <w:p w:rsidR="0055133F" w:rsidRPr="0000266A" w:rsidRDefault="0055133F" w:rsidP="00DC29AA">
            <w:pPr>
              <w:pStyle w:val="01TitelTabelle"/>
            </w:pPr>
          </w:p>
        </w:tc>
        <w:tc>
          <w:tcPr>
            <w:tcW w:w="6976" w:type="dxa"/>
            <w:shd w:val="clear" w:color="auto" w:fill="FFFFFF"/>
          </w:tcPr>
          <w:p w:rsidR="0055133F" w:rsidRPr="0000266A" w:rsidRDefault="0055133F" w:rsidP="00DC29AA">
            <w:pPr>
              <w:pStyle w:val="01TitelTabelle"/>
            </w:pPr>
          </w:p>
        </w:tc>
      </w:tr>
    </w:tbl>
    <w:p w:rsidR="006471E2" w:rsidRDefault="006471E2" w:rsidP="00F7133B">
      <w:pPr>
        <w:pStyle w:val="Heading1"/>
        <w:rPr>
          <w:lang w:val="en-US"/>
        </w:rPr>
      </w:pPr>
      <w:bookmarkStart w:id="1" w:name="_Toc303702526"/>
      <w:r w:rsidRPr="005E7105">
        <w:rPr>
          <w:lang w:val="en-US"/>
        </w:rPr>
        <w:t>Abstract</w:t>
      </w:r>
      <w:bookmarkEnd w:id="1"/>
    </w:p>
    <w:p w:rsidR="008306A6" w:rsidRDefault="008306A6" w:rsidP="00F7133B">
      <w:pPr>
        <w:pStyle w:val="02Flietext"/>
        <w:jc w:val="left"/>
      </w:pPr>
      <w:r w:rsidRPr="002F3602">
        <w:rPr>
          <w:b/>
        </w:rPr>
        <w:t>Purpose</w:t>
      </w:r>
      <w:r w:rsidR="004574A4">
        <w:t>: To validate</w:t>
      </w:r>
      <w:r>
        <w:t xml:space="preserve"> the </w:t>
      </w:r>
      <w:r w:rsidR="00682572">
        <w:t xml:space="preserve">German </w:t>
      </w:r>
      <w:r>
        <w:t>ICECAP-O</w:t>
      </w:r>
      <w:r w:rsidR="00014891">
        <w:t xml:space="preserve"> version</w:t>
      </w:r>
      <w:r w:rsidR="00BD6032">
        <w:t xml:space="preserve"> </w:t>
      </w:r>
      <w:r w:rsidR="00014891">
        <w:t>in</w:t>
      </w:r>
      <w:r w:rsidR="00F244BE">
        <w:t xml:space="preserve"> a demen</w:t>
      </w:r>
      <w:r w:rsidR="000F3A8D">
        <w:t>tia-</w:t>
      </w:r>
      <w:r w:rsidR="00F244BE">
        <w:t>specifi</w:t>
      </w:r>
      <w:r w:rsidR="00680889">
        <w:t>c nursing home</w:t>
      </w:r>
      <w:r w:rsidR="00014891">
        <w:t xml:space="preserve"> </w:t>
      </w:r>
      <w:r w:rsidR="00D65B71">
        <w:t>as well as to assess</w:t>
      </w:r>
      <w:r w:rsidR="00682572">
        <w:t xml:space="preserve"> </w:t>
      </w:r>
      <w:r w:rsidR="00903CEC">
        <w:t xml:space="preserve">if the capability measurement instrument ICECAP-O </w:t>
      </w:r>
      <w:r w:rsidR="00BB37CD">
        <w:t>is</w:t>
      </w:r>
      <w:r w:rsidR="007F028A">
        <w:t xml:space="preserve"> a</w:t>
      </w:r>
      <w:r w:rsidR="00BB37CD">
        <w:t xml:space="preserve"> useful</w:t>
      </w:r>
      <w:r w:rsidR="007F028A">
        <w:t xml:space="preserve"> QoL measurement instrument for people with dementia.</w:t>
      </w:r>
    </w:p>
    <w:p w:rsidR="00BD6032" w:rsidRDefault="008306A6" w:rsidP="00F7133B">
      <w:pPr>
        <w:pStyle w:val="02Flietext"/>
        <w:jc w:val="left"/>
      </w:pPr>
      <w:r w:rsidRPr="002F3602">
        <w:rPr>
          <w:b/>
        </w:rPr>
        <w:t>Method:</w:t>
      </w:r>
      <w:r>
        <w:t xml:space="preserve"> </w:t>
      </w:r>
      <w:r w:rsidR="00E00986">
        <w:t xml:space="preserve">For 80 residents, nursing proxy respondents completed proxy questionnaires. </w:t>
      </w:r>
      <w:r w:rsidR="00D65B71">
        <w:t xml:space="preserve">These questionnaires </w:t>
      </w:r>
      <w:r w:rsidR="009B5EC8">
        <w:t>includ</w:t>
      </w:r>
      <w:r w:rsidR="00D65B71">
        <w:t>ed</w:t>
      </w:r>
      <w:r w:rsidR="00383B47">
        <w:t xml:space="preserve"> demograph</w:t>
      </w:r>
      <w:r w:rsidR="00264BC3">
        <w:t xml:space="preserve">ic questions, </w:t>
      </w:r>
      <w:r w:rsidR="004E6444">
        <w:t>the QoL-measurement instruments</w:t>
      </w:r>
      <w:r w:rsidR="00383B47">
        <w:t xml:space="preserve"> </w:t>
      </w:r>
      <w:r w:rsidR="00BF133C">
        <w:t>ICECAP-O</w:t>
      </w:r>
      <w:r w:rsidR="006A32D7">
        <w:t xml:space="preserve">, </w:t>
      </w:r>
      <w:r w:rsidR="00383B47">
        <w:t>EQ-5D</w:t>
      </w:r>
      <w:r w:rsidR="006A32D7">
        <w:t>+C</w:t>
      </w:r>
      <w:r w:rsidR="00B73E24">
        <w:t xml:space="preserve"> and </w:t>
      </w:r>
      <w:r w:rsidR="00264BC3">
        <w:t>ADRQL</w:t>
      </w:r>
      <w:r w:rsidR="00D65B71">
        <w:t xml:space="preserve"> as well as</w:t>
      </w:r>
      <w:r w:rsidR="00BF133C">
        <w:t xml:space="preserve"> the Barthel-Index for ADL.</w:t>
      </w:r>
      <w:r w:rsidR="00383B47">
        <w:t xml:space="preserve"> Convergent and discriminant validity was </w:t>
      </w:r>
      <w:r w:rsidR="00B73E24">
        <w:t xml:space="preserve">investigated </w:t>
      </w:r>
      <w:r w:rsidR="00383B47">
        <w:t xml:space="preserve">by </w:t>
      </w:r>
      <w:r w:rsidR="00D65B71">
        <w:t>correlating the</w:t>
      </w:r>
      <w:r w:rsidR="00BD6032">
        <w:t xml:space="preserve"> tariffs and dimen</w:t>
      </w:r>
      <w:r w:rsidR="00650690">
        <w:t xml:space="preserve">sions of the </w:t>
      </w:r>
      <w:r w:rsidR="00BD6032">
        <w:t>QoL measurement instruments</w:t>
      </w:r>
      <w:r w:rsidR="00B71F36">
        <w:t xml:space="preserve"> and </w:t>
      </w:r>
      <w:r w:rsidR="00507196">
        <w:t xml:space="preserve">the </w:t>
      </w:r>
      <w:r w:rsidR="00B71F36">
        <w:t>Barthel-Index</w:t>
      </w:r>
      <w:r w:rsidR="00BF6C8B">
        <w:t xml:space="preserve"> </w:t>
      </w:r>
      <w:r w:rsidR="00650690">
        <w:t xml:space="preserve">with the ICECAP-O </w:t>
      </w:r>
      <w:r w:rsidR="00BF6C8B">
        <w:t>as well as</w:t>
      </w:r>
      <w:r w:rsidR="00D65B71">
        <w:t xml:space="preserve"> through</w:t>
      </w:r>
      <w:r w:rsidR="006A32D7">
        <w:t xml:space="preserve"> regression</w:t>
      </w:r>
      <w:r w:rsidR="00650690">
        <w:t>s</w:t>
      </w:r>
      <w:r w:rsidR="006A32D7">
        <w:t xml:space="preserve"> </w:t>
      </w:r>
      <w:r w:rsidR="00264BC3">
        <w:t>on</w:t>
      </w:r>
      <w:r w:rsidR="00650690">
        <w:t xml:space="preserve"> the</w:t>
      </w:r>
      <w:r w:rsidR="00BD6032">
        <w:t xml:space="preserve"> ICECAP-tariff </w:t>
      </w:r>
      <w:r w:rsidR="006A32D7">
        <w:t xml:space="preserve">with demographic </w:t>
      </w:r>
      <w:r w:rsidR="007F028A">
        <w:t xml:space="preserve">and non-health related </w:t>
      </w:r>
      <w:r w:rsidR="006A32D7">
        <w:t>va</w:t>
      </w:r>
      <w:r w:rsidR="00B71F36">
        <w:t>riables from patients</w:t>
      </w:r>
      <w:r w:rsidR="006A32D7">
        <w:t xml:space="preserve"> and prox</w:t>
      </w:r>
      <w:r w:rsidR="00B71F36">
        <w:t>y respondents</w:t>
      </w:r>
      <w:r w:rsidR="00BD6032">
        <w:t>.</w:t>
      </w:r>
    </w:p>
    <w:p w:rsidR="0006268A" w:rsidRPr="0006268A" w:rsidRDefault="004E6444" w:rsidP="00F7133B">
      <w:pPr>
        <w:pStyle w:val="ecx02flietext"/>
        <w:spacing w:line="288" w:lineRule="auto"/>
        <w:rPr>
          <w:lang w:val="en-US"/>
        </w:rPr>
      </w:pPr>
      <w:r w:rsidRPr="0006268A">
        <w:rPr>
          <w:b/>
          <w:lang w:val="en-US"/>
        </w:rPr>
        <w:t>Results:</w:t>
      </w:r>
      <w:r w:rsidRPr="0006268A">
        <w:rPr>
          <w:lang w:val="en-US"/>
        </w:rPr>
        <w:t xml:space="preserve"> </w:t>
      </w:r>
      <w:r w:rsidR="0006268A" w:rsidRPr="0006268A">
        <w:rPr>
          <w:rFonts w:eastAsia="Calibri"/>
          <w:color w:val="000000"/>
          <w:szCs w:val="22"/>
          <w:lang w:val="en-US" w:eastAsia="en-US"/>
        </w:rPr>
        <w:t>Our findings provide construct validity because of reasonable convergent and di</w:t>
      </w:r>
      <w:r w:rsidR="0006268A" w:rsidRPr="0006268A">
        <w:rPr>
          <w:rFonts w:eastAsia="Calibri"/>
          <w:color w:val="000000"/>
          <w:szCs w:val="22"/>
          <w:lang w:val="en-US" w:eastAsia="en-US"/>
        </w:rPr>
        <w:t>s</w:t>
      </w:r>
      <w:r w:rsidR="0006268A" w:rsidRPr="0006268A">
        <w:rPr>
          <w:rFonts w:eastAsia="Calibri"/>
          <w:color w:val="000000"/>
          <w:szCs w:val="22"/>
          <w:lang w:val="en-US" w:eastAsia="en-US"/>
        </w:rPr>
        <w:t>criminant validity of the ICECAP-O. Convergent validity could be established by correl</w:t>
      </w:r>
      <w:r w:rsidR="0006268A" w:rsidRPr="0006268A">
        <w:rPr>
          <w:rFonts w:eastAsia="Calibri"/>
          <w:color w:val="000000"/>
          <w:szCs w:val="22"/>
          <w:lang w:val="en-US" w:eastAsia="en-US"/>
        </w:rPr>
        <w:t>a</w:t>
      </w:r>
      <w:r w:rsidR="0006268A" w:rsidRPr="0006268A">
        <w:rPr>
          <w:rFonts w:eastAsia="Calibri"/>
          <w:color w:val="000000"/>
          <w:szCs w:val="22"/>
          <w:lang w:val="en-US" w:eastAsia="en-US"/>
        </w:rPr>
        <w:t>tion</w:t>
      </w:r>
      <w:r w:rsidR="002A37B3">
        <w:rPr>
          <w:rFonts w:eastAsia="Calibri"/>
          <w:color w:val="000000"/>
          <w:szCs w:val="22"/>
          <w:lang w:val="en-US" w:eastAsia="en-US"/>
        </w:rPr>
        <w:t>s</w:t>
      </w:r>
      <w:r w:rsidR="000151F1">
        <w:rPr>
          <w:rFonts w:eastAsia="Calibri"/>
          <w:color w:val="000000"/>
          <w:szCs w:val="22"/>
          <w:lang w:val="en-US" w:eastAsia="en-US"/>
        </w:rPr>
        <w:t xml:space="preserve"> between the ICECAP-O</w:t>
      </w:r>
      <w:r w:rsidR="0006268A" w:rsidRPr="0006268A">
        <w:rPr>
          <w:rFonts w:eastAsia="Calibri"/>
          <w:color w:val="000000"/>
          <w:szCs w:val="22"/>
          <w:lang w:val="en-US" w:eastAsia="en-US"/>
        </w:rPr>
        <w:t>, the EQ-5D</w:t>
      </w:r>
      <w:r w:rsidR="007C73A9">
        <w:rPr>
          <w:rFonts w:eastAsia="Calibri"/>
          <w:color w:val="000000"/>
          <w:szCs w:val="22"/>
          <w:lang w:val="en-US" w:eastAsia="en-US"/>
        </w:rPr>
        <w:t>+C</w:t>
      </w:r>
      <w:r w:rsidR="0006268A" w:rsidRPr="0006268A">
        <w:rPr>
          <w:rFonts w:eastAsia="Calibri"/>
          <w:color w:val="000000"/>
          <w:szCs w:val="22"/>
          <w:lang w:val="en-US" w:eastAsia="en-US"/>
        </w:rPr>
        <w:t xml:space="preserve"> and the ADRQL dimensions as well as b</w:t>
      </w:r>
      <w:r w:rsidR="0006268A" w:rsidRPr="0006268A">
        <w:rPr>
          <w:rFonts w:eastAsia="Calibri"/>
          <w:color w:val="000000"/>
          <w:szCs w:val="22"/>
          <w:lang w:val="en-US" w:eastAsia="en-US"/>
        </w:rPr>
        <w:t>e</w:t>
      </w:r>
      <w:r w:rsidR="0006268A" w:rsidRPr="0006268A">
        <w:rPr>
          <w:rFonts w:eastAsia="Calibri"/>
          <w:color w:val="000000"/>
          <w:szCs w:val="22"/>
          <w:lang w:val="en-US" w:eastAsia="en-US"/>
        </w:rPr>
        <w:t>tween the functional status score</w:t>
      </w:r>
      <w:r w:rsidR="000151F1">
        <w:rPr>
          <w:rFonts w:eastAsia="Calibri"/>
          <w:color w:val="000000"/>
          <w:szCs w:val="22"/>
          <w:lang w:val="en-US" w:eastAsia="en-US"/>
        </w:rPr>
        <w:t xml:space="preserve"> ADL</w:t>
      </w:r>
      <w:r w:rsidR="0006268A" w:rsidRPr="0006268A">
        <w:rPr>
          <w:rFonts w:eastAsia="Calibri"/>
          <w:color w:val="000000"/>
          <w:szCs w:val="22"/>
          <w:lang w:val="en-US" w:eastAsia="en-US"/>
        </w:rPr>
        <w:t xml:space="preserve">. Discriminant validity was confirmed by differences in </w:t>
      </w:r>
      <w:r w:rsidR="00CB4E3F">
        <w:rPr>
          <w:rFonts w:eastAsia="Calibri"/>
          <w:color w:val="000000"/>
          <w:szCs w:val="22"/>
          <w:lang w:val="en-US" w:eastAsia="en-US"/>
        </w:rPr>
        <w:t xml:space="preserve">the </w:t>
      </w:r>
      <w:r w:rsidR="0006268A" w:rsidRPr="0006268A">
        <w:rPr>
          <w:rFonts w:eastAsia="Calibri"/>
          <w:color w:val="000000"/>
          <w:szCs w:val="22"/>
          <w:lang w:val="en-US" w:eastAsia="en-US"/>
        </w:rPr>
        <w:t>outcome of two groups of severity and functional status. The influence of the chara</w:t>
      </w:r>
      <w:r w:rsidR="0006268A" w:rsidRPr="0006268A">
        <w:rPr>
          <w:rFonts w:eastAsia="Calibri"/>
          <w:color w:val="000000"/>
          <w:szCs w:val="22"/>
          <w:lang w:val="en-US" w:eastAsia="en-US"/>
        </w:rPr>
        <w:t>c</w:t>
      </w:r>
      <w:r w:rsidR="0006268A" w:rsidRPr="0006268A">
        <w:rPr>
          <w:rFonts w:eastAsia="Calibri"/>
          <w:color w:val="000000"/>
          <w:szCs w:val="22"/>
          <w:lang w:val="en-US" w:eastAsia="en-US"/>
        </w:rPr>
        <w:t xml:space="preserve">teristics of the proxy respondents </w:t>
      </w:r>
      <w:r w:rsidR="002A37B3">
        <w:rPr>
          <w:rFonts w:eastAsia="Calibri"/>
          <w:color w:val="000000"/>
          <w:szCs w:val="22"/>
          <w:lang w:val="en-US" w:eastAsia="en-US"/>
        </w:rPr>
        <w:t xml:space="preserve">on the QoL measures </w:t>
      </w:r>
      <w:r w:rsidR="0006268A" w:rsidRPr="0006268A">
        <w:rPr>
          <w:rFonts w:eastAsia="Calibri"/>
          <w:color w:val="000000"/>
          <w:szCs w:val="22"/>
          <w:lang w:val="en-US" w:eastAsia="en-US"/>
        </w:rPr>
        <w:t xml:space="preserve">was detected for single dimensions. </w:t>
      </w:r>
    </w:p>
    <w:p w:rsidR="002D146C" w:rsidRPr="008306A6" w:rsidRDefault="002D146C" w:rsidP="00F7133B">
      <w:pPr>
        <w:pStyle w:val="02Flietext"/>
        <w:jc w:val="left"/>
      </w:pPr>
      <w:r w:rsidRPr="002F3602">
        <w:rPr>
          <w:b/>
        </w:rPr>
        <w:t>Discussion:</w:t>
      </w:r>
      <w:r>
        <w:t xml:space="preserve"> </w:t>
      </w:r>
      <w:r w:rsidR="00E72D2B">
        <w:t>In</w:t>
      </w:r>
      <w:r w:rsidR="00E72D2B" w:rsidRPr="00846E78">
        <w:t xml:space="preserve"> this pilot study</w:t>
      </w:r>
      <w:r w:rsidR="00E00986">
        <w:t xml:space="preserve"> in Germany</w:t>
      </w:r>
      <w:r w:rsidR="00E72D2B" w:rsidRPr="00846E78">
        <w:t xml:space="preserve">, </w:t>
      </w:r>
      <w:r w:rsidR="00E72D2B">
        <w:t>t</w:t>
      </w:r>
      <w:r w:rsidR="002C7E08">
        <w:t>he</w:t>
      </w:r>
      <w:r w:rsidR="00E72D2B" w:rsidRPr="00846E78">
        <w:t xml:space="preserve"> ICECAP-O appears to be a reliable </w:t>
      </w:r>
      <w:r w:rsidR="00862E46">
        <w:t xml:space="preserve">generic </w:t>
      </w:r>
      <w:r w:rsidR="00E72D2B" w:rsidRPr="00846E78">
        <w:t>Q</w:t>
      </w:r>
      <w:r w:rsidR="005D22F5">
        <w:t>oL m</w:t>
      </w:r>
      <w:r w:rsidR="00CB6156">
        <w:t>easurement instrument since</w:t>
      </w:r>
      <w:r w:rsidR="00903CEC">
        <w:t xml:space="preserve"> results for validity are</w:t>
      </w:r>
      <w:r w:rsidR="00CB6156">
        <w:t xml:space="preserve"> </w:t>
      </w:r>
      <w:r w:rsidR="00D65B71">
        <w:t xml:space="preserve">both </w:t>
      </w:r>
      <w:r w:rsidR="00E72D2B" w:rsidRPr="00846E78">
        <w:t>convergent and discrim</w:t>
      </w:r>
      <w:r w:rsidR="00E72D2B" w:rsidRPr="00846E78">
        <w:t>i</w:t>
      </w:r>
      <w:r w:rsidR="00E72D2B" w:rsidRPr="00846E78">
        <w:t>nant.</w:t>
      </w:r>
      <w:r w:rsidR="003757DA">
        <w:t xml:space="preserve"> </w:t>
      </w:r>
      <w:r w:rsidR="00D65B71">
        <w:t>The r</w:t>
      </w:r>
      <w:r w:rsidR="003757DA">
        <w:t>esults suggest</w:t>
      </w:r>
      <w:r w:rsidR="00D65B71">
        <w:t xml:space="preserve"> that the ICECAP-O </w:t>
      </w:r>
      <w:r w:rsidR="00203405">
        <w:t>is</w:t>
      </w:r>
      <w:r w:rsidR="00BF6C8B">
        <w:t xml:space="preserve"> a</w:t>
      </w:r>
      <w:r w:rsidR="00203405">
        <w:t xml:space="preserve"> </w:t>
      </w:r>
      <w:r w:rsidR="007F028A">
        <w:t>promising QoL measurement</w:t>
      </w:r>
      <w:r w:rsidR="00862E46">
        <w:t xml:space="preserve"> </w:t>
      </w:r>
      <w:r w:rsidR="00BF6C8B">
        <w:t xml:space="preserve">instrument </w:t>
      </w:r>
      <w:r w:rsidR="00203405">
        <w:t xml:space="preserve">for dementia patients </w:t>
      </w:r>
      <w:r w:rsidR="00862E46">
        <w:t xml:space="preserve">by assessing </w:t>
      </w:r>
      <w:r w:rsidR="00D65B71">
        <w:t>the capabilities of elderly</w:t>
      </w:r>
      <w:r w:rsidR="00862E46">
        <w:t xml:space="preserve"> people.</w:t>
      </w:r>
      <w:r w:rsidR="008257DF">
        <w:t xml:space="preserve"> The study is </w:t>
      </w:r>
      <w:r w:rsidR="00D65B71">
        <w:t>of</w:t>
      </w:r>
      <w:r w:rsidR="006219C9">
        <w:t xml:space="preserve"> i</w:t>
      </w:r>
      <w:r w:rsidR="006219C9">
        <w:t>m</w:t>
      </w:r>
      <w:r w:rsidR="006219C9">
        <w:t>portance for the economic evaluation of</w:t>
      </w:r>
      <w:r w:rsidR="00F8285C">
        <w:t xml:space="preserve"> </w:t>
      </w:r>
      <w:r w:rsidR="009B5EC8">
        <w:t xml:space="preserve">interventions </w:t>
      </w:r>
      <w:r w:rsidR="000151F1">
        <w:t>for</w:t>
      </w:r>
      <w:r w:rsidR="006219C9">
        <w:t xml:space="preserve"> diseases, e</w:t>
      </w:r>
      <w:r w:rsidR="00D65B71">
        <w:t>ven though</w:t>
      </w:r>
      <w:r w:rsidR="00862E46">
        <w:t xml:space="preserve"> in Germany only comparison</w:t>
      </w:r>
      <w:r w:rsidR="00D65B71">
        <w:t>s</w:t>
      </w:r>
      <w:r w:rsidR="000151F1">
        <w:t xml:space="preserve"> within</w:t>
      </w:r>
      <w:r w:rsidR="00D65B71">
        <w:t xml:space="preserve"> one therapeutic area are practice</w:t>
      </w:r>
      <w:r w:rsidR="006219C9">
        <w:t>. Further validation research is needed to confirm the results of the study.</w:t>
      </w:r>
    </w:p>
    <w:p w:rsidR="006471E2" w:rsidRPr="005E7105" w:rsidRDefault="006471E2" w:rsidP="005530AE">
      <w:pPr>
        <w:pStyle w:val="02Flietext"/>
        <w:rPr>
          <w:b/>
        </w:rPr>
      </w:pPr>
      <w:r w:rsidRPr="005E7105">
        <w:rPr>
          <w:b/>
        </w:rPr>
        <w:br w:type="page"/>
      </w:r>
    </w:p>
    <w:p w:rsidR="007E1DD9" w:rsidRDefault="006471E2" w:rsidP="001C3956">
      <w:pPr>
        <w:pStyle w:val="Heading1"/>
        <w:rPr>
          <w:noProof/>
        </w:rPr>
      </w:pPr>
      <w:bookmarkStart w:id="2" w:name="_Toc303702527"/>
      <w:r w:rsidRPr="005E7105">
        <w:rPr>
          <w:lang w:val="en-US"/>
        </w:rPr>
        <w:lastRenderedPageBreak/>
        <w:t>Content</w:t>
      </w:r>
      <w:bookmarkEnd w:id="2"/>
      <w:r w:rsidR="002524FE" w:rsidRPr="005E7105">
        <w:rPr>
          <w:lang w:val="en-US"/>
        </w:rPr>
        <w:fldChar w:fldCharType="begin"/>
      </w:r>
      <w:r w:rsidRPr="005E7105">
        <w:rPr>
          <w:lang w:val="en-US"/>
        </w:rPr>
        <w:instrText xml:space="preserve"> TOC \o "1-4" \h \z \u </w:instrText>
      </w:r>
      <w:r w:rsidR="002524FE" w:rsidRPr="005E7105">
        <w:rPr>
          <w:lang w:val="en-US"/>
        </w:rPr>
        <w:fldChar w:fldCharType="separate"/>
      </w:r>
    </w:p>
    <w:p w:rsidR="007E1DD9" w:rsidRDefault="00274677">
      <w:pPr>
        <w:pStyle w:val="TOC1"/>
        <w:rPr>
          <w:rFonts w:asciiTheme="minorHAnsi" w:eastAsiaTheme="minorEastAsia" w:hAnsiTheme="minorHAnsi" w:cstheme="minorBidi"/>
          <w:color w:val="auto"/>
          <w:sz w:val="22"/>
          <w:lang w:val="de-DE" w:eastAsia="de-DE"/>
        </w:rPr>
      </w:pPr>
      <w:hyperlink w:anchor="_Toc303702526" w:history="1">
        <w:r w:rsidR="007E1DD9" w:rsidRPr="00E514BB">
          <w:rPr>
            <w:rStyle w:val="Hyperlink"/>
            <w:lang w:val="en-US"/>
          </w:rPr>
          <w:t>Abstract</w:t>
        </w:r>
        <w:r w:rsidR="007E1DD9">
          <w:rPr>
            <w:webHidden/>
          </w:rPr>
          <w:tab/>
        </w:r>
        <w:r w:rsidR="002524FE">
          <w:rPr>
            <w:webHidden/>
          </w:rPr>
          <w:fldChar w:fldCharType="begin"/>
        </w:r>
        <w:r w:rsidR="007E1DD9">
          <w:rPr>
            <w:webHidden/>
          </w:rPr>
          <w:instrText xml:space="preserve"> PAGEREF _Toc303702526 \h </w:instrText>
        </w:r>
        <w:r w:rsidR="002524FE">
          <w:rPr>
            <w:webHidden/>
          </w:rPr>
        </w:r>
        <w:r w:rsidR="002524FE">
          <w:rPr>
            <w:webHidden/>
          </w:rPr>
          <w:fldChar w:fldCharType="separate"/>
        </w:r>
        <w:r w:rsidR="00065ACF">
          <w:rPr>
            <w:webHidden/>
          </w:rPr>
          <w:t>2</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27" w:history="1">
        <w:r w:rsidR="007E1DD9" w:rsidRPr="00E514BB">
          <w:rPr>
            <w:rStyle w:val="Hyperlink"/>
            <w:lang w:val="en-US"/>
          </w:rPr>
          <w:t>Content</w:t>
        </w:r>
        <w:r w:rsidR="007E1DD9">
          <w:rPr>
            <w:webHidden/>
          </w:rPr>
          <w:tab/>
        </w:r>
        <w:r w:rsidR="002524FE">
          <w:rPr>
            <w:webHidden/>
          </w:rPr>
          <w:fldChar w:fldCharType="begin"/>
        </w:r>
        <w:r w:rsidR="007E1DD9">
          <w:rPr>
            <w:webHidden/>
          </w:rPr>
          <w:instrText xml:space="preserve"> PAGEREF _Toc303702527 \h </w:instrText>
        </w:r>
        <w:r w:rsidR="002524FE">
          <w:rPr>
            <w:webHidden/>
          </w:rPr>
        </w:r>
        <w:r w:rsidR="002524FE">
          <w:rPr>
            <w:webHidden/>
          </w:rPr>
          <w:fldChar w:fldCharType="separate"/>
        </w:r>
        <w:r w:rsidR="00065ACF">
          <w:rPr>
            <w:webHidden/>
          </w:rPr>
          <w:t>3</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28" w:history="1">
        <w:r w:rsidR="007E1DD9" w:rsidRPr="00E514BB">
          <w:rPr>
            <w:rStyle w:val="Hyperlink"/>
            <w:lang w:val="de-DE"/>
          </w:rPr>
          <w:t>List of abbreviations</w:t>
        </w:r>
        <w:r w:rsidR="007E1DD9">
          <w:rPr>
            <w:webHidden/>
          </w:rPr>
          <w:tab/>
        </w:r>
        <w:r w:rsidR="002524FE">
          <w:rPr>
            <w:webHidden/>
          </w:rPr>
          <w:fldChar w:fldCharType="begin"/>
        </w:r>
        <w:r w:rsidR="007E1DD9">
          <w:rPr>
            <w:webHidden/>
          </w:rPr>
          <w:instrText xml:space="preserve"> PAGEREF _Toc303702528 \h </w:instrText>
        </w:r>
        <w:r w:rsidR="002524FE">
          <w:rPr>
            <w:webHidden/>
          </w:rPr>
        </w:r>
        <w:r w:rsidR="002524FE">
          <w:rPr>
            <w:webHidden/>
          </w:rPr>
          <w:fldChar w:fldCharType="separate"/>
        </w:r>
        <w:r w:rsidR="00065ACF">
          <w:rPr>
            <w:webHidden/>
          </w:rPr>
          <w:t>4</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29" w:history="1">
        <w:r w:rsidR="007E1DD9" w:rsidRPr="00E514BB">
          <w:rPr>
            <w:rStyle w:val="Hyperlink"/>
          </w:rPr>
          <w:t>List of tables</w:t>
        </w:r>
        <w:r w:rsidR="007E1DD9">
          <w:rPr>
            <w:webHidden/>
          </w:rPr>
          <w:tab/>
        </w:r>
        <w:r w:rsidR="002524FE">
          <w:rPr>
            <w:webHidden/>
          </w:rPr>
          <w:fldChar w:fldCharType="begin"/>
        </w:r>
        <w:r w:rsidR="007E1DD9">
          <w:rPr>
            <w:webHidden/>
          </w:rPr>
          <w:instrText xml:space="preserve"> PAGEREF _Toc303702529 \h </w:instrText>
        </w:r>
        <w:r w:rsidR="002524FE">
          <w:rPr>
            <w:webHidden/>
          </w:rPr>
        </w:r>
        <w:r w:rsidR="002524FE">
          <w:rPr>
            <w:webHidden/>
          </w:rPr>
          <w:fldChar w:fldCharType="separate"/>
        </w:r>
        <w:r w:rsidR="00065ACF">
          <w:rPr>
            <w:webHidden/>
          </w:rPr>
          <w:t>5</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30" w:history="1">
        <w:r w:rsidR="007E1DD9" w:rsidRPr="00E514BB">
          <w:rPr>
            <w:rStyle w:val="Hyperlink"/>
          </w:rPr>
          <w:t>1</w:t>
        </w:r>
        <w:r w:rsidR="007E1DD9">
          <w:rPr>
            <w:rFonts w:asciiTheme="minorHAnsi" w:eastAsiaTheme="minorEastAsia" w:hAnsiTheme="minorHAnsi" w:cstheme="minorBidi"/>
            <w:color w:val="auto"/>
            <w:sz w:val="22"/>
            <w:lang w:val="de-DE" w:eastAsia="de-DE"/>
          </w:rPr>
          <w:tab/>
        </w:r>
        <w:r w:rsidR="007E1DD9" w:rsidRPr="00E514BB">
          <w:rPr>
            <w:rStyle w:val="Hyperlink"/>
          </w:rPr>
          <w:t>Introduction</w:t>
        </w:r>
        <w:r w:rsidR="007E1DD9">
          <w:rPr>
            <w:webHidden/>
          </w:rPr>
          <w:tab/>
        </w:r>
        <w:r w:rsidR="002524FE">
          <w:rPr>
            <w:webHidden/>
          </w:rPr>
          <w:fldChar w:fldCharType="begin"/>
        </w:r>
        <w:r w:rsidR="007E1DD9">
          <w:rPr>
            <w:webHidden/>
          </w:rPr>
          <w:instrText xml:space="preserve"> PAGEREF _Toc303702530 \h </w:instrText>
        </w:r>
        <w:r w:rsidR="002524FE">
          <w:rPr>
            <w:webHidden/>
          </w:rPr>
        </w:r>
        <w:r w:rsidR="002524FE">
          <w:rPr>
            <w:webHidden/>
          </w:rPr>
          <w:fldChar w:fldCharType="separate"/>
        </w:r>
        <w:r w:rsidR="00065ACF">
          <w:rPr>
            <w:webHidden/>
          </w:rPr>
          <w:t>6</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31" w:history="1">
        <w:r w:rsidR="007E1DD9" w:rsidRPr="00E514BB">
          <w:rPr>
            <w:rStyle w:val="Hyperlink"/>
            <w:lang w:val="en-US"/>
          </w:rPr>
          <w:t>2</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Methods</w:t>
        </w:r>
        <w:r w:rsidR="007E1DD9">
          <w:rPr>
            <w:webHidden/>
          </w:rPr>
          <w:tab/>
        </w:r>
        <w:r w:rsidR="002524FE">
          <w:rPr>
            <w:webHidden/>
          </w:rPr>
          <w:fldChar w:fldCharType="begin"/>
        </w:r>
        <w:r w:rsidR="007E1DD9">
          <w:rPr>
            <w:webHidden/>
          </w:rPr>
          <w:instrText xml:space="preserve"> PAGEREF _Toc303702531 \h </w:instrText>
        </w:r>
        <w:r w:rsidR="002524FE">
          <w:rPr>
            <w:webHidden/>
          </w:rPr>
        </w:r>
        <w:r w:rsidR="002524FE">
          <w:rPr>
            <w:webHidden/>
          </w:rPr>
          <w:fldChar w:fldCharType="separate"/>
        </w:r>
        <w:r w:rsidR="00065ACF">
          <w:rPr>
            <w:webHidden/>
          </w:rPr>
          <w:t>9</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32" w:history="1">
        <w:r w:rsidR="007E1DD9" w:rsidRPr="00E514BB">
          <w:rPr>
            <w:rStyle w:val="Hyperlink"/>
            <w:lang w:val="en-US"/>
          </w:rPr>
          <w:t>2.1</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Setting</w:t>
        </w:r>
        <w:r w:rsidR="007E1DD9">
          <w:rPr>
            <w:webHidden/>
          </w:rPr>
          <w:tab/>
        </w:r>
        <w:r w:rsidR="002524FE">
          <w:rPr>
            <w:webHidden/>
          </w:rPr>
          <w:fldChar w:fldCharType="begin"/>
        </w:r>
        <w:r w:rsidR="007E1DD9">
          <w:rPr>
            <w:webHidden/>
          </w:rPr>
          <w:instrText xml:space="preserve"> PAGEREF _Toc303702532 \h </w:instrText>
        </w:r>
        <w:r w:rsidR="002524FE">
          <w:rPr>
            <w:webHidden/>
          </w:rPr>
        </w:r>
        <w:r w:rsidR="002524FE">
          <w:rPr>
            <w:webHidden/>
          </w:rPr>
          <w:fldChar w:fldCharType="separate"/>
        </w:r>
        <w:r w:rsidR="00065ACF">
          <w:rPr>
            <w:webHidden/>
          </w:rPr>
          <w:t>9</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33" w:history="1">
        <w:r w:rsidR="007E1DD9" w:rsidRPr="00E514BB">
          <w:rPr>
            <w:rStyle w:val="Hyperlink"/>
            <w:lang w:val="en-US"/>
          </w:rPr>
          <w:t>2.2</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Study population and data collection</w:t>
        </w:r>
        <w:r w:rsidR="007E1DD9">
          <w:rPr>
            <w:webHidden/>
          </w:rPr>
          <w:tab/>
        </w:r>
        <w:r w:rsidR="002524FE">
          <w:rPr>
            <w:webHidden/>
          </w:rPr>
          <w:fldChar w:fldCharType="begin"/>
        </w:r>
        <w:r w:rsidR="007E1DD9">
          <w:rPr>
            <w:webHidden/>
          </w:rPr>
          <w:instrText xml:space="preserve"> PAGEREF _Toc303702533 \h </w:instrText>
        </w:r>
        <w:r w:rsidR="002524FE">
          <w:rPr>
            <w:webHidden/>
          </w:rPr>
        </w:r>
        <w:r w:rsidR="002524FE">
          <w:rPr>
            <w:webHidden/>
          </w:rPr>
          <w:fldChar w:fldCharType="separate"/>
        </w:r>
        <w:r w:rsidR="00065ACF">
          <w:rPr>
            <w:webHidden/>
          </w:rPr>
          <w:t>9</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34" w:history="1">
        <w:r w:rsidR="007E1DD9" w:rsidRPr="00E514BB">
          <w:rPr>
            <w:rStyle w:val="Hyperlink"/>
            <w:lang w:val="en-US"/>
          </w:rPr>
          <w:t>2.3</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Measures</w:t>
        </w:r>
        <w:r w:rsidR="007E1DD9">
          <w:rPr>
            <w:webHidden/>
          </w:rPr>
          <w:tab/>
        </w:r>
        <w:r w:rsidR="002524FE">
          <w:rPr>
            <w:webHidden/>
          </w:rPr>
          <w:fldChar w:fldCharType="begin"/>
        </w:r>
        <w:r w:rsidR="007E1DD9">
          <w:rPr>
            <w:webHidden/>
          </w:rPr>
          <w:instrText xml:space="preserve"> PAGEREF _Toc303702534 \h </w:instrText>
        </w:r>
        <w:r w:rsidR="002524FE">
          <w:rPr>
            <w:webHidden/>
          </w:rPr>
        </w:r>
        <w:r w:rsidR="002524FE">
          <w:rPr>
            <w:webHidden/>
          </w:rPr>
          <w:fldChar w:fldCharType="separate"/>
        </w:r>
        <w:r w:rsidR="00065ACF">
          <w:rPr>
            <w:webHidden/>
          </w:rPr>
          <w:t>10</w:t>
        </w:r>
        <w:r w:rsidR="002524FE">
          <w:rPr>
            <w:webHidden/>
          </w:rPr>
          <w:fldChar w:fldCharType="end"/>
        </w:r>
      </w:hyperlink>
    </w:p>
    <w:p w:rsidR="007E1DD9" w:rsidRDefault="00274677">
      <w:pPr>
        <w:pStyle w:val="TOC3"/>
        <w:rPr>
          <w:rFonts w:asciiTheme="minorHAnsi" w:eastAsiaTheme="minorEastAsia" w:hAnsiTheme="minorHAnsi" w:cstheme="minorBidi"/>
          <w:color w:val="auto"/>
          <w:sz w:val="22"/>
          <w:lang w:val="de-DE" w:eastAsia="de-DE"/>
        </w:rPr>
      </w:pPr>
      <w:hyperlink w:anchor="_Toc303702535" w:history="1">
        <w:r w:rsidR="007E1DD9" w:rsidRPr="00E514BB">
          <w:rPr>
            <w:rStyle w:val="Hyperlink"/>
          </w:rPr>
          <w:t>2.3.1</w:t>
        </w:r>
        <w:r w:rsidR="007E1DD9">
          <w:rPr>
            <w:rFonts w:asciiTheme="minorHAnsi" w:eastAsiaTheme="minorEastAsia" w:hAnsiTheme="minorHAnsi" w:cstheme="minorBidi"/>
            <w:color w:val="auto"/>
            <w:sz w:val="22"/>
            <w:lang w:val="de-DE" w:eastAsia="de-DE"/>
          </w:rPr>
          <w:tab/>
        </w:r>
        <w:r w:rsidR="007E1DD9" w:rsidRPr="00E514BB">
          <w:rPr>
            <w:rStyle w:val="Hyperlink"/>
          </w:rPr>
          <w:t>Demographic data</w:t>
        </w:r>
        <w:r w:rsidR="007E1DD9">
          <w:rPr>
            <w:webHidden/>
          </w:rPr>
          <w:tab/>
        </w:r>
        <w:r w:rsidR="002524FE">
          <w:rPr>
            <w:webHidden/>
          </w:rPr>
          <w:fldChar w:fldCharType="begin"/>
        </w:r>
        <w:r w:rsidR="007E1DD9">
          <w:rPr>
            <w:webHidden/>
          </w:rPr>
          <w:instrText xml:space="preserve"> PAGEREF _Toc303702535 \h </w:instrText>
        </w:r>
        <w:r w:rsidR="002524FE">
          <w:rPr>
            <w:webHidden/>
          </w:rPr>
        </w:r>
        <w:r w:rsidR="002524FE">
          <w:rPr>
            <w:webHidden/>
          </w:rPr>
          <w:fldChar w:fldCharType="separate"/>
        </w:r>
        <w:r w:rsidR="00065ACF">
          <w:rPr>
            <w:webHidden/>
          </w:rPr>
          <w:t>10</w:t>
        </w:r>
        <w:r w:rsidR="002524FE">
          <w:rPr>
            <w:webHidden/>
          </w:rPr>
          <w:fldChar w:fldCharType="end"/>
        </w:r>
      </w:hyperlink>
    </w:p>
    <w:p w:rsidR="007E1DD9" w:rsidRDefault="00274677">
      <w:pPr>
        <w:pStyle w:val="TOC3"/>
        <w:rPr>
          <w:rFonts w:asciiTheme="minorHAnsi" w:eastAsiaTheme="minorEastAsia" w:hAnsiTheme="minorHAnsi" w:cstheme="minorBidi"/>
          <w:color w:val="auto"/>
          <w:sz w:val="22"/>
          <w:lang w:val="de-DE" w:eastAsia="de-DE"/>
        </w:rPr>
      </w:pPr>
      <w:hyperlink w:anchor="_Toc303702536" w:history="1">
        <w:r w:rsidR="007E1DD9" w:rsidRPr="00E514BB">
          <w:rPr>
            <w:rStyle w:val="Hyperlink"/>
          </w:rPr>
          <w:t>2.3.2</w:t>
        </w:r>
        <w:r w:rsidR="007E1DD9">
          <w:rPr>
            <w:rFonts w:asciiTheme="minorHAnsi" w:eastAsiaTheme="minorEastAsia" w:hAnsiTheme="minorHAnsi" w:cstheme="minorBidi"/>
            <w:color w:val="auto"/>
            <w:sz w:val="22"/>
            <w:lang w:val="de-DE" w:eastAsia="de-DE"/>
          </w:rPr>
          <w:tab/>
        </w:r>
        <w:r w:rsidR="007E1DD9" w:rsidRPr="00E514BB">
          <w:rPr>
            <w:rStyle w:val="Hyperlink"/>
          </w:rPr>
          <w:t>ICECAP-O (ICEpop CAPablitiy measure for Older people)</w:t>
        </w:r>
        <w:r w:rsidR="007E1DD9">
          <w:rPr>
            <w:webHidden/>
          </w:rPr>
          <w:tab/>
        </w:r>
        <w:r w:rsidR="002524FE">
          <w:rPr>
            <w:webHidden/>
          </w:rPr>
          <w:fldChar w:fldCharType="begin"/>
        </w:r>
        <w:r w:rsidR="007E1DD9">
          <w:rPr>
            <w:webHidden/>
          </w:rPr>
          <w:instrText xml:space="preserve"> PAGEREF _Toc303702536 \h </w:instrText>
        </w:r>
        <w:r w:rsidR="002524FE">
          <w:rPr>
            <w:webHidden/>
          </w:rPr>
        </w:r>
        <w:r w:rsidR="002524FE">
          <w:rPr>
            <w:webHidden/>
          </w:rPr>
          <w:fldChar w:fldCharType="separate"/>
        </w:r>
        <w:r w:rsidR="00065ACF">
          <w:rPr>
            <w:webHidden/>
          </w:rPr>
          <w:t>10</w:t>
        </w:r>
        <w:r w:rsidR="002524FE">
          <w:rPr>
            <w:webHidden/>
          </w:rPr>
          <w:fldChar w:fldCharType="end"/>
        </w:r>
      </w:hyperlink>
    </w:p>
    <w:p w:rsidR="007E1DD9" w:rsidRDefault="00274677">
      <w:pPr>
        <w:pStyle w:val="TOC3"/>
        <w:rPr>
          <w:rFonts w:asciiTheme="minorHAnsi" w:eastAsiaTheme="minorEastAsia" w:hAnsiTheme="minorHAnsi" w:cstheme="minorBidi"/>
          <w:color w:val="auto"/>
          <w:sz w:val="22"/>
          <w:lang w:val="de-DE" w:eastAsia="de-DE"/>
        </w:rPr>
      </w:pPr>
      <w:hyperlink w:anchor="_Toc303702537" w:history="1">
        <w:r w:rsidR="007E1DD9" w:rsidRPr="00E514BB">
          <w:rPr>
            <w:rStyle w:val="Hyperlink"/>
          </w:rPr>
          <w:t>2.3.3</w:t>
        </w:r>
        <w:r w:rsidR="007E1DD9">
          <w:rPr>
            <w:rFonts w:asciiTheme="minorHAnsi" w:eastAsiaTheme="minorEastAsia" w:hAnsiTheme="minorHAnsi" w:cstheme="minorBidi"/>
            <w:color w:val="auto"/>
            <w:sz w:val="22"/>
            <w:lang w:val="de-DE" w:eastAsia="de-DE"/>
          </w:rPr>
          <w:tab/>
        </w:r>
        <w:r w:rsidR="007E1DD9" w:rsidRPr="00E514BB">
          <w:rPr>
            <w:rStyle w:val="Hyperlink"/>
          </w:rPr>
          <w:t>ADRQL (Alzheimer Disease Related Quality of Life)</w:t>
        </w:r>
        <w:r w:rsidR="007E1DD9">
          <w:rPr>
            <w:webHidden/>
          </w:rPr>
          <w:tab/>
        </w:r>
        <w:r w:rsidR="002524FE">
          <w:rPr>
            <w:webHidden/>
          </w:rPr>
          <w:fldChar w:fldCharType="begin"/>
        </w:r>
        <w:r w:rsidR="007E1DD9">
          <w:rPr>
            <w:webHidden/>
          </w:rPr>
          <w:instrText xml:space="preserve"> PAGEREF _Toc303702537 \h </w:instrText>
        </w:r>
        <w:r w:rsidR="002524FE">
          <w:rPr>
            <w:webHidden/>
          </w:rPr>
        </w:r>
        <w:r w:rsidR="002524FE">
          <w:rPr>
            <w:webHidden/>
          </w:rPr>
          <w:fldChar w:fldCharType="separate"/>
        </w:r>
        <w:r w:rsidR="00065ACF">
          <w:rPr>
            <w:webHidden/>
          </w:rPr>
          <w:t>11</w:t>
        </w:r>
        <w:r w:rsidR="002524FE">
          <w:rPr>
            <w:webHidden/>
          </w:rPr>
          <w:fldChar w:fldCharType="end"/>
        </w:r>
      </w:hyperlink>
    </w:p>
    <w:p w:rsidR="007E1DD9" w:rsidRDefault="00274677">
      <w:pPr>
        <w:pStyle w:val="TOC3"/>
        <w:rPr>
          <w:rFonts w:asciiTheme="minorHAnsi" w:eastAsiaTheme="minorEastAsia" w:hAnsiTheme="minorHAnsi" w:cstheme="minorBidi"/>
          <w:color w:val="auto"/>
          <w:sz w:val="22"/>
          <w:lang w:val="de-DE" w:eastAsia="de-DE"/>
        </w:rPr>
      </w:pPr>
      <w:hyperlink w:anchor="_Toc303702538" w:history="1">
        <w:r w:rsidR="007E1DD9" w:rsidRPr="00E514BB">
          <w:rPr>
            <w:rStyle w:val="Hyperlink"/>
          </w:rPr>
          <w:t>2.3.4</w:t>
        </w:r>
        <w:r w:rsidR="007E1DD9">
          <w:rPr>
            <w:rFonts w:asciiTheme="minorHAnsi" w:eastAsiaTheme="minorEastAsia" w:hAnsiTheme="minorHAnsi" w:cstheme="minorBidi"/>
            <w:color w:val="auto"/>
            <w:sz w:val="22"/>
            <w:lang w:val="de-DE" w:eastAsia="de-DE"/>
          </w:rPr>
          <w:tab/>
        </w:r>
        <w:r w:rsidR="007E1DD9" w:rsidRPr="00E514BB">
          <w:rPr>
            <w:rStyle w:val="Hyperlink"/>
          </w:rPr>
          <w:t>EQ-5D+C</w:t>
        </w:r>
        <w:r w:rsidR="007E1DD9">
          <w:rPr>
            <w:webHidden/>
          </w:rPr>
          <w:tab/>
        </w:r>
        <w:r w:rsidR="002524FE">
          <w:rPr>
            <w:webHidden/>
          </w:rPr>
          <w:fldChar w:fldCharType="begin"/>
        </w:r>
        <w:r w:rsidR="007E1DD9">
          <w:rPr>
            <w:webHidden/>
          </w:rPr>
          <w:instrText xml:space="preserve"> PAGEREF _Toc303702538 \h </w:instrText>
        </w:r>
        <w:r w:rsidR="002524FE">
          <w:rPr>
            <w:webHidden/>
          </w:rPr>
        </w:r>
        <w:r w:rsidR="002524FE">
          <w:rPr>
            <w:webHidden/>
          </w:rPr>
          <w:fldChar w:fldCharType="separate"/>
        </w:r>
        <w:r w:rsidR="00065ACF">
          <w:rPr>
            <w:webHidden/>
          </w:rPr>
          <w:t>11</w:t>
        </w:r>
        <w:r w:rsidR="002524FE">
          <w:rPr>
            <w:webHidden/>
          </w:rPr>
          <w:fldChar w:fldCharType="end"/>
        </w:r>
      </w:hyperlink>
    </w:p>
    <w:p w:rsidR="007E1DD9" w:rsidRDefault="00274677">
      <w:pPr>
        <w:pStyle w:val="TOC3"/>
        <w:rPr>
          <w:rFonts w:asciiTheme="minorHAnsi" w:eastAsiaTheme="minorEastAsia" w:hAnsiTheme="minorHAnsi" w:cstheme="minorBidi"/>
          <w:color w:val="auto"/>
          <w:sz w:val="22"/>
          <w:lang w:val="de-DE" w:eastAsia="de-DE"/>
        </w:rPr>
      </w:pPr>
      <w:hyperlink w:anchor="_Toc303702539" w:history="1">
        <w:r w:rsidR="007E1DD9" w:rsidRPr="00E514BB">
          <w:rPr>
            <w:rStyle w:val="Hyperlink"/>
          </w:rPr>
          <w:t>2.3.5</w:t>
        </w:r>
        <w:r w:rsidR="007E1DD9">
          <w:rPr>
            <w:rFonts w:asciiTheme="minorHAnsi" w:eastAsiaTheme="minorEastAsia" w:hAnsiTheme="minorHAnsi" w:cstheme="minorBidi"/>
            <w:color w:val="auto"/>
            <w:sz w:val="22"/>
            <w:lang w:val="de-DE" w:eastAsia="de-DE"/>
          </w:rPr>
          <w:tab/>
        </w:r>
        <w:r w:rsidR="007E1DD9" w:rsidRPr="00E514BB">
          <w:rPr>
            <w:rStyle w:val="Hyperlink"/>
          </w:rPr>
          <w:t>Barthel - Index (BI) of Activities of Daily Living (ADL)</w:t>
        </w:r>
        <w:r w:rsidR="007E1DD9">
          <w:rPr>
            <w:webHidden/>
          </w:rPr>
          <w:tab/>
        </w:r>
        <w:r w:rsidR="002524FE">
          <w:rPr>
            <w:webHidden/>
          </w:rPr>
          <w:fldChar w:fldCharType="begin"/>
        </w:r>
        <w:r w:rsidR="007E1DD9">
          <w:rPr>
            <w:webHidden/>
          </w:rPr>
          <w:instrText xml:space="preserve"> PAGEREF _Toc303702539 \h </w:instrText>
        </w:r>
        <w:r w:rsidR="002524FE">
          <w:rPr>
            <w:webHidden/>
          </w:rPr>
        </w:r>
        <w:r w:rsidR="002524FE">
          <w:rPr>
            <w:webHidden/>
          </w:rPr>
          <w:fldChar w:fldCharType="separate"/>
        </w:r>
        <w:r w:rsidR="00065ACF">
          <w:rPr>
            <w:webHidden/>
          </w:rPr>
          <w:t>12</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0" w:history="1">
        <w:r w:rsidR="007E1DD9" w:rsidRPr="00E514BB">
          <w:rPr>
            <w:rStyle w:val="Hyperlink"/>
          </w:rPr>
          <w:t>2.4</w:t>
        </w:r>
        <w:r w:rsidR="007E1DD9">
          <w:rPr>
            <w:rFonts w:asciiTheme="minorHAnsi" w:eastAsiaTheme="minorEastAsia" w:hAnsiTheme="minorHAnsi" w:cstheme="minorBidi"/>
            <w:color w:val="auto"/>
            <w:sz w:val="22"/>
            <w:lang w:val="de-DE" w:eastAsia="de-DE"/>
          </w:rPr>
          <w:tab/>
        </w:r>
        <w:r w:rsidR="007E1DD9" w:rsidRPr="00E514BB">
          <w:rPr>
            <w:rStyle w:val="Hyperlink"/>
          </w:rPr>
          <w:t>Aim of the study and Hypothesis</w:t>
        </w:r>
        <w:r w:rsidR="007E1DD9">
          <w:rPr>
            <w:webHidden/>
          </w:rPr>
          <w:tab/>
        </w:r>
        <w:r w:rsidR="002524FE">
          <w:rPr>
            <w:webHidden/>
          </w:rPr>
          <w:fldChar w:fldCharType="begin"/>
        </w:r>
        <w:r w:rsidR="007E1DD9">
          <w:rPr>
            <w:webHidden/>
          </w:rPr>
          <w:instrText xml:space="preserve"> PAGEREF _Toc303702540 \h </w:instrText>
        </w:r>
        <w:r w:rsidR="002524FE">
          <w:rPr>
            <w:webHidden/>
          </w:rPr>
        </w:r>
        <w:r w:rsidR="002524FE">
          <w:rPr>
            <w:webHidden/>
          </w:rPr>
          <w:fldChar w:fldCharType="separate"/>
        </w:r>
        <w:r w:rsidR="00065ACF">
          <w:rPr>
            <w:webHidden/>
          </w:rPr>
          <w:t>13</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1" w:history="1">
        <w:r w:rsidR="007E1DD9" w:rsidRPr="00E514BB">
          <w:rPr>
            <w:rStyle w:val="Hyperlink"/>
            <w:lang w:val="en-US"/>
          </w:rPr>
          <w:t>2.5</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Data analysis</w:t>
        </w:r>
        <w:r w:rsidR="007E1DD9">
          <w:rPr>
            <w:webHidden/>
          </w:rPr>
          <w:tab/>
        </w:r>
        <w:r w:rsidR="002524FE">
          <w:rPr>
            <w:webHidden/>
          </w:rPr>
          <w:fldChar w:fldCharType="begin"/>
        </w:r>
        <w:r w:rsidR="007E1DD9">
          <w:rPr>
            <w:webHidden/>
          </w:rPr>
          <w:instrText xml:space="preserve"> PAGEREF _Toc303702541 \h </w:instrText>
        </w:r>
        <w:r w:rsidR="002524FE">
          <w:rPr>
            <w:webHidden/>
          </w:rPr>
        </w:r>
        <w:r w:rsidR="002524FE">
          <w:rPr>
            <w:webHidden/>
          </w:rPr>
          <w:fldChar w:fldCharType="separate"/>
        </w:r>
        <w:r w:rsidR="00065ACF">
          <w:rPr>
            <w:webHidden/>
          </w:rPr>
          <w:t>14</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42" w:history="1">
        <w:r w:rsidR="007E1DD9" w:rsidRPr="00E514BB">
          <w:rPr>
            <w:rStyle w:val="Hyperlink"/>
            <w:lang w:val="en-US"/>
          </w:rPr>
          <w:t xml:space="preserve">3 </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Results</w:t>
        </w:r>
        <w:r w:rsidR="007E1DD9">
          <w:rPr>
            <w:webHidden/>
          </w:rPr>
          <w:tab/>
        </w:r>
        <w:r w:rsidR="002524FE">
          <w:rPr>
            <w:webHidden/>
          </w:rPr>
          <w:fldChar w:fldCharType="begin"/>
        </w:r>
        <w:r w:rsidR="007E1DD9">
          <w:rPr>
            <w:webHidden/>
          </w:rPr>
          <w:instrText xml:space="preserve"> PAGEREF _Toc303702542 \h </w:instrText>
        </w:r>
        <w:r w:rsidR="002524FE">
          <w:rPr>
            <w:webHidden/>
          </w:rPr>
        </w:r>
        <w:r w:rsidR="002524FE">
          <w:rPr>
            <w:webHidden/>
          </w:rPr>
          <w:fldChar w:fldCharType="separate"/>
        </w:r>
        <w:r w:rsidR="00065ACF">
          <w:rPr>
            <w:webHidden/>
          </w:rPr>
          <w:t>15</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3" w:history="1">
        <w:r w:rsidR="007E1DD9" w:rsidRPr="00E514BB">
          <w:rPr>
            <w:rStyle w:val="Hyperlink"/>
            <w:lang w:val="en-US"/>
          </w:rPr>
          <w:t>3.1</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Demographics and descriptive characteristics</w:t>
        </w:r>
        <w:r w:rsidR="007E1DD9">
          <w:rPr>
            <w:webHidden/>
          </w:rPr>
          <w:tab/>
        </w:r>
        <w:r w:rsidR="002524FE">
          <w:rPr>
            <w:webHidden/>
          </w:rPr>
          <w:fldChar w:fldCharType="begin"/>
        </w:r>
        <w:r w:rsidR="007E1DD9">
          <w:rPr>
            <w:webHidden/>
          </w:rPr>
          <w:instrText xml:space="preserve"> PAGEREF _Toc303702543 \h </w:instrText>
        </w:r>
        <w:r w:rsidR="002524FE">
          <w:rPr>
            <w:webHidden/>
          </w:rPr>
        </w:r>
        <w:r w:rsidR="002524FE">
          <w:rPr>
            <w:webHidden/>
          </w:rPr>
          <w:fldChar w:fldCharType="separate"/>
        </w:r>
        <w:r w:rsidR="00065ACF">
          <w:rPr>
            <w:webHidden/>
          </w:rPr>
          <w:t>15</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4" w:history="1">
        <w:r w:rsidR="007E1DD9" w:rsidRPr="00E514BB">
          <w:rPr>
            <w:rStyle w:val="Hyperlink"/>
            <w:lang w:val="en-US"/>
          </w:rPr>
          <w:t>3.2</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Convergent validity</w:t>
        </w:r>
        <w:r w:rsidR="007E1DD9">
          <w:rPr>
            <w:webHidden/>
          </w:rPr>
          <w:tab/>
        </w:r>
        <w:r w:rsidR="002524FE">
          <w:rPr>
            <w:webHidden/>
          </w:rPr>
          <w:fldChar w:fldCharType="begin"/>
        </w:r>
        <w:r w:rsidR="007E1DD9">
          <w:rPr>
            <w:webHidden/>
          </w:rPr>
          <w:instrText xml:space="preserve"> PAGEREF _Toc303702544 \h </w:instrText>
        </w:r>
        <w:r w:rsidR="002524FE">
          <w:rPr>
            <w:webHidden/>
          </w:rPr>
        </w:r>
        <w:r w:rsidR="002524FE">
          <w:rPr>
            <w:webHidden/>
          </w:rPr>
          <w:fldChar w:fldCharType="separate"/>
        </w:r>
        <w:r w:rsidR="00065ACF">
          <w:rPr>
            <w:webHidden/>
          </w:rPr>
          <w:t>17</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5" w:history="1">
        <w:r w:rsidR="007E1DD9" w:rsidRPr="00E514BB">
          <w:rPr>
            <w:rStyle w:val="Hyperlink"/>
            <w:lang w:val="en-US"/>
          </w:rPr>
          <w:t>3.3</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Discriminant validity</w:t>
        </w:r>
        <w:r w:rsidR="007E1DD9">
          <w:rPr>
            <w:webHidden/>
          </w:rPr>
          <w:tab/>
        </w:r>
        <w:r w:rsidR="002524FE">
          <w:rPr>
            <w:webHidden/>
          </w:rPr>
          <w:fldChar w:fldCharType="begin"/>
        </w:r>
        <w:r w:rsidR="007E1DD9">
          <w:rPr>
            <w:webHidden/>
          </w:rPr>
          <w:instrText xml:space="preserve"> PAGEREF _Toc303702545 \h </w:instrText>
        </w:r>
        <w:r w:rsidR="002524FE">
          <w:rPr>
            <w:webHidden/>
          </w:rPr>
        </w:r>
        <w:r w:rsidR="002524FE">
          <w:rPr>
            <w:webHidden/>
          </w:rPr>
          <w:fldChar w:fldCharType="separate"/>
        </w:r>
        <w:r w:rsidR="00065ACF">
          <w:rPr>
            <w:webHidden/>
          </w:rPr>
          <w:t>17</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6" w:history="1">
        <w:r w:rsidR="007E1DD9" w:rsidRPr="00E514BB">
          <w:rPr>
            <w:rStyle w:val="Hyperlink"/>
            <w:lang w:val="en-US"/>
          </w:rPr>
          <w:t xml:space="preserve">3.4 </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Regression results</w:t>
        </w:r>
        <w:r w:rsidR="007E1DD9">
          <w:rPr>
            <w:webHidden/>
          </w:rPr>
          <w:tab/>
        </w:r>
        <w:r w:rsidR="002524FE">
          <w:rPr>
            <w:webHidden/>
          </w:rPr>
          <w:fldChar w:fldCharType="begin"/>
        </w:r>
        <w:r w:rsidR="007E1DD9">
          <w:rPr>
            <w:webHidden/>
          </w:rPr>
          <w:instrText xml:space="preserve"> PAGEREF _Toc303702546 \h </w:instrText>
        </w:r>
        <w:r w:rsidR="002524FE">
          <w:rPr>
            <w:webHidden/>
          </w:rPr>
        </w:r>
        <w:r w:rsidR="002524FE">
          <w:rPr>
            <w:webHidden/>
          </w:rPr>
          <w:fldChar w:fldCharType="separate"/>
        </w:r>
        <w:r w:rsidR="00065ACF">
          <w:rPr>
            <w:webHidden/>
          </w:rPr>
          <w:t>18</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7" w:history="1">
        <w:r w:rsidR="007E1DD9" w:rsidRPr="00E514BB">
          <w:rPr>
            <w:rStyle w:val="Hyperlink"/>
            <w:lang w:val="en-US"/>
          </w:rPr>
          <w:t>3.5</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Further investigation of the proxies</w:t>
        </w:r>
        <w:r w:rsidR="007E1DD9">
          <w:rPr>
            <w:webHidden/>
          </w:rPr>
          <w:tab/>
        </w:r>
        <w:r w:rsidR="002524FE">
          <w:rPr>
            <w:webHidden/>
          </w:rPr>
          <w:fldChar w:fldCharType="begin"/>
        </w:r>
        <w:r w:rsidR="007E1DD9">
          <w:rPr>
            <w:webHidden/>
          </w:rPr>
          <w:instrText xml:space="preserve"> PAGEREF _Toc303702547 \h </w:instrText>
        </w:r>
        <w:r w:rsidR="002524FE">
          <w:rPr>
            <w:webHidden/>
          </w:rPr>
        </w:r>
        <w:r w:rsidR="002524FE">
          <w:rPr>
            <w:webHidden/>
          </w:rPr>
          <w:fldChar w:fldCharType="separate"/>
        </w:r>
        <w:r w:rsidR="00065ACF">
          <w:rPr>
            <w:webHidden/>
          </w:rPr>
          <w:t>18</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48" w:history="1">
        <w:r w:rsidR="007E1DD9" w:rsidRPr="00E514BB">
          <w:rPr>
            <w:rStyle w:val="Hyperlink"/>
          </w:rPr>
          <w:t>4</w:t>
        </w:r>
        <w:r w:rsidR="007E1DD9">
          <w:rPr>
            <w:rFonts w:asciiTheme="minorHAnsi" w:eastAsiaTheme="minorEastAsia" w:hAnsiTheme="minorHAnsi" w:cstheme="minorBidi"/>
            <w:color w:val="auto"/>
            <w:sz w:val="22"/>
            <w:lang w:val="de-DE" w:eastAsia="de-DE"/>
          </w:rPr>
          <w:tab/>
        </w:r>
        <w:r w:rsidR="007E1DD9" w:rsidRPr="00E514BB">
          <w:rPr>
            <w:rStyle w:val="Hyperlink"/>
          </w:rPr>
          <w:t>Discussion</w:t>
        </w:r>
        <w:r w:rsidR="007E1DD9">
          <w:rPr>
            <w:webHidden/>
          </w:rPr>
          <w:tab/>
        </w:r>
        <w:r w:rsidR="002524FE">
          <w:rPr>
            <w:webHidden/>
          </w:rPr>
          <w:fldChar w:fldCharType="begin"/>
        </w:r>
        <w:r w:rsidR="007E1DD9">
          <w:rPr>
            <w:webHidden/>
          </w:rPr>
          <w:instrText xml:space="preserve"> PAGEREF _Toc303702548 \h </w:instrText>
        </w:r>
        <w:r w:rsidR="002524FE">
          <w:rPr>
            <w:webHidden/>
          </w:rPr>
        </w:r>
        <w:r w:rsidR="002524FE">
          <w:rPr>
            <w:webHidden/>
          </w:rPr>
          <w:fldChar w:fldCharType="separate"/>
        </w:r>
        <w:r w:rsidR="00065ACF">
          <w:rPr>
            <w:webHidden/>
          </w:rPr>
          <w:t>19</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49" w:history="1">
        <w:r w:rsidR="007E1DD9" w:rsidRPr="00E514BB">
          <w:rPr>
            <w:rStyle w:val="Hyperlink"/>
            <w:lang w:val="en-US"/>
          </w:rPr>
          <w:t>4.1</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Main results</w:t>
        </w:r>
        <w:r w:rsidR="007E1DD9">
          <w:rPr>
            <w:webHidden/>
          </w:rPr>
          <w:tab/>
        </w:r>
        <w:r w:rsidR="002524FE">
          <w:rPr>
            <w:webHidden/>
          </w:rPr>
          <w:fldChar w:fldCharType="begin"/>
        </w:r>
        <w:r w:rsidR="007E1DD9">
          <w:rPr>
            <w:webHidden/>
          </w:rPr>
          <w:instrText xml:space="preserve"> PAGEREF _Toc303702549 \h </w:instrText>
        </w:r>
        <w:r w:rsidR="002524FE">
          <w:rPr>
            <w:webHidden/>
          </w:rPr>
        </w:r>
        <w:r w:rsidR="002524FE">
          <w:rPr>
            <w:webHidden/>
          </w:rPr>
          <w:fldChar w:fldCharType="separate"/>
        </w:r>
        <w:r w:rsidR="00065ACF">
          <w:rPr>
            <w:webHidden/>
          </w:rPr>
          <w:t>19</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50" w:history="1">
        <w:r w:rsidR="007E1DD9" w:rsidRPr="00E514BB">
          <w:rPr>
            <w:rStyle w:val="Hyperlink"/>
            <w:lang w:val="en-US"/>
          </w:rPr>
          <w:t>4.2</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Methodological limitations</w:t>
        </w:r>
        <w:r w:rsidR="007E1DD9">
          <w:rPr>
            <w:webHidden/>
          </w:rPr>
          <w:tab/>
        </w:r>
        <w:r w:rsidR="002524FE">
          <w:rPr>
            <w:webHidden/>
          </w:rPr>
          <w:fldChar w:fldCharType="begin"/>
        </w:r>
        <w:r w:rsidR="007E1DD9">
          <w:rPr>
            <w:webHidden/>
          </w:rPr>
          <w:instrText xml:space="preserve"> PAGEREF _Toc303702550 \h </w:instrText>
        </w:r>
        <w:r w:rsidR="002524FE">
          <w:rPr>
            <w:webHidden/>
          </w:rPr>
        </w:r>
        <w:r w:rsidR="002524FE">
          <w:rPr>
            <w:webHidden/>
          </w:rPr>
          <w:fldChar w:fldCharType="separate"/>
        </w:r>
        <w:r w:rsidR="00065ACF">
          <w:rPr>
            <w:webHidden/>
          </w:rPr>
          <w:t>20</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51" w:history="1">
        <w:r w:rsidR="007E1DD9" w:rsidRPr="00E514BB">
          <w:rPr>
            <w:rStyle w:val="Hyperlink"/>
            <w:lang w:val="en-US"/>
          </w:rPr>
          <w:t>4.3</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Convergent validity</w:t>
        </w:r>
        <w:r w:rsidR="007E1DD9">
          <w:rPr>
            <w:webHidden/>
          </w:rPr>
          <w:tab/>
        </w:r>
        <w:r w:rsidR="002524FE">
          <w:rPr>
            <w:webHidden/>
          </w:rPr>
          <w:fldChar w:fldCharType="begin"/>
        </w:r>
        <w:r w:rsidR="007E1DD9">
          <w:rPr>
            <w:webHidden/>
          </w:rPr>
          <w:instrText xml:space="preserve"> PAGEREF _Toc303702551 \h </w:instrText>
        </w:r>
        <w:r w:rsidR="002524FE">
          <w:rPr>
            <w:webHidden/>
          </w:rPr>
        </w:r>
        <w:r w:rsidR="002524FE">
          <w:rPr>
            <w:webHidden/>
          </w:rPr>
          <w:fldChar w:fldCharType="separate"/>
        </w:r>
        <w:r w:rsidR="00065ACF">
          <w:rPr>
            <w:webHidden/>
          </w:rPr>
          <w:t>21</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52" w:history="1">
        <w:r w:rsidR="007E1DD9" w:rsidRPr="00E514BB">
          <w:rPr>
            <w:rStyle w:val="Hyperlink"/>
            <w:lang w:val="en-US"/>
          </w:rPr>
          <w:t>4.4</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Discriminant validity</w:t>
        </w:r>
        <w:r w:rsidR="007E1DD9">
          <w:rPr>
            <w:webHidden/>
          </w:rPr>
          <w:tab/>
        </w:r>
        <w:r w:rsidR="002524FE">
          <w:rPr>
            <w:webHidden/>
          </w:rPr>
          <w:fldChar w:fldCharType="begin"/>
        </w:r>
        <w:r w:rsidR="007E1DD9">
          <w:rPr>
            <w:webHidden/>
          </w:rPr>
          <w:instrText xml:space="preserve"> PAGEREF _Toc303702552 \h </w:instrText>
        </w:r>
        <w:r w:rsidR="002524FE">
          <w:rPr>
            <w:webHidden/>
          </w:rPr>
        </w:r>
        <w:r w:rsidR="002524FE">
          <w:rPr>
            <w:webHidden/>
          </w:rPr>
          <w:fldChar w:fldCharType="separate"/>
        </w:r>
        <w:r w:rsidR="00065ACF">
          <w:rPr>
            <w:webHidden/>
          </w:rPr>
          <w:t>22</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53" w:history="1">
        <w:r w:rsidR="007E1DD9" w:rsidRPr="00E514BB">
          <w:rPr>
            <w:rStyle w:val="Hyperlink"/>
            <w:lang w:val="en-US"/>
          </w:rPr>
          <w:t>4.5</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Influences of proxy characteristics</w:t>
        </w:r>
        <w:r w:rsidR="007E1DD9">
          <w:rPr>
            <w:webHidden/>
          </w:rPr>
          <w:tab/>
        </w:r>
        <w:r w:rsidR="002524FE">
          <w:rPr>
            <w:webHidden/>
          </w:rPr>
          <w:fldChar w:fldCharType="begin"/>
        </w:r>
        <w:r w:rsidR="007E1DD9">
          <w:rPr>
            <w:webHidden/>
          </w:rPr>
          <w:instrText xml:space="preserve"> PAGEREF _Toc303702553 \h </w:instrText>
        </w:r>
        <w:r w:rsidR="002524FE">
          <w:rPr>
            <w:webHidden/>
          </w:rPr>
        </w:r>
        <w:r w:rsidR="002524FE">
          <w:rPr>
            <w:webHidden/>
          </w:rPr>
          <w:fldChar w:fldCharType="separate"/>
        </w:r>
        <w:r w:rsidR="00065ACF">
          <w:rPr>
            <w:webHidden/>
          </w:rPr>
          <w:t>23</w:t>
        </w:r>
        <w:r w:rsidR="002524FE">
          <w:rPr>
            <w:webHidden/>
          </w:rPr>
          <w:fldChar w:fldCharType="end"/>
        </w:r>
      </w:hyperlink>
    </w:p>
    <w:p w:rsidR="007E1DD9" w:rsidRDefault="00274677">
      <w:pPr>
        <w:pStyle w:val="TOC2"/>
        <w:rPr>
          <w:rFonts w:asciiTheme="minorHAnsi" w:eastAsiaTheme="minorEastAsia" w:hAnsiTheme="minorHAnsi" w:cstheme="minorBidi"/>
          <w:color w:val="auto"/>
          <w:sz w:val="22"/>
          <w:lang w:val="de-DE" w:eastAsia="de-DE"/>
        </w:rPr>
      </w:pPr>
      <w:hyperlink w:anchor="_Toc303702554" w:history="1">
        <w:r w:rsidR="007E1DD9" w:rsidRPr="00E514BB">
          <w:rPr>
            <w:rStyle w:val="Hyperlink"/>
            <w:lang w:val="en-US"/>
          </w:rPr>
          <w:t>4.6</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German regulation for comparison across diseases</w:t>
        </w:r>
        <w:r w:rsidR="007E1DD9">
          <w:rPr>
            <w:webHidden/>
          </w:rPr>
          <w:tab/>
        </w:r>
        <w:r w:rsidR="002524FE">
          <w:rPr>
            <w:webHidden/>
          </w:rPr>
          <w:fldChar w:fldCharType="begin"/>
        </w:r>
        <w:r w:rsidR="007E1DD9">
          <w:rPr>
            <w:webHidden/>
          </w:rPr>
          <w:instrText xml:space="preserve"> PAGEREF _Toc303702554 \h </w:instrText>
        </w:r>
        <w:r w:rsidR="002524FE">
          <w:rPr>
            <w:webHidden/>
          </w:rPr>
        </w:r>
        <w:r w:rsidR="002524FE">
          <w:rPr>
            <w:webHidden/>
          </w:rPr>
          <w:fldChar w:fldCharType="separate"/>
        </w:r>
        <w:r w:rsidR="00065ACF">
          <w:rPr>
            <w:webHidden/>
          </w:rPr>
          <w:t>23</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55" w:history="1">
        <w:r w:rsidR="007E1DD9" w:rsidRPr="00E514BB">
          <w:rPr>
            <w:rStyle w:val="Hyperlink"/>
            <w:lang w:val="en-US"/>
          </w:rPr>
          <w:t>5</w:t>
        </w:r>
        <w:r w:rsidR="007E1DD9">
          <w:rPr>
            <w:rFonts w:asciiTheme="minorHAnsi" w:eastAsiaTheme="minorEastAsia" w:hAnsiTheme="minorHAnsi" w:cstheme="minorBidi"/>
            <w:color w:val="auto"/>
            <w:sz w:val="22"/>
            <w:lang w:val="de-DE" w:eastAsia="de-DE"/>
          </w:rPr>
          <w:tab/>
        </w:r>
        <w:r w:rsidR="007E1DD9" w:rsidRPr="00E514BB">
          <w:rPr>
            <w:rStyle w:val="Hyperlink"/>
            <w:lang w:val="en-US"/>
          </w:rPr>
          <w:t>Conclusion</w:t>
        </w:r>
        <w:r w:rsidR="007E1DD9">
          <w:rPr>
            <w:webHidden/>
          </w:rPr>
          <w:tab/>
        </w:r>
        <w:r w:rsidR="002524FE">
          <w:rPr>
            <w:webHidden/>
          </w:rPr>
          <w:fldChar w:fldCharType="begin"/>
        </w:r>
        <w:r w:rsidR="007E1DD9">
          <w:rPr>
            <w:webHidden/>
          </w:rPr>
          <w:instrText xml:space="preserve"> PAGEREF _Toc303702555 \h </w:instrText>
        </w:r>
        <w:r w:rsidR="002524FE">
          <w:rPr>
            <w:webHidden/>
          </w:rPr>
        </w:r>
        <w:r w:rsidR="002524FE">
          <w:rPr>
            <w:webHidden/>
          </w:rPr>
          <w:fldChar w:fldCharType="separate"/>
        </w:r>
        <w:r w:rsidR="00065ACF">
          <w:rPr>
            <w:webHidden/>
          </w:rPr>
          <w:t>24</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56" w:history="1">
        <w:r w:rsidR="007E1DD9" w:rsidRPr="00E514BB">
          <w:rPr>
            <w:rStyle w:val="Hyperlink"/>
            <w:lang w:val="nl-NL"/>
          </w:rPr>
          <w:t>References</w:t>
        </w:r>
        <w:r w:rsidR="007E1DD9">
          <w:rPr>
            <w:webHidden/>
          </w:rPr>
          <w:tab/>
        </w:r>
        <w:r w:rsidR="002524FE">
          <w:rPr>
            <w:webHidden/>
          </w:rPr>
          <w:fldChar w:fldCharType="begin"/>
        </w:r>
        <w:r w:rsidR="007E1DD9">
          <w:rPr>
            <w:webHidden/>
          </w:rPr>
          <w:instrText xml:space="preserve"> PAGEREF _Toc303702556 \h </w:instrText>
        </w:r>
        <w:r w:rsidR="002524FE">
          <w:rPr>
            <w:webHidden/>
          </w:rPr>
        </w:r>
        <w:r w:rsidR="002524FE">
          <w:rPr>
            <w:webHidden/>
          </w:rPr>
          <w:fldChar w:fldCharType="separate"/>
        </w:r>
        <w:r w:rsidR="00065ACF">
          <w:rPr>
            <w:webHidden/>
          </w:rPr>
          <w:t>26</w:t>
        </w:r>
        <w:r w:rsidR="002524FE">
          <w:rPr>
            <w:webHidden/>
          </w:rPr>
          <w:fldChar w:fldCharType="end"/>
        </w:r>
      </w:hyperlink>
    </w:p>
    <w:p w:rsidR="007E1DD9" w:rsidRDefault="00274677">
      <w:pPr>
        <w:pStyle w:val="TOC1"/>
        <w:rPr>
          <w:rFonts w:asciiTheme="minorHAnsi" w:eastAsiaTheme="minorEastAsia" w:hAnsiTheme="minorHAnsi" w:cstheme="minorBidi"/>
          <w:color w:val="auto"/>
          <w:sz w:val="22"/>
          <w:lang w:val="de-DE" w:eastAsia="de-DE"/>
        </w:rPr>
      </w:pPr>
      <w:hyperlink w:anchor="_Toc303702557" w:history="1">
        <w:r w:rsidR="007E1DD9" w:rsidRPr="00E514BB">
          <w:rPr>
            <w:rStyle w:val="Hyperlink"/>
            <w:lang w:val="nl-NL"/>
          </w:rPr>
          <w:t>Appendix</w:t>
        </w:r>
        <w:r w:rsidR="007E1DD9">
          <w:rPr>
            <w:webHidden/>
          </w:rPr>
          <w:tab/>
        </w:r>
        <w:r w:rsidR="002524FE">
          <w:rPr>
            <w:webHidden/>
          </w:rPr>
          <w:fldChar w:fldCharType="begin"/>
        </w:r>
        <w:r w:rsidR="007E1DD9">
          <w:rPr>
            <w:webHidden/>
          </w:rPr>
          <w:instrText xml:space="preserve"> PAGEREF _Toc303702557 \h </w:instrText>
        </w:r>
        <w:r w:rsidR="002524FE">
          <w:rPr>
            <w:webHidden/>
          </w:rPr>
        </w:r>
        <w:r w:rsidR="002524FE">
          <w:rPr>
            <w:webHidden/>
          </w:rPr>
          <w:fldChar w:fldCharType="separate"/>
        </w:r>
        <w:r w:rsidR="00065ACF">
          <w:rPr>
            <w:webHidden/>
          </w:rPr>
          <w:t>31</w:t>
        </w:r>
        <w:r w:rsidR="002524FE">
          <w:rPr>
            <w:webHidden/>
          </w:rPr>
          <w:fldChar w:fldCharType="end"/>
        </w:r>
      </w:hyperlink>
    </w:p>
    <w:p w:rsidR="006471E2" w:rsidRDefault="002524FE">
      <w:r w:rsidRPr="005E7105">
        <w:rPr>
          <w:lang w:val="en-US"/>
        </w:rPr>
        <w:fldChar w:fldCharType="end"/>
      </w:r>
      <w:r w:rsidR="006471E2">
        <w:br w:type="page"/>
      </w:r>
    </w:p>
    <w:p w:rsidR="006471E2" w:rsidRDefault="006471E2" w:rsidP="006430DE"/>
    <w:p w:rsidR="002B0D3D" w:rsidRPr="003C2C48" w:rsidRDefault="00BF6C8B" w:rsidP="003C2C48">
      <w:pPr>
        <w:pStyle w:val="Heading1"/>
        <w:ind w:left="0" w:firstLine="0"/>
        <w:rPr>
          <w:lang w:val="de-DE"/>
        </w:rPr>
      </w:pPr>
      <w:bookmarkStart w:id="3" w:name="_Toc303702528"/>
      <w:r>
        <w:rPr>
          <w:lang w:val="de-DE"/>
        </w:rPr>
        <w:t>List</w:t>
      </w:r>
      <w:r w:rsidR="002B0D3D">
        <w:rPr>
          <w:lang w:val="de-DE"/>
        </w:rPr>
        <w:t xml:space="preserve"> of abbreviations</w:t>
      </w:r>
      <w:bookmarkEnd w:id="3"/>
    </w:p>
    <w:tbl>
      <w:tblPr>
        <w:tblStyle w:val="UnsichtbareTabelle"/>
        <w:tblW w:w="0" w:type="auto"/>
        <w:tblLook w:val="0400" w:firstRow="0" w:lastRow="0" w:firstColumn="0" w:lastColumn="0" w:noHBand="0" w:noVBand="1"/>
      </w:tblPr>
      <w:tblGrid>
        <w:gridCol w:w="1668"/>
        <w:gridCol w:w="7052"/>
      </w:tblGrid>
      <w:tr w:rsidR="00BF6C8B" w:rsidTr="004A755E">
        <w:tc>
          <w:tcPr>
            <w:tcW w:w="1668" w:type="dxa"/>
          </w:tcPr>
          <w:p w:rsidR="00BF6C8B" w:rsidRDefault="00BF6C8B" w:rsidP="004A755E">
            <w:pPr>
              <w:pStyle w:val="Abkrzungsverzeichnis"/>
            </w:pPr>
            <w:r>
              <w:t>ADL</w:t>
            </w:r>
          </w:p>
        </w:tc>
        <w:tc>
          <w:tcPr>
            <w:tcW w:w="7052" w:type="dxa"/>
          </w:tcPr>
          <w:p w:rsidR="00BF6C8B" w:rsidRDefault="00BF6C8B" w:rsidP="004A755E">
            <w:pPr>
              <w:pStyle w:val="Abkrzungsverzeichnis"/>
            </w:pPr>
            <w:r>
              <w:t>Activities of Daily Living</w:t>
            </w:r>
          </w:p>
        </w:tc>
      </w:tr>
      <w:tr w:rsidR="009A24F1" w:rsidTr="009A24F1">
        <w:tc>
          <w:tcPr>
            <w:tcW w:w="1668" w:type="dxa"/>
          </w:tcPr>
          <w:p w:rsidR="009A24F1" w:rsidRDefault="009A24F1" w:rsidP="009A24F1">
            <w:r w:rsidRPr="00063DA8">
              <w:rPr>
                <w:lang w:val="en-US"/>
              </w:rPr>
              <w:t xml:space="preserve">ADRQL </w:t>
            </w:r>
          </w:p>
        </w:tc>
        <w:tc>
          <w:tcPr>
            <w:tcW w:w="7052" w:type="dxa"/>
          </w:tcPr>
          <w:p w:rsidR="00E8457A" w:rsidRPr="001166EB" w:rsidRDefault="009A24F1">
            <w:pPr>
              <w:rPr>
                <w:lang w:val="en-US"/>
              </w:rPr>
            </w:pPr>
            <w:r w:rsidRPr="00063DA8">
              <w:rPr>
                <w:lang w:val="en-US"/>
              </w:rPr>
              <w:t>Alzheimer Disease</w:t>
            </w:r>
            <w:r>
              <w:rPr>
                <w:lang w:val="en-US"/>
              </w:rPr>
              <w:t xml:space="preserve"> Related Quality of Life</w:t>
            </w:r>
            <w:r w:rsidRPr="00063DA8">
              <w:rPr>
                <w:lang w:val="en-US"/>
              </w:rPr>
              <w:t xml:space="preserve"> </w:t>
            </w:r>
          </w:p>
        </w:tc>
      </w:tr>
      <w:tr w:rsidR="000151F1" w:rsidTr="009A24F1">
        <w:tc>
          <w:tcPr>
            <w:tcW w:w="1668" w:type="dxa"/>
          </w:tcPr>
          <w:p w:rsidR="000151F1" w:rsidRPr="00BB2F7E" w:rsidRDefault="000151F1" w:rsidP="00126693">
            <w:pPr>
              <w:pStyle w:val="Abkrzungsverzeichnis"/>
            </w:pPr>
            <w:r>
              <w:t>EQ-5D+C</w:t>
            </w:r>
          </w:p>
        </w:tc>
        <w:tc>
          <w:tcPr>
            <w:tcW w:w="7052" w:type="dxa"/>
          </w:tcPr>
          <w:p w:rsidR="000151F1" w:rsidRPr="00BB2F7E" w:rsidRDefault="00075876" w:rsidP="00126693">
            <w:pPr>
              <w:pStyle w:val="Abkrzungsverzeichnis"/>
            </w:pPr>
            <w:r>
              <w:t>EuroQol five dimension + Cognitive Dimension</w:t>
            </w:r>
          </w:p>
        </w:tc>
      </w:tr>
      <w:tr w:rsidR="000151F1" w:rsidRPr="009A24F1" w:rsidTr="009A24F1">
        <w:tc>
          <w:tcPr>
            <w:tcW w:w="1668" w:type="dxa"/>
          </w:tcPr>
          <w:p w:rsidR="000151F1" w:rsidRPr="00BB2F7E" w:rsidRDefault="000151F1" w:rsidP="00126693">
            <w:pPr>
              <w:pStyle w:val="Abkrzungsverzeichnis"/>
            </w:pPr>
            <w:r>
              <w:t>HrQoL</w:t>
            </w:r>
          </w:p>
        </w:tc>
        <w:tc>
          <w:tcPr>
            <w:tcW w:w="7052" w:type="dxa"/>
          </w:tcPr>
          <w:p w:rsidR="000151F1" w:rsidRPr="00BB2F7E" w:rsidRDefault="000151F1" w:rsidP="00126693">
            <w:pPr>
              <w:pStyle w:val="Abkrzungsverzeichnis"/>
            </w:pPr>
            <w:r>
              <w:t xml:space="preserve">Health related Quality of Life </w:t>
            </w:r>
          </w:p>
        </w:tc>
      </w:tr>
      <w:tr w:rsidR="000151F1" w:rsidRPr="00F17A5D" w:rsidTr="009A24F1">
        <w:tc>
          <w:tcPr>
            <w:tcW w:w="1668" w:type="dxa"/>
          </w:tcPr>
          <w:p w:rsidR="000151F1" w:rsidRDefault="000151F1" w:rsidP="009A24F1">
            <w:pPr>
              <w:pStyle w:val="Abkrzungsverzeichnis"/>
            </w:pPr>
            <w:r>
              <w:rPr>
                <w:lang w:val="en-US"/>
              </w:rPr>
              <w:t xml:space="preserve">ICECAP-O </w:t>
            </w:r>
          </w:p>
        </w:tc>
        <w:tc>
          <w:tcPr>
            <w:tcW w:w="7052" w:type="dxa"/>
          </w:tcPr>
          <w:p w:rsidR="000151F1" w:rsidRPr="009A24F1" w:rsidRDefault="000151F1" w:rsidP="00126693">
            <w:pPr>
              <w:pStyle w:val="Abkrzungsverzeichnis"/>
              <w:rPr>
                <w:lang w:val="en-US"/>
              </w:rPr>
            </w:pPr>
            <w:r>
              <w:rPr>
                <w:lang w:val="en-US"/>
              </w:rPr>
              <w:t>ICEpop CAPability measure for Older people</w:t>
            </w:r>
          </w:p>
        </w:tc>
      </w:tr>
      <w:tr w:rsidR="000151F1" w:rsidRPr="00C754B9" w:rsidTr="009A24F1">
        <w:tblPrEx>
          <w:tblLook w:val="04A0" w:firstRow="1" w:lastRow="0" w:firstColumn="1" w:lastColumn="0" w:noHBand="0" w:noVBand="1"/>
        </w:tblPrEx>
        <w:tc>
          <w:tcPr>
            <w:tcW w:w="1668" w:type="dxa"/>
          </w:tcPr>
          <w:p w:rsidR="000151F1" w:rsidRPr="00BB2F7E" w:rsidRDefault="000151F1" w:rsidP="00126693">
            <w:pPr>
              <w:pStyle w:val="Abkrzungsverzeichnis"/>
            </w:pPr>
            <w:r>
              <w:t>IQWiG</w:t>
            </w:r>
          </w:p>
        </w:tc>
        <w:tc>
          <w:tcPr>
            <w:tcW w:w="7052" w:type="dxa"/>
          </w:tcPr>
          <w:p w:rsidR="000151F1" w:rsidRPr="002B0D3D" w:rsidRDefault="000151F1" w:rsidP="00126693">
            <w:pPr>
              <w:pStyle w:val="Abkrzungsverzeichnis"/>
              <w:rPr>
                <w:lang w:val="de-DE"/>
              </w:rPr>
            </w:pPr>
            <w:r w:rsidRPr="002B0D3D">
              <w:rPr>
                <w:lang w:val="de-DE"/>
              </w:rPr>
              <w:t>Institut für Qualität und W</w:t>
            </w:r>
            <w:r>
              <w:rPr>
                <w:lang w:val="de-DE"/>
              </w:rPr>
              <w:t>irtschaftlichkeit im Gesundheitswesen</w:t>
            </w:r>
          </w:p>
        </w:tc>
      </w:tr>
      <w:tr w:rsidR="000151F1" w:rsidTr="009A24F1">
        <w:tblPrEx>
          <w:tblLook w:val="04A0" w:firstRow="1" w:lastRow="0" w:firstColumn="1" w:lastColumn="0" w:noHBand="0" w:noVBand="1"/>
        </w:tblPrEx>
        <w:tc>
          <w:tcPr>
            <w:tcW w:w="1668" w:type="dxa"/>
          </w:tcPr>
          <w:p w:rsidR="000151F1" w:rsidRPr="00BB2F7E" w:rsidRDefault="000151F1" w:rsidP="00126693">
            <w:pPr>
              <w:pStyle w:val="Abkrzungsverzeichnis"/>
            </w:pPr>
            <w:r>
              <w:t>QoL</w:t>
            </w:r>
          </w:p>
        </w:tc>
        <w:tc>
          <w:tcPr>
            <w:tcW w:w="7052" w:type="dxa"/>
          </w:tcPr>
          <w:p w:rsidR="000151F1" w:rsidRPr="00BB2F7E" w:rsidRDefault="00032A84" w:rsidP="00126693">
            <w:pPr>
              <w:pStyle w:val="Abkrzungsverzeichnis"/>
            </w:pPr>
            <w:r>
              <w:t>Quality of L</w:t>
            </w:r>
            <w:r w:rsidR="000151F1">
              <w:t>ife</w:t>
            </w:r>
          </w:p>
        </w:tc>
      </w:tr>
    </w:tbl>
    <w:p w:rsidR="002B0D3D" w:rsidRPr="002B0D3D" w:rsidRDefault="002B0D3D" w:rsidP="002B0D3D">
      <w:pPr>
        <w:rPr>
          <w:lang w:val="de-DE"/>
        </w:rPr>
      </w:pPr>
    </w:p>
    <w:p w:rsidR="002B0D3D" w:rsidRPr="002B0D3D" w:rsidRDefault="002B0D3D" w:rsidP="002B0D3D">
      <w:pPr>
        <w:rPr>
          <w:lang w:val="de-DE"/>
        </w:rPr>
      </w:pPr>
      <w:r w:rsidRPr="002B0D3D">
        <w:rPr>
          <w:lang w:val="de-DE"/>
        </w:rPr>
        <w:br w:type="page"/>
      </w:r>
    </w:p>
    <w:p w:rsidR="002B0D3D" w:rsidRDefault="00BF6C8B" w:rsidP="002B0D3D">
      <w:pPr>
        <w:pStyle w:val="Heading1"/>
      </w:pPr>
      <w:bookmarkStart w:id="4" w:name="_Toc303702529"/>
      <w:r>
        <w:lastRenderedPageBreak/>
        <w:t>List</w:t>
      </w:r>
      <w:r w:rsidR="002B0D3D">
        <w:t xml:space="preserve"> of tables</w:t>
      </w:r>
      <w:bookmarkEnd w:id="4"/>
    </w:p>
    <w:p w:rsidR="007C73A9" w:rsidRPr="003C2C48" w:rsidRDefault="002524FE">
      <w:pPr>
        <w:pStyle w:val="TableofFigures"/>
        <w:tabs>
          <w:tab w:val="left" w:pos="1418"/>
        </w:tabs>
        <w:rPr>
          <w:rFonts w:asciiTheme="minorHAnsi" w:eastAsiaTheme="minorEastAsia" w:hAnsiTheme="minorHAnsi" w:cstheme="minorBidi"/>
          <w:color w:val="auto"/>
          <w:sz w:val="22"/>
          <w:lang w:val="de-DE" w:eastAsia="de-DE"/>
        </w:rPr>
      </w:pPr>
      <w:r>
        <w:fldChar w:fldCharType="begin"/>
      </w:r>
      <w:r w:rsidR="002B0D3D">
        <w:instrText xml:space="preserve"> TOC \h \z \c "Tabelle" </w:instrText>
      </w:r>
      <w:r>
        <w:fldChar w:fldCharType="separate"/>
      </w:r>
      <w:hyperlink w:anchor="_Toc303699592" w:history="1">
        <w:r w:rsidR="007C73A9" w:rsidRPr="003C2C48">
          <w:rPr>
            <w:rStyle w:val="Hyperlink"/>
          </w:rPr>
          <w:t>Table 1</w:t>
        </w:r>
        <w:r w:rsidR="007C73A9" w:rsidRPr="003C2C48">
          <w:rPr>
            <w:rFonts w:asciiTheme="minorHAnsi" w:eastAsiaTheme="minorEastAsia" w:hAnsiTheme="minorHAnsi" w:cstheme="minorBidi"/>
            <w:color w:val="auto"/>
            <w:sz w:val="22"/>
            <w:lang w:val="de-DE" w:eastAsia="de-DE"/>
          </w:rPr>
          <w:tab/>
        </w:r>
        <w:r w:rsidR="007C73A9" w:rsidRPr="003C2C48">
          <w:rPr>
            <w:rStyle w:val="Hyperlink"/>
          </w:rPr>
          <w:t>Demographic and description measurement instruments</w:t>
        </w:r>
        <w:r w:rsidR="007C73A9" w:rsidRPr="003C2C48">
          <w:rPr>
            <w:webHidden/>
          </w:rPr>
          <w:tab/>
        </w:r>
        <w:r w:rsidRPr="003C2C48">
          <w:rPr>
            <w:webHidden/>
          </w:rPr>
          <w:fldChar w:fldCharType="begin"/>
        </w:r>
        <w:r w:rsidR="007C73A9" w:rsidRPr="003C2C48">
          <w:rPr>
            <w:webHidden/>
          </w:rPr>
          <w:instrText xml:space="preserve"> PAGEREF _Toc303699592 \h </w:instrText>
        </w:r>
        <w:r w:rsidRPr="003C2C48">
          <w:rPr>
            <w:webHidden/>
          </w:rPr>
        </w:r>
        <w:r w:rsidRPr="003C2C48">
          <w:rPr>
            <w:webHidden/>
          </w:rPr>
          <w:fldChar w:fldCharType="separate"/>
        </w:r>
        <w:r w:rsidR="00065ACF">
          <w:rPr>
            <w:webHidden/>
          </w:rPr>
          <w:t>16</w:t>
        </w:r>
        <w:r w:rsidRPr="003C2C48">
          <w:rPr>
            <w:webHidden/>
          </w:rPr>
          <w:fldChar w:fldCharType="end"/>
        </w:r>
      </w:hyperlink>
    </w:p>
    <w:p w:rsidR="007C73A9" w:rsidRPr="003C2C48" w:rsidRDefault="00274677">
      <w:pPr>
        <w:pStyle w:val="TableofFigures"/>
        <w:tabs>
          <w:tab w:val="left" w:pos="1418"/>
        </w:tabs>
        <w:rPr>
          <w:rFonts w:asciiTheme="minorHAnsi" w:eastAsiaTheme="minorEastAsia" w:hAnsiTheme="minorHAnsi" w:cstheme="minorBidi"/>
          <w:color w:val="auto"/>
          <w:sz w:val="22"/>
          <w:lang w:val="de-DE" w:eastAsia="de-DE"/>
        </w:rPr>
      </w:pPr>
      <w:hyperlink w:anchor="_Toc303699593" w:history="1">
        <w:r w:rsidR="007C73A9" w:rsidRPr="003C2C48">
          <w:rPr>
            <w:rStyle w:val="Hyperlink"/>
          </w:rPr>
          <w:t>Table 3</w:t>
        </w:r>
        <w:r w:rsidR="007C73A9" w:rsidRPr="003C2C48">
          <w:rPr>
            <w:rFonts w:asciiTheme="minorHAnsi" w:eastAsiaTheme="minorEastAsia" w:hAnsiTheme="minorHAnsi" w:cstheme="minorBidi"/>
            <w:color w:val="auto"/>
            <w:sz w:val="22"/>
            <w:lang w:val="de-DE" w:eastAsia="de-DE"/>
          </w:rPr>
          <w:tab/>
        </w:r>
        <w:r w:rsidR="007C73A9" w:rsidRPr="003C2C48">
          <w:rPr>
            <w:rStyle w:val="Hyperlink"/>
          </w:rPr>
          <w:t>Discriminant validity</w:t>
        </w:r>
        <w:r w:rsidR="007C73A9" w:rsidRPr="003C2C48">
          <w:rPr>
            <w:webHidden/>
          </w:rPr>
          <w:tab/>
        </w:r>
        <w:r w:rsidR="002524FE" w:rsidRPr="003C2C48">
          <w:rPr>
            <w:webHidden/>
          </w:rPr>
          <w:fldChar w:fldCharType="begin"/>
        </w:r>
        <w:r w:rsidR="007C73A9" w:rsidRPr="003C2C48">
          <w:rPr>
            <w:webHidden/>
          </w:rPr>
          <w:instrText xml:space="preserve"> PAGEREF _Toc303699593 \h </w:instrText>
        </w:r>
        <w:r w:rsidR="002524FE" w:rsidRPr="003C2C48">
          <w:rPr>
            <w:webHidden/>
          </w:rPr>
        </w:r>
        <w:r w:rsidR="002524FE" w:rsidRPr="003C2C48">
          <w:rPr>
            <w:webHidden/>
          </w:rPr>
          <w:fldChar w:fldCharType="separate"/>
        </w:r>
        <w:r w:rsidR="00065ACF">
          <w:rPr>
            <w:webHidden/>
          </w:rPr>
          <w:t>18</w:t>
        </w:r>
        <w:r w:rsidR="002524FE" w:rsidRPr="003C2C48">
          <w:rPr>
            <w:webHidden/>
          </w:rPr>
          <w:fldChar w:fldCharType="end"/>
        </w:r>
      </w:hyperlink>
    </w:p>
    <w:p w:rsidR="007C73A9" w:rsidRPr="003C2C48" w:rsidRDefault="00274677">
      <w:pPr>
        <w:pStyle w:val="TableofFigures"/>
        <w:tabs>
          <w:tab w:val="left" w:pos="1418"/>
        </w:tabs>
        <w:rPr>
          <w:rFonts w:asciiTheme="minorHAnsi" w:eastAsiaTheme="minorEastAsia" w:hAnsiTheme="minorHAnsi" w:cstheme="minorBidi"/>
          <w:color w:val="auto"/>
          <w:sz w:val="22"/>
          <w:lang w:val="de-DE" w:eastAsia="de-DE"/>
        </w:rPr>
      </w:pPr>
      <w:hyperlink w:anchor="_Toc303699594" w:history="1">
        <w:r w:rsidR="007C73A9" w:rsidRPr="003C2C48">
          <w:rPr>
            <w:rStyle w:val="Hyperlink"/>
          </w:rPr>
          <w:t>Table 2</w:t>
        </w:r>
        <w:r w:rsidR="007C73A9" w:rsidRPr="003C2C48">
          <w:rPr>
            <w:rFonts w:asciiTheme="minorHAnsi" w:eastAsiaTheme="minorEastAsia" w:hAnsiTheme="minorHAnsi" w:cstheme="minorBidi"/>
            <w:color w:val="auto"/>
            <w:sz w:val="22"/>
            <w:lang w:val="de-DE" w:eastAsia="de-DE"/>
          </w:rPr>
          <w:tab/>
        </w:r>
        <w:r w:rsidR="007C73A9" w:rsidRPr="003C2C48">
          <w:rPr>
            <w:rStyle w:val="Hyperlink"/>
          </w:rPr>
          <w:t>Convergent Validity</w:t>
        </w:r>
        <w:r w:rsidR="007C73A9" w:rsidRPr="003C2C48">
          <w:rPr>
            <w:webHidden/>
          </w:rPr>
          <w:tab/>
        </w:r>
        <w:r w:rsidR="002524FE" w:rsidRPr="003C2C48">
          <w:rPr>
            <w:webHidden/>
          </w:rPr>
          <w:fldChar w:fldCharType="begin"/>
        </w:r>
        <w:r w:rsidR="007C73A9" w:rsidRPr="003C2C48">
          <w:rPr>
            <w:webHidden/>
          </w:rPr>
          <w:instrText xml:space="preserve"> PAGEREF _Toc303699594 \h </w:instrText>
        </w:r>
        <w:r w:rsidR="002524FE" w:rsidRPr="003C2C48">
          <w:rPr>
            <w:webHidden/>
          </w:rPr>
        </w:r>
        <w:r w:rsidR="002524FE" w:rsidRPr="003C2C48">
          <w:rPr>
            <w:webHidden/>
          </w:rPr>
          <w:fldChar w:fldCharType="separate"/>
        </w:r>
        <w:r w:rsidR="00065ACF">
          <w:rPr>
            <w:webHidden/>
          </w:rPr>
          <w:t>32</w:t>
        </w:r>
        <w:r w:rsidR="002524FE" w:rsidRPr="003C2C48">
          <w:rPr>
            <w:webHidden/>
          </w:rPr>
          <w:fldChar w:fldCharType="end"/>
        </w:r>
      </w:hyperlink>
    </w:p>
    <w:p w:rsidR="007C73A9" w:rsidRPr="003C2C48" w:rsidRDefault="00274677">
      <w:pPr>
        <w:pStyle w:val="TableofFigures"/>
        <w:tabs>
          <w:tab w:val="left" w:pos="1418"/>
        </w:tabs>
        <w:rPr>
          <w:rFonts w:asciiTheme="minorHAnsi" w:eastAsiaTheme="minorEastAsia" w:hAnsiTheme="minorHAnsi" w:cstheme="minorBidi"/>
          <w:color w:val="auto"/>
          <w:sz w:val="22"/>
          <w:lang w:val="de-DE" w:eastAsia="de-DE"/>
        </w:rPr>
      </w:pPr>
      <w:hyperlink w:anchor="_Toc303699595" w:history="1">
        <w:r w:rsidR="007C73A9" w:rsidRPr="003C2C48">
          <w:rPr>
            <w:rStyle w:val="Hyperlink"/>
          </w:rPr>
          <w:t>Table 4</w:t>
        </w:r>
        <w:r w:rsidR="007C73A9" w:rsidRPr="003C2C48">
          <w:rPr>
            <w:rFonts w:asciiTheme="minorHAnsi" w:eastAsiaTheme="minorEastAsia" w:hAnsiTheme="minorHAnsi" w:cstheme="minorBidi"/>
            <w:color w:val="auto"/>
            <w:sz w:val="22"/>
            <w:lang w:val="de-DE" w:eastAsia="de-DE"/>
          </w:rPr>
          <w:tab/>
        </w:r>
        <w:r w:rsidR="007C73A9" w:rsidRPr="003C2C48">
          <w:rPr>
            <w:rStyle w:val="Hyperlink"/>
          </w:rPr>
          <w:t>Regression results</w:t>
        </w:r>
        <w:r w:rsidR="007C73A9" w:rsidRPr="003C2C48">
          <w:rPr>
            <w:webHidden/>
          </w:rPr>
          <w:tab/>
        </w:r>
        <w:r w:rsidR="002524FE" w:rsidRPr="003C2C48">
          <w:rPr>
            <w:webHidden/>
          </w:rPr>
          <w:fldChar w:fldCharType="begin"/>
        </w:r>
        <w:r w:rsidR="007C73A9" w:rsidRPr="003C2C48">
          <w:rPr>
            <w:webHidden/>
          </w:rPr>
          <w:instrText xml:space="preserve"> PAGEREF _Toc303699595 \h </w:instrText>
        </w:r>
        <w:r w:rsidR="002524FE" w:rsidRPr="003C2C48">
          <w:rPr>
            <w:webHidden/>
          </w:rPr>
        </w:r>
        <w:r w:rsidR="002524FE" w:rsidRPr="003C2C48">
          <w:rPr>
            <w:webHidden/>
          </w:rPr>
          <w:fldChar w:fldCharType="separate"/>
        </w:r>
        <w:r w:rsidR="00065ACF">
          <w:rPr>
            <w:webHidden/>
          </w:rPr>
          <w:t>33</w:t>
        </w:r>
        <w:r w:rsidR="002524FE" w:rsidRPr="003C2C48">
          <w:rPr>
            <w:webHidden/>
          </w:rPr>
          <w:fldChar w:fldCharType="end"/>
        </w:r>
      </w:hyperlink>
    </w:p>
    <w:p w:rsidR="007C73A9" w:rsidRDefault="00274677">
      <w:pPr>
        <w:pStyle w:val="TableofFigures"/>
        <w:tabs>
          <w:tab w:val="left" w:pos="1418"/>
        </w:tabs>
        <w:rPr>
          <w:rFonts w:asciiTheme="minorHAnsi" w:eastAsiaTheme="minorEastAsia" w:hAnsiTheme="minorHAnsi" w:cstheme="minorBidi"/>
          <w:color w:val="auto"/>
          <w:sz w:val="22"/>
          <w:lang w:val="de-DE" w:eastAsia="de-DE"/>
        </w:rPr>
      </w:pPr>
      <w:hyperlink w:anchor="_Toc303699596" w:history="1">
        <w:r w:rsidR="007C73A9" w:rsidRPr="003C2C48">
          <w:rPr>
            <w:rStyle w:val="Hyperlink"/>
          </w:rPr>
          <w:t>Table 5</w:t>
        </w:r>
        <w:r w:rsidR="007C73A9" w:rsidRPr="003C2C48">
          <w:rPr>
            <w:rStyle w:val="Hyperlink"/>
            <w:rFonts w:ascii="Calibri" w:eastAsia="Times New Roman" w:hAnsi="Calibri" w:cs="Calibri"/>
            <w:lang w:val="en-US" w:eastAsia="de-DE"/>
          </w:rPr>
          <w:t xml:space="preserve"> </w:t>
        </w:r>
        <w:r w:rsidR="007C73A9" w:rsidRPr="003C2C48">
          <w:rPr>
            <w:rFonts w:asciiTheme="minorHAnsi" w:eastAsiaTheme="minorEastAsia" w:hAnsiTheme="minorHAnsi" w:cstheme="minorBidi"/>
            <w:color w:val="auto"/>
            <w:sz w:val="22"/>
            <w:lang w:val="de-DE" w:eastAsia="de-DE"/>
          </w:rPr>
          <w:tab/>
        </w:r>
        <w:r w:rsidR="007C73A9" w:rsidRPr="003C2C48">
          <w:rPr>
            <w:rStyle w:val="Hyperlink"/>
            <w:rFonts w:eastAsia="Times New Roman"/>
            <w:lang w:val="en-US" w:eastAsia="de-DE"/>
          </w:rPr>
          <w:t>Further investigation on the proxies</w:t>
        </w:r>
        <w:r w:rsidR="007C73A9" w:rsidRPr="003C2C48">
          <w:rPr>
            <w:webHidden/>
          </w:rPr>
          <w:tab/>
        </w:r>
        <w:r w:rsidR="002524FE" w:rsidRPr="003C2C48">
          <w:rPr>
            <w:webHidden/>
          </w:rPr>
          <w:fldChar w:fldCharType="begin"/>
        </w:r>
        <w:r w:rsidR="007C73A9" w:rsidRPr="003C2C48">
          <w:rPr>
            <w:webHidden/>
          </w:rPr>
          <w:instrText xml:space="preserve"> PAGEREF _Toc303699596 \h </w:instrText>
        </w:r>
        <w:r w:rsidR="002524FE" w:rsidRPr="003C2C48">
          <w:rPr>
            <w:webHidden/>
          </w:rPr>
        </w:r>
        <w:r w:rsidR="002524FE" w:rsidRPr="003C2C48">
          <w:rPr>
            <w:webHidden/>
          </w:rPr>
          <w:fldChar w:fldCharType="separate"/>
        </w:r>
        <w:r w:rsidR="00065ACF">
          <w:rPr>
            <w:webHidden/>
          </w:rPr>
          <w:t>34</w:t>
        </w:r>
        <w:r w:rsidR="002524FE" w:rsidRPr="003C2C48">
          <w:rPr>
            <w:webHidden/>
          </w:rPr>
          <w:fldChar w:fldCharType="end"/>
        </w:r>
      </w:hyperlink>
    </w:p>
    <w:p w:rsidR="000560E3" w:rsidRDefault="002524FE" w:rsidP="002B0D3D">
      <w:pPr>
        <w:pStyle w:val="Heading1"/>
        <w:ind w:left="0" w:firstLine="0"/>
      </w:pPr>
      <w:r>
        <w:fldChar w:fldCharType="end"/>
      </w:r>
    </w:p>
    <w:p w:rsidR="000560E3" w:rsidRPr="000560E3" w:rsidRDefault="000560E3" w:rsidP="000560E3">
      <w:pPr>
        <w:pStyle w:val="02Flietext"/>
        <w:rPr>
          <w:lang w:val="en-GB"/>
        </w:rPr>
      </w:pPr>
    </w:p>
    <w:p w:rsidR="002B0D3D" w:rsidRDefault="002B0D3D" w:rsidP="00E744EE">
      <w:pPr>
        <w:pStyle w:val="Heading1"/>
      </w:pPr>
    </w:p>
    <w:p w:rsidR="002B0D3D" w:rsidRDefault="002B0D3D" w:rsidP="00E744EE">
      <w:pPr>
        <w:pStyle w:val="Heading1"/>
      </w:pPr>
    </w:p>
    <w:p w:rsidR="002B0D3D" w:rsidRDefault="002B0D3D" w:rsidP="00E744EE">
      <w:pPr>
        <w:pStyle w:val="Heading1"/>
      </w:pPr>
    </w:p>
    <w:p w:rsidR="002B0D3D" w:rsidRDefault="002B0D3D" w:rsidP="002B0D3D">
      <w:pPr>
        <w:pStyle w:val="Heading1"/>
        <w:ind w:left="0" w:firstLine="0"/>
      </w:pPr>
    </w:p>
    <w:p w:rsidR="002B0D3D" w:rsidRDefault="002B0D3D" w:rsidP="002B0D3D">
      <w:pPr>
        <w:pStyle w:val="02Flietext"/>
        <w:rPr>
          <w:lang w:val="en-GB"/>
        </w:rPr>
      </w:pPr>
    </w:p>
    <w:p w:rsidR="002B0D3D" w:rsidRDefault="002B0D3D" w:rsidP="002B0D3D">
      <w:pPr>
        <w:pStyle w:val="02Flietext"/>
        <w:rPr>
          <w:lang w:val="en-GB"/>
        </w:rPr>
      </w:pPr>
    </w:p>
    <w:p w:rsidR="002B0D3D" w:rsidRDefault="002B0D3D" w:rsidP="002B0D3D">
      <w:pPr>
        <w:pStyle w:val="02Flietext"/>
        <w:rPr>
          <w:lang w:val="en-GB"/>
        </w:rPr>
      </w:pPr>
    </w:p>
    <w:p w:rsidR="002B0D3D" w:rsidRDefault="002B0D3D" w:rsidP="002B0D3D">
      <w:pPr>
        <w:pStyle w:val="02Flietext"/>
        <w:rPr>
          <w:lang w:val="en-GB"/>
        </w:rPr>
      </w:pPr>
    </w:p>
    <w:p w:rsidR="002B0D3D" w:rsidRDefault="002B0D3D" w:rsidP="00E744EE">
      <w:pPr>
        <w:pStyle w:val="Heading1"/>
        <w:rPr>
          <w:rFonts w:eastAsia="Calibri"/>
          <w:bCs w:val="0"/>
          <w:sz w:val="24"/>
          <w:szCs w:val="22"/>
        </w:rPr>
      </w:pPr>
    </w:p>
    <w:p w:rsidR="0058721D" w:rsidRDefault="0058721D" w:rsidP="0058721D">
      <w:pPr>
        <w:pStyle w:val="02Flietext"/>
        <w:rPr>
          <w:lang w:val="en-GB"/>
        </w:rPr>
      </w:pPr>
    </w:p>
    <w:p w:rsidR="0058721D" w:rsidRDefault="0058721D" w:rsidP="0058721D">
      <w:pPr>
        <w:pStyle w:val="02Flietext"/>
        <w:rPr>
          <w:lang w:val="en-GB"/>
        </w:rPr>
      </w:pPr>
    </w:p>
    <w:p w:rsidR="0058721D" w:rsidRDefault="0058721D" w:rsidP="0058721D">
      <w:pPr>
        <w:pStyle w:val="02Flietext"/>
        <w:rPr>
          <w:lang w:val="en-GB"/>
        </w:rPr>
      </w:pPr>
    </w:p>
    <w:p w:rsidR="0058721D" w:rsidRDefault="0058721D" w:rsidP="0058721D">
      <w:pPr>
        <w:pStyle w:val="02Flietext"/>
        <w:rPr>
          <w:lang w:val="en-GB"/>
        </w:rPr>
      </w:pPr>
    </w:p>
    <w:p w:rsidR="0058721D" w:rsidRDefault="0058721D" w:rsidP="0058721D">
      <w:pPr>
        <w:pStyle w:val="02Flietext"/>
        <w:rPr>
          <w:lang w:val="en-GB"/>
        </w:rPr>
      </w:pPr>
    </w:p>
    <w:p w:rsidR="002B0D3D" w:rsidRPr="002B0D3D" w:rsidRDefault="002B0D3D" w:rsidP="002B0D3D">
      <w:pPr>
        <w:pStyle w:val="02Flietext"/>
        <w:rPr>
          <w:lang w:val="en-GB"/>
        </w:rPr>
      </w:pPr>
    </w:p>
    <w:p w:rsidR="006471E2" w:rsidRPr="00E744EE" w:rsidRDefault="006471E2" w:rsidP="00E744EE">
      <w:pPr>
        <w:pStyle w:val="Heading1"/>
      </w:pPr>
      <w:bookmarkStart w:id="5" w:name="_Toc303702530"/>
      <w:r>
        <w:t>1</w:t>
      </w:r>
      <w:r>
        <w:tab/>
        <w:t>Introduction</w:t>
      </w:r>
      <w:bookmarkEnd w:id="5"/>
    </w:p>
    <w:p w:rsidR="006471E2" w:rsidRDefault="00BF2311" w:rsidP="001325A3">
      <w:pPr>
        <w:spacing w:line="480" w:lineRule="auto"/>
        <w:ind w:firstLine="567"/>
        <w:rPr>
          <w:lang w:val="en-US"/>
        </w:rPr>
      </w:pPr>
      <w:r>
        <w:rPr>
          <w:lang w:val="en-US"/>
        </w:rPr>
        <w:t>Currently around 1.3</w:t>
      </w:r>
      <w:r w:rsidRPr="00F87341">
        <w:rPr>
          <w:lang w:val="en-US"/>
        </w:rPr>
        <w:t xml:space="preserve"> million people suffer from dementia</w:t>
      </w:r>
      <w:r>
        <w:rPr>
          <w:lang w:val="en-US"/>
        </w:rPr>
        <w:t xml:space="preserve"> in Germany and</w:t>
      </w:r>
      <w:r w:rsidR="008B500C">
        <w:rPr>
          <w:lang w:val="en-US"/>
        </w:rPr>
        <w:t xml:space="preserve"> this figure is expected to reach</w:t>
      </w:r>
      <w:r>
        <w:rPr>
          <w:lang w:val="en-US"/>
        </w:rPr>
        <w:t xml:space="preserve"> al</w:t>
      </w:r>
      <w:r w:rsidR="008B500C">
        <w:rPr>
          <w:lang w:val="en-US"/>
        </w:rPr>
        <w:t>most 2 million</w:t>
      </w:r>
      <w:r w:rsidR="003523D8">
        <w:rPr>
          <w:lang w:val="en-US"/>
        </w:rPr>
        <w:t xml:space="preserve"> by</w:t>
      </w:r>
      <w:r>
        <w:rPr>
          <w:lang w:val="en-US"/>
        </w:rPr>
        <w:t xml:space="preserve"> 2040 </w:t>
      </w:r>
      <w:r w:rsidR="002524FE" w:rsidRPr="00F87341">
        <w:rPr>
          <w:lang w:val="en-US"/>
        </w:rPr>
        <w:fldChar w:fldCharType="begin"/>
      </w:r>
      <w:r w:rsidRPr="00F87341">
        <w:rPr>
          <w:lang w:val="en-US"/>
        </w:rPr>
        <w:instrText>ADDIN RW.CITE{{29 Bundesministerium für Gesundheit 19.05.2011}}</w:instrText>
      </w:r>
      <w:r w:rsidR="002524FE" w:rsidRPr="00F87341">
        <w:rPr>
          <w:lang w:val="en-US"/>
        </w:rPr>
        <w:fldChar w:fldCharType="separate"/>
      </w:r>
      <w:r w:rsidR="00E11ED2">
        <w:t>[1]</w:t>
      </w:r>
      <w:r w:rsidR="002524FE" w:rsidRPr="00F87341">
        <w:rPr>
          <w:lang w:val="en-US"/>
        </w:rPr>
        <w:fldChar w:fldCharType="end"/>
      </w:r>
      <w:r w:rsidRPr="00F87341">
        <w:rPr>
          <w:lang w:val="en-US"/>
        </w:rPr>
        <w:t xml:space="preserve">. </w:t>
      </w:r>
      <w:r w:rsidR="00CF1BAD">
        <w:rPr>
          <w:lang w:val="en-US"/>
        </w:rPr>
        <w:t>Due to this</w:t>
      </w:r>
      <w:r w:rsidR="006471E2">
        <w:rPr>
          <w:lang w:val="en-US"/>
        </w:rPr>
        <w:t xml:space="preserve"> increase in</w:t>
      </w:r>
      <w:r w:rsidR="006471E2" w:rsidRPr="00F87341">
        <w:rPr>
          <w:lang w:val="en-US"/>
        </w:rPr>
        <w:t xml:space="preserve"> </w:t>
      </w:r>
      <w:r w:rsidR="000151F1">
        <w:rPr>
          <w:lang w:val="en-US"/>
        </w:rPr>
        <w:t xml:space="preserve">the </w:t>
      </w:r>
      <w:r w:rsidR="006471E2" w:rsidRPr="00F87341">
        <w:rPr>
          <w:lang w:val="en-US"/>
        </w:rPr>
        <w:t>prevalence of</w:t>
      </w:r>
      <w:r w:rsidR="006471E2">
        <w:rPr>
          <w:lang w:val="en-US"/>
        </w:rPr>
        <w:t xml:space="preserve"> demen</w:t>
      </w:r>
      <w:r w:rsidR="008B500C">
        <w:rPr>
          <w:lang w:val="en-US"/>
        </w:rPr>
        <w:t xml:space="preserve">tia, </w:t>
      </w:r>
      <w:r w:rsidR="006471E2" w:rsidRPr="00F87341">
        <w:rPr>
          <w:lang w:val="en-US"/>
        </w:rPr>
        <w:t>societies</w:t>
      </w:r>
      <w:r w:rsidR="006471E2">
        <w:rPr>
          <w:lang w:val="en-US"/>
        </w:rPr>
        <w:t xml:space="preserve"> in developed countries</w:t>
      </w:r>
      <w:r w:rsidR="006471E2" w:rsidRPr="00F87341">
        <w:rPr>
          <w:lang w:val="en-US"/>
        </w:rPr>
        <w:t xml:space="preserve"> </w:t>
      </w:r>
      <w:r w:rsidR="008B500C">
        <w:rPr>
          <w:lang w:val="en-US"/>
        </w:rPr>
        <w:t>will face</w:t>
      </w:r>
      <w:r w:rsidR="006471E2">
        <w:rPr>
          <w:lang w:val="en-US"/>
        </w:rPr>
        <w:t xml:space="preserve"> </w:t>
      </w:r>
      <w:r w:rsidR="006471E2" w:rsidRPr="00F87341">
        <w:rPr>
          <w:lang w:val="en-US"/>
        </w:rPr>
        <w:t>a tremen</w:t>
      </w:r>
      <w:r w:rsidR="002C7E08">
        <w:rPr>
          <w:lang w:val="en-US"/>
        </w:rPr>
        <w:t xml:space="preserve">dous problem in </w:t>
      </w:r>
      <w:r w:rsidR="000151F1">
        <w:rPr>
          <w:lang w:val="en-US"/>
        </w:rPr>
        <w:t xml:space="preserve">the </w:t>
      </w:r>
      <w:r w:rsidR="002C7E08">
        <w:rPr>
          <w:lang w:val="en-US"/>
        </w:rPr>
        <w:t>coming decades</w:t>
      </w:r>
      <w:r w:rsidR="006471E2" w:rsidRPr="00F87341">
        <w:rPr>
          <w:lang w:val="en-US"/>
        </w:rPr>
        <w:t>.</w:t>
      </w:r>
      <w:r w:rsidR="006471E2">
        <w:rPr>
          <w:lang w:val="en-US"/>
        </w:rPr>
        <w:t xml:space="preserve"> </w:t>
      </w:r>
      <w:r w:rsidR="006471E2" w:rsidRPr="00F87341">
        <w:rPr>
          <w:lang w:val="en-US"/>
        </w:rPr>
        <w:t>Increasing life expectancy leads to a rising number of peo</w:t>
      </w:r>
      <w:r w:rsidR="006471E2">
        <w:rPr>
          <w:lang w:val="en-US"/>
        </w:rPr>
        <w:t>ple with dementia b</w:t>
      </w:r>
      <w:r w:rsidR="006471E2">
        <w:rPr>
          <w:lang w:val="en-US"/>
        </w:rPr>
        <w:t>e</w:t>
      </w:r>
      <w:r w:rsidR="006471E2">
        <w:rPr>
          <w:lang w:val="en-US"/>
        </w:rPr>
        <w:t>cause of</w:t>
      </w:r>
      <w:r w:rsidR="008B500C">
        <w:rPr>
          <w:lang w:val="en-US"/>
        </w:rPr>
        <w:t xml:space="preserve"> the</w:t>
      </w:r>
      <w:r w:rsidR="006471E2">
        <w:rPr>
          <w:lang w:val="en-US"/>
        </w:rPr>
        <w:t xml:space="preserve"> </w:t>
      </w:r>
      <w:r w:rsidR="006471E2" w:rsidRPr="00F87341">
        <w:rPr>
          <w:lang w:val="en-US"/>
        </w:rPr>
        <w:t>higher risk of incidence with age</w:t>
      </w:r>
      <w:r w:rsidR="006471E2">
        <w:rPr>
          <w:lang w:val="en-US"/>
        </w:rPr>
        <w:t xml:space="preserve"> </w:t>
      </w:r>
      <w:r w:rsidR="002524FE">
        <w:rPr>
          <w:lang w:val="en-US"/>
        </w:rPr>
        <w:fldChar w:fldCharType="begin"/>
      </w:r>
      <w:r w:rsidR="006471E2">
        <w:rPr>
          <w:lang w:val="en-US"/>
        </w:rPr>
        <w:instrText>ADDIN RW.CITE{{192 McCullagh,Catriona D. 2001}}</w:instrText>
      </w:r>
      <w:r w:rsidR="002524FE">
        <w:rPr>
          <w:lang w:val="en-US"/>
        </w:rPr>
        <w:fldChar w:fldCharType="separate"/>
      </w:r>
      <w:r w:rsidR="00E11ED2">
        <w:rPr>
          <w:lang w:val="en-US"/>
        </w:rPr>
        <w:t>[2]</w:t>
      </w:r>
      <w:r w:rsidR="002524FE">
        <w:rPr>
          <w:lang w:val="en-US"/>
        </w:rPr>
        <w:fldChar w:fldCharType="end"/>
      </w:r>
      <w:r w:rsidR="006471E2">
        <w:rPr>
          <w:lang w:val="en-US"/>
        </w:rPr>
        <w:t>. Most patients receive informal care</w:t>
      </w:r>
      <w:r w:rsidR="006471E2" w:rsidRPr="00F87341">
        <w:rPr>
          <w:lang w:val="en-US"/>
        </w:rPr>
        <w:t xml:space="preserve"> at h</w:t>
      </w:r>
      <w:r w:rsidR="006471E2">
        <w:rPr>
          <w:lang w:val="en-US"/>
        </w:rPr>
        <w:t>ome</w:t>
      </w:r>
      <w:r w:rsidR="008B500C">
        <w:rPr>
          <w:lang w:val="en-US"/>
        </w:rPr>
        <w:t>,</w:t>
      </w:r>
      <w:r w:rsidR="006471E2">
        <w:rPr>
          <w:lang w:val="en-US"/>
        </w:rPr>
        <w:t xml:space="preserve"> but with the current state of technology, institutional care is often in</w:t>
      </w:r>
      <w:r w:rsidR="006471E2" w:rsidRPr="00F87341">
        <w:rPr>
          <w:lang w:val="en-US"/>
        </w:rPr>
        <w:t>evitable</w:t>
      </w:r>
      <w:r w:rsidR="008B500C">
        <w:rPr>
          <w:lang w:val="en-US"/>
        </w:rPr>
        <w:t xml:space="preserve"> as the</w:t>
      </w:r>
      <w:r w:rsidR="006471E2">
        <w:rPr>
          <w:lang w:val="en-US"/>
        </w:rPr>
        <w:t xml:space="preserve"> disease </w:t>
      </w:r>
      <w:r w:rsidR="008B500C">
        <w:rPr>
          <w:lang w:val="en-US"/>
        </w:rPr>
        <w:t xml:space="preserve">progresses and </w:t>
      </w:r>
      <w:r w:rsidR="006471E2">
        <w:rPr>
          <w:lang w:val="en-US"/>
        </w:rPr>
        <w:t>dependency</w:t>
      </w:r>
      <w:r w:rsidR="008B500C">
        <w:rPr>
          <w:lang w:val="en-US"/>
        </w:rPr>
        <w:t xml:space="preserve"> on care increases</w:t>
      </w:r>
      <w:r w:rsidR="006471E2">
        <w:rPr>
          <w:lang w:val="en-US"/>
        </w:rPr>
        <w:t xml:space="preserve"> </w:t>
      </w:r>
      <w:r w:rsidR="002524FE" w:rsidRPr="00F87341">
        <w:rPr>
          <w:lang w:val="en-US"/>
        </w:rPr>
        <w:fldChar w:fldCharType="begin"/>
      </w:r>
      <w:r w:rsidR="006471E2" w:rsidRPr="00F87341">
        <w:rPr>
          <w:lang w:val="en-US"/>
        </w:rPr>
        <w:instrText>ADDIN RW.CITE{{20 Verbeek,H. 2010}}</w:instrText>
      </w:r>
      <w:r w:rsidR="002524FE" w:rsidRPr="00F87341">
        <w:rPr>
          <w:lang w:val="en-US"/>
        </w:rPr>
        <w:fldChar w:fldCharType="separate"/>
      </w:r>
      <w:r w:rsidR="00E11ED2">
        <w:rPr>
          <w:lang w:val="en-US"/>
        </w:rPr>
        <w:t>[3]</w:t>
      </w:r>
      <w:r w:rsidR="002524FE" w:rsidRPr="00F87341">
        <w:rPr>
          <w:lang w:val="en-US"/>
        </w:rPr>
        <w:fldChar w:fldCharType="end"/>
      </w:r>
      <w:r w:rsidR="006471E2">
        <w:rPr>
          <w:lang w:val="en-US"/>
        </w:rPr>
        <w:t xml:space="preserve">. </w:t>
      </w:r>
      <w:r w:rsidR="0035037E">
        <w:rPr>
          <w:lang w:val="en-US"/>
        </w:rPr>
        <w:t>There</w:t>
      </w:r>
      <w:r w:rsidR="008004E3">
        <w:rPr>
          <w:lang w:val="en-US"/>
        </w:rPr>
        <w:t>fore</w:t>
      </w:r>
      <w:r w:rsidR="0035037E">
        <w:rPr>
          <w:lang w:val="en-US"/>
        </w:rPr>
        <w:t xml:space="preserve"> about </w:t>
      </w:r>
      <w:r w:rsidR="0035037E" w:rsidRPr="00F87341">
        <w:rPr>
          <w:lang w:val="en-US"/>
        </w:rPr>
        <w:t xml:space="preserve">60% of </w:t>
      </w:r>
      <w:r w:rsidR="0035037E">
        <w:rPr>
          <w:lang w:val="en-US"/>
        </w:rPr>
        <w:t>n</w:t>
      </w:r>
      <w:r w:rsidR="0035037E" w:rsidRPr="00F87341">
        <w:rPr>
          <w:lang w:val="en-US"/>
        </w:rPr>
        <w:t>ursing home residents in Germany</w:t>
      </w:r>
      <w:r w:rsidR="008004E3">
        <w:rPr>
          <w:lang w:val="en-US"/>
        </w:rPr>
        <w:t xml:space="preserve"> already</w:t>
      </w:r>
      <w:r w:rsidR="0035037E">
        <w:rPr>
          <w:lang w:val="en-US"/>
        </w:rPr>
        <w:t xml:space="preserve"> suffer from </w:t>
      </w:r>
      <w:r w:rsidR="0035037E" w:rsidRPr="00F87341">
        <w:rPr>
          <w:lang w:val="en-US"/>
        </w:rPr>
        <w:t>dementia</w:t>
      </w:r>
      <w:r w:rsidR="0035037E">
        <w:rPr>
          <w:lang w:val="en-US"/>
        </w:rPr>
        <w:t xml:space="preserve"> and need</w:t>
      </w:r>
      <w:r w:rsidR="00194EC3">
        <w:rPr>
          <w:lang w:val="en-US"/>
        </w:rPr>
        <w:t xml:space="preserve"> to</w:t>
      </w:r>
      <w:r w:rsidR="008004E3">
        <w:rPr>
          <w:lang w:val="en-US"/>
        </w:rPr>
        <w:t xml:space="preserve"> </w:t>
      </w:r>
      <w:r w:rsidR="002C7E08">
        <w:rPr>
          <w:lang w:val="en-US"/>
        </w:rPr>
        <w:t xml:space="preserve">be </w:t>
      </w:r>
      <w:r w:rsidR="008004E3">
        <w:rPr>
          <w:lang w:val="en-US"/>
        </w:rPr>
        <w:t>cared for appr</w:t>
      </w:r>
      <w:r w:rsidR="008004E3">
        <w:rPr>
          <w:lang w:val="en-US"/>
        </w:rPr>
        <w:t>o</w:t>
      </w:r>
      <w:r w:rsidR="008004E3">
        <w:rPr>
          <w:lang w:val="en-US"/>
        </w:rPr>
        <w:t>priately</w:t>
      </w:r>
      <w:r w:rsidR="0035037E">
        <w:rPr>
          <w:lang w:val="en-US"/>
        </w:rPr>
        <w:t xml:space="preserve"> </w:t>
      </w:r>
      <w:r w:rsidR="002524FE" w:rsidRPr="00F87341">
        <w:rPr>
          <w:lang w:val="en-US"/>
        </w:rPr>
        <w:fldChar w:fldCharType="begin"/>
      </w:r>
      <w:r w:rsidR="0035037E" w:rsidRPr="00F87341">
        <w:rPr>
          <w:lang w:val="en-US"/>
        </w:rPr>
        <w:instrText>ADDIN RW.CITE{{34 Weyrer, S. 2004}}</w:instrText>
      </w:r>
      <w:r w:rsidR="002524FE" w:rsidRPr="00F87341">
        <w:rPr>
          <w:lang w:val="en-US"/>
        </w:rPr>
        <w:fldChar w:fldCharType="separate"/>
      </w:r>
      <w:r w:rsidR="00E11ED2">
        <w:t>[4]</w:t>
      </w:r>
      <w:r w:rsidR="002524FE" w:rsidRPr="00F87341">
        <w:rPr>
          <w:lang w:val="en-US"/>
        </w:rPr>
        <w:fldChar w:fldCharType="end"/>
      </w:r>
      <w:r w:rsidR="0035037E">
        <w:rPr>
          <w:lang w:val="en-US"/>
        </w:rPr>
        <w:t>.</w:t>
      </w:r>
    </w:p>
    <w:p w:rsidR="00601784" w:rsidRDefault="008004E3" w:rsidP="00F7133B">
      <w:pPr>
        <w:spacing w:line="480" w:lineRule="auto"/>
        <w:ind w:firstLine="567"/>
        <w:rPr>
          <w:lang w:val="en-US"/>
        </w:rPr>
      </w:pPr>
      <w:r>
        <w:rPr>
          <w:lang w:val="en-US"/>
        </w:rPr>
        <w:t xml:space="preserve">Because of </w:t>
      </w:r>
      <w:r w:rsidR="00194EC3">
        <w:rPr>
          <w:lang w:val="en-US"/>
        </w:rPr>
        <w:t xml:space="preserve">strong </w:t>
      </w:r>
      <w:r>
        <w:rPr>
          <w:lang w:val="en-US"/>
        </w:rPr>
        <w:t>economic</w:t>
      </w:r>
      <w:r w:rsidR="006471E2">
        <w:rPr>
          <w:lang w:val="en-US"/>
        </w:rPr>
        <w:t xml:space="preserve"> pressure </w:t>
      </w:r>
      <w:r w:rsidR="0035037E">
        <w:rPr>
          <w:lang w:val="en-US"/>
        </w:rPr>
        <w:t>on co</w:t>
      </w:r>
      <w:r w:rsidR="006471E2">
        <w:rPr>
          <w:lang w:val="en-US"/>
        </w:rPr>
        <w:t>mp</w:t>
      </w:r>
      <w:r w:rsidR="0035037E">
        <w:rPr>
          <w:lang w:val="en-US"/>
        </w:rPr>
        <w:t xml:space="preserve">ulsory </w:t>
      </w:r>
      <w:r w:rsidR="00CB4E3F">
        <w:rPr>
          <w:lang w:val="en-US"/>
        </w:rPr>
        <w:t xml:space="preserve">health and </w:t>
      </w:r>
      <w:r w:rsidR="0035037E">
        <w:rPr>
          <w:lang w:val="en-US"/>
        </w:rPr>
        <w:t>long-term care insu</w:t>
      </w:r>
      <w:r w:rsidR="0035037E">
        <w:rPr>
          <w:lang w:val="en-US"/>
        </w:rPr>
        <w:t>r</w:t>
      </w:r>
      <w:r w:rsidR="0035037E">
        <w:rPr>
          <w:lang w:val="en-US"/>
        </w:rPr>
        <w:t>ance in Germany,</w:t>
      </w:r>
      <w:r w:rsidR="006471E2">
        <w:rPr>
          <w:lang w:val="en-US"/>
        </w:rPr>
        <w:t xml:space="preserve"> economic evaluation recently</w:t>
      </w:r>
      <w:r w:rsidR="0035037E">
        <w:rPr>
          <w:lang w:val="en-US"/>
        </w:rPr>
        <w:t xml:space="preserve"> became</w:t>
      </w:r>
      <w:r w:rsidR="006471E2">
        <w:rPr>
          <w:lang w:val="en-US"/>
        </w:rPr>
        <w:t xml:space="preserve"> an important</w:t>
      </w:r>
      <w:r w:rsidR="002A37B3">
        <w:rPr>
          <w:lang w:val="en-US"/>
        </w:rPr>
        <w:t xml:space="preserve"> support for</w:t>
      </w:r>
      <w:r w:rsidR="006471E2">
        <w:rPr>
          <w:lang w:val="en-US"/>
        </w:rPr>
        <w:t xml:space="preserve"> decision</w:t>
      </w:r>
      <w:r w:rsidR="002A37B3">
        <w:rPr>
          <w:lang w:val="en-US"/>
        </w:rPr>
        <w:t>-making</w:t>
      </w:r>
      <w:r w:rsidR="00A201AE">
        <w:rPr>
          <w:lang w:val="en-US"/>
        </w:rPr>
        <w:t xml:space="preserve"> </w:t>
      </w:r>
      <w:r w:rsidR="006471E2">
        <w:rPr>
          <w:lang w:val="en-US"/>
        </w:rPr>
        <w:t xml:space="preserve">also for resource allocation of interventions and not only for drug therapies </w:t>
      </w:r>
      <w:r w:rsidR="002524FE">
        <w:rPr>
          <w:lang w:val="en-US"/>
        </w:rPr>
        <w:fldChar w:fldCharType="begin"/>
      </w:r>
      <w:r w:rsidR="006471E2">
        <w:rPr>
          <w:lang w:val="en-US"/>
        </w:rPr>
        <w:instrText>ADDIN RW.CITE{{193 Hächer,J. 2008}}</w:instrText>
      </w:r>
      <w:r w:rsidR="002524FE">
        <w:rPr>
          <w:lang w:val="en-US"/>
        </w:rPr>
        <w:fldChar w:fldCharType="separate"/>
      </w:r>
      <w:r w:rsidR="00E11ED2">
        <w:rPr>
          <w:lang w:val="en-US"/>
        </w:rPr>
        <w:t>[5]</w:t>
      </w:r>
      <w:r w:rsidR="002524FE">
        <w:rPr>
          <w:lang w:val="en-US"/>
        </w:rPr>
        <w:fldChar w:fldCharType="end"/>
      </w:r>
      <w:r w:rsidR="009A24F1">
        <w:rPr>
          <w:lang w:val="en-US"/>
        </w:rPr>
        <w:t xml:space="preserve"> </w:t>
      </w:r>
      <w:r w:rsidR="002524FE">
        <w:rPr>
          <w:lang w:val="en-US"/>
        </w:rPr>
        <w:fldChar w:fldCharType="begin"/>
      </w:r>
      <w:r w:rsidR="006471E2">
        <w:rPr>
          <w:lang w:val="en-US"/>
        </w:rPr>
        <w:instrText>ADDIN RW.CITE{{195 Jonker,C. 2004}}</w:instrText>
      </w:r>
      <w:r w:rsidR="002524FE">
        <w:rPr>
          <w:lang w:val="en-US"/>
        </w:rPr>
        <w:fldChar w:fldCharType="separate"/>
      </w:r>
      <w:r w:rsidR="00E11ED2">
        <w:rPr>
          <w:lang w:val="en-US"/>
        </w:rPr>
        <w:t>[6]</w:t>
      </w:r>
      <w:r w:rsidR="002524FE">
        <w:rPr>
          <w:lang w:val="en-US"/>
        </w:rPr>
        <w:fldChar w:fldCharType="end"/>
      </w:r>
      <w:r w:rsidR="006471E2">
        <w:rPr>
          <w:lang w:val="en-US"/>
        </w:rPr>
        <w:t xml:space="preserve">. </w:t>
      </w:r>
      <w:r w:rsidR="000B57C9">
        <w:rPr>
          <w:lang w:val="en-US"/>
        </w:rPr>
        <w:t>For chronic diseases like dement</w:t>
      </w:r>
      <w:r w:rsidR="00035EB5">
        <w:rPr>
          <w:lang w:val="en-US"/>
        </w:rPr>
        <w:t>ia</w:t>
      </w:r>
      <w:r w:rsidR="0077480C">
        <w:rPr>
          <w:lang w:val="en-US"/>
        </w:rPr>
        <w:t>,</w:t>
      </w:r>
      <w:r w:rsidR="00035EB5">
        <w:rPr>
          <w:lang w:val="en-US"/>
        </w:rPr>
        <w:t xml:space="preserve"> Quality of Life (QoL) is </w:t>
      </w:r>
      <w:r w:rsidR="000B57C9">
        <w:rPr>
          <w:lang w:val="en-US"/>
        </w:rPr>
        <w:t>an essential outcome</w:t>
      </w:r>
      <w:r w:rsidR="00856998">
        <w:rPr>
          <w:lang w:val="en-US"/>
        </w:rPr>
        <w:t xml:space="preserve"> measure in economic </w:t>
      </w:r>
      <w:r w:rsidR="002C7E08">
        <w:rPr>
          <w:lang w:val="en-US"/>
        </w:rPr>
        <w:t>evaluation. G</w:t>
      </w:r>
      <w:r w:rsidR="00856998">
        <w:rPr>
          <w:lang w:val="en-US"/>
        </w:rPr>
        <w:t>eneric QoL meas</w:t>
      </w:r>
      <w:r w:rsidR="0077480C">
        <w:rPr>
          <w:lang w:val="en-US"/>
        </w:rPr>
        <w:t>urement instruments have</w:t>
      </w:r>
      <w:r w:rsidR="00DB61E9">
        <w:rPr>
          <w:lang w:val="en-US"/>
        </w:rPr>
        <w:t xml:space="preserve"> </w:t>
      </w:r>
      <w:r w:rsidR="00856998">
        <w:rPr>
          <w:lang w:val="en-US"/>
        </w:rPr>
        <w:t>the advan</w:t>
      </w:r>
      <w:r w:rsidR="0077480C">
        <w:rPr>
          <w:lang w:val="en-US"/>
        </w:rPr>
        <w:t xml:space="preserve">tage that they </w:t>
      </w:r>
      <w:r w:rsidR="00856998">
        <w:rPr>
          <w:lang w:val="en-US"/>
        </w:rPr>
        <w:t>allow for comparison across diseases.</w:t>
      </w:r>
      <w:r w:rsidR="0015472C" w:rsidRPr="0015472C">
        <w:rPr>
          <w:lang w:val="en-US"/>
        </w:rPr>
        <w:t xml:space="preserve"> </w:t>
      </w:r>
      <w:r w:rsidR="00035EB5">
        <w:rPr>
          <w:lang w:val="en-US"/>
        </w:rPr>
        <w:t>In Germany however, i</w:t>
      </w:r>
      <w:r w:rsidR="0015472C">
        <w:rPr>
          <w:lang w:val="en-US"/>
        </w:rPr>
        <w:t>n contrast to international standards for health</w:t>
      </w:r>
      <w:r w:rsidR="00035EB5">
        <w:rPr>
          <w:lang w:val="en-US"/>
        </w:rPr>
        <w:t xml:space="preserve"> economic evaluation,</w:t>
      </w:r>
      <w:r w:rsidR="0015472C">
        <w:rPr>
          <w:lang w:val="en-US"/>
        </w:rPr>
        <w:t xml:space="preserve"> t</w:t>
      </w:r>
      <w:r w:rsidR="000B57C9">
        <w:rPr>
          <w:lang w:val="en-US"/>
        </w:rPr>
        <w:t>he</w:t>
      </w:r>
      <w:r w:rsidR="00422DF3">
        <w:rPr>
          <w:lang w:val="en-US"/>
        </w:rPr>
        <w:t xml:space="preserve"> I</w:t>
      </w:r>
      <w:r w:rsidR="000B57C9">
        <w:rPr>
          <w:lang w:val="en-US"/>
        </w:rPr>
        <w:t>nstitute for Quality and Efficiency in Health Care (Institut für Qualität und Wirtschaftlichkeit im Gesundheitswes</w:t>
      </w:r>
      <w:r w:rsidR="00F8285C">
        <w:rPr>
          <w:lang w:val="en-US"/>
        </w:rPr>
        <w:t xml:space="preserve">en, IQWiG), </w:t>
      </w:r>
      <w:r w:rsidR="0015472C">
        <w:rPr>
          <w:lang w:val="en-US"/>
        </w:rPr>
        <w:t>which set</w:t>
      </w:r>
      <w:r w:rsidR="007C73A9">
        <w:rPr>
          <w:lang w:val="en-US"/>
        </w:rPr>
        <w:t>s</w:t>
      </w:r>
      <w:r w:rsidR="0015472C">
        <w:rPr>
          <w:lang w:val="en-US"/>
        </w:rPr>
        <w:t xml:space="preserve"> the </w:t>
      </w:r>
      <w:r w:rsidR="00601DE3">
        <w:rPr>
          <w:lang w:val="en-US"/>
        </w:rPr>
        <w:t xml:space="preserve">official </w:t>
      </w:r>
      <w:r w:rsidR="0015472C">
        <w:rPr>
          <w:lang w:val="en-US"/>
        </w:rPr>
        <w:t>guidelines for health eco</w:t>
      </w:r>
      <w:r w:rsidR="00035EB5">
        <w:rPr>
          <w:lang w:val="en-US"/>
        </w:rPr>
        <w:t>nomic evaluation</w:t>
      </w:r>
      <w:r w:rsidR="00DB61E9">
        <w:rPr>
          <w:lang w:val="en-US"/>
        </w:rPr>
        <w:t>,</w:t>
      </w:r>
      <w:r w:rsidR="0015472C">
        <w:rPr>
          <w:lang w:val="en-US"/>
        </w:rPr>
        <w:t xml:space="preserve"> </w:t>
      </w:r>
      <w:r w:rsidR="00A262A8">
        <w:rPr>
          <w:lang w:val="en-US"/>
        </w:rPr>
        <w:t>suggests</w:t>
      </w:r>
      <w:r w:rsidR="0077480C">
        <w:rPr>
          <w:lang w:val="en-US"/>
        </w:rPr>
        <w:t xml:space="preserve"> using</w:t>
      </w:r>
      <w:r w:rsidR="00A262A8">
        <w:rPr>
          <w:lang w:val="en-US"/>
        </w:rPr>
        <w:t xml:space="preserve"> the c</w:t>
      </w:r>
      <w:r w:rsidR="000151F1">
        <w:rPr>
          <w:lang w:val="en-US"/>
        </w:rPr>
        <w:t>omparison of QoL only within</w:t>
      </w:r>
      <w:r w:rsidR="00A262A8">
        <w:rPr>
          <w:lang w:val="en-US"/>
        </w:rPr>
        <w:t xml:space="preserve"> one therapeutic area and not across different diseases</w:t>
      </w:r>
      <w:r w:rsidR="00481BBD">
        <w:rPr>
          <w:lang w:val="en-US"/>
        </w:rPr>
        <w:t xml:space="preserve"> </w:t>
      </w:r>
      <w:r w:rsidR="0077480C">
        <w:rPr>
          <w:lang w:val="en-US"/>
        </w:rPr>
        <w:t>due to</w:t>
      </w:r>
      <w:r w:rsidR="00481BBD">
        <w:rPr>
          <w:lang w:val="en-US"/>
        </w:rPr>
        <w:t xml:space="preserve"> ethical and methodological concerns </w:t>
      </w:r>
      <w:r w:rsidR="002524FE">
        <w:rPr>
          <w:lang w:val="en-US"/>
        </w:rPr>
        <w:fldChar w:fldCharType="begin"/>
      </w:r>
      <w:r w:rsidR="00601784">
        <w:rPr>
          <w:lang w:val="en-US"/>
        </w:rPr>
        <w:instrText>ADDIN RW.CITE{{211 Institut für Qualität und Wirtschaftlichkeit im Gesundheitswesen (IQWiG)}}</w:instrText>
      </w:r>
      <w:r w:rsidR="002524FE">
        <w:rPr>
          <w:lang w:val="en-US"/>
        </w:rPr>
        <w:fldChar w:fldCharType="separate"/>
      </w:r>
      <w:r w:rsidR="00E11ED2">
        <w:rPr>
          <w:lang w:val="en-US"/>
        </w:rPr>
        <w:t>[7]</w:t>
      </w:r>
      <w:r w:rsidR="002524FE">
        <w:rPr>
          <w:lang w:val="en-US"/>
        </w:rPr>
        <w:fldChar w:fldCharType="end"/>
      </w:r>
      <w:r w:rsidR="002C7E08">
        <w:rPr>
          <w:lang w:val="en-US"/>
        </w:rPr>
        <w:t xml:space="preserve">. </w:t>
      </w:r>
      <w:r w:rsidR="002C7E08" w:rsidRPr="00F2069E">
        <w:rPr>
          <w:lang w:val="en-US"/>
        </w:rPr>
        <w:t>This</w:t>
      </w:r>
      <w:r w:rsidR="00035EB5" w:rsidRPr="00F2069E">
        <w:rPr>
          <w:lang w:val="en-US"/>
        </w:rPr>
        <w:t xml:space="preserve"> approach is</w:t>
      </w:r>
      <w:r w:rsidR="00601DE3" w:rsidRPr="00F2069E">
        <w:rPr>
          <w:lang w:val="en-US"/>
        </w:rPr>
        <w:t xml:space="preserve"> question</w:t>
      </w:r>
      <w:r w:rsidR="009B5EC8" w:rsidRPr="00F2069E">
        <w:rPr>
          <w:lang w:val="en-US"/>
        </w:rPr>
        <w:t>able</w:t>
      </w:r>
      <w:r w:rsidR="00194EC3" w:rsidRPr="00F2069E">
        <w:rPr>
          <w:lang w:val="en-US"/>
        </w:rPr>
        <w:t xml:space="preserve"> </w:t>
      </w:r>
      <w:r w:rsidR="007A5352" w:rsidRPr="00F2069E">
        <w:rPr>
          <w:lang w:val="en-US"/>
        </w:rPr>
        <w:t>in times of rising</w:t>
      </w:r>
      <w:r w:rsidR="00601DE3" w:rsidRPr="00F2069E">
        <w:rPr>
          <w:lang w:val="en-US"/>
        </w:rPr>
        <w:t xml:space="preserve"> </w:t>
      </w:r>
      <w:r w:rsidR="0077480C" w:rsidRPr="00F2069E">
        <w:rPr>
          <w:lang w:val="en-US"/>
        </w:rPr>
        <w:t>economic</w:t>
      </w:r>
      <w:r w:rsidR="00035EB5" w:rsidRPr="00F2069E">
        <w:rPr>
          <w:lang w:val="en-US"/>
        </w:rPr>
        <w:t xml:space="preserve"> pressure</w:t>
      </w:r>
      <w:r w:rsidR="002C7E08" w:rsidRPr="00F2069E">
        <w:rPr>
          <w:lang w:val="en-US"/>
        </w:rPr>
        <w:t xml:space="preserve"> on hea</w:t>
      </w:r>
      <w:r w:rsidR="008D2E37" w:rsidRPr="00F2069E">
        <w:rPr>
          <w:lang w:val="en-US"/>
        </w:rPr>
        <w:t xml:space="preserve">lthcare </w:t>
      </w:r>
      <w:r w:rsidR="00301EE5" w:rsidRPr="00F2069E">
        <w:rPr>
          <w:lang w:val="en-US"/>
        </w:rPr>
        <w:t>spending</w:t>
      </w:r>
      <w:r w:rsidR="00B92796">
        <w:rPr>
          <w:lang w:val="en-US"/>
        </w:rPr>
        <w:t xml:space="preserve">. </w:t>
      </w:r>
      <w:r w:rsidR="000151F1">
        <w:rPr>
          <w:lang w:val="en-US"/>
        </w:rPr>
        <w:t>With</w:t>
      </w:r>
      <w:r w:rsidR="004D73C2">
        <w:rPr>
          <w:lang w:val="en-US"/>
        </w:rPr>
        <w:t xml:space="preserve"> limited budgets,</w:t>
      </w:r>
      <w:r w:rsidR="00301EE5">
        <w:rPr>
          <w:lang w:val="en-US"/>
        </w:rPr>
        <w:t xml:space="preserve"> e</w:t>
      </w:r>
      <w:r w:rsidR="007A5352" w:rsidRPr="00301EE5">
        <w:rPr>
          <w:lang w:val="en-US"/>
        </w:rPr>
        <w:t>very</w:t>
      </w:r>
      <w:r w:rsidR="000425C5" w:rsidRPr="00301EE5">
        <w:rPr>
          <w:lang w:val="en-US"/>
        </w:rPr>
        <w:t xml:space="preserve"> allocation</w:t>
      </w:r>
      <w:r w:rsidR="007A5352" w:rsidRPr="00301EE5">
        <w:rPr>
          <w:lang w:val="en-US"/>
        </w:rPr>
        <w:t xml:space="preserve"> decision </w:t>
      </w:r>
      <w:r w:rsidR="000425C5" w:rsidRPr="00301EE5">
        <w:rPr>
          <w:lang w:val="en-US"/>
        </w:rPr>
        <w:t xml:space="preserve">for one disease </w:t>
      </w:r>
      <w:r w:rsidR="00481BBD" w:rsidRPr="00301EE5">
        <w:rPr>
          <w:lang w:val="en-US"/>
        </w:rPr>
        <w:t xml:space="preserve">has an </w:t>
      </w:r>
      <w:r w:rsidR="007A5352" w:rsidRPr="00301EE5">
        <w:rPr>
          <w:lang w:val="en-US"/>
        </w:rPr>
        <w:t>im</w:t>
      </w:r>
      <w:r w:rsidR="00481BBD" w:rsidRPr="00301EE5">
        <w:rPr>
          <w:lang w:val="en-US"/>
        </w:rPr>
        <w:t xml:space="preserve">pact on </w:t>
      </w:r>
      <w:r w:rsidR="000425C5" w:rsidRPr="00301EE5">
        <w:rPr>
          <w:lang w:val="en-US"/>
        </w:rPr>
        <w:t>other diseases</w:t>
      </w:r>
      <w:r w:rsidR="000425C5">
        <w:rPr>
          <w:lang w:val="en-US"/>
        </w:rPr>
        <w:t xml:space="preserve"> be</w:t>
      </w:r>
      <w:r w:rsidR="002E2A04">
        <w:rPr>
          <w:lang w:val="en-US"/>
        </w:rPr>
        <w:t>cause</w:t>
      </w:r>
      <w:r w:rsidR="004D73C2">
        <w:rPr>
          <w:lang w:val="en-US"/>
        </w:rPr>
        <w:t xml:space="preserve"> alternative costs </w:t>
      </w:r>
      <w:r w:rsidR="005F5EA5">
        <w:rPr>
          <w:lang w:val="en-US"/>
        </w:rPr>
        <w:t>have to be considered. Thus, i</w:t>
      </w:r>
      <w:r w:rsidR="004D73C2">
        <w:rPr>
          <w:lang w:val="en-US"/>
        </w:rPr>
        <w:t>f</w:t>
      </w:r>
      <w:r w:rsidR="005F5EA5">
        <w:rPr>
          <w:lang w:val="en-US"/>
        </w:rPr>
        <w:t xml:space="preserve"> it is not possible</w:t>
      </w:r>
      <w:r w:rsidR="00301EE5">
        <w:rPr>
          <w:lang w:val="en-US"/>
        </w:rPr>
        <w:t xml:space="preserve"> to </w:t>
      </w:r>
      <w:r w:rsidR="00B92796">
        <w:rPr>
          <w:lang w:val="en-US"/>
        </w:rPr>
        <w:t>compare the</w:t>
      </w:r>
      <w:r w:rsidR="005F5EA5">
        <w:rPr>
          <w:lang w:val="en-US"/>
        </w:rPr>
        <w:t xml:space="preserve"> beneficial</w:t>
      </w:r>
      <w:r w:rsidR="00B92796">
        <w:rPr>
          <w:lang w:val="en-US"/>
        </w:rPr>
        <w:t xml:space="preserve"> </w:t>
      </w:r>
      <w:r w:rsidR="00301EE5">
        <w:rPr>
          <w:lang w:val="en-US"/>
        </w:rPr>
        <w:t>impact</w:t>
      </w:r>
      <w:r w:rsidR="00A8554C">
        <w:rPr>
          <w:lang w:val="en-US"/>
        </w:rPr>
        <w:t xml:space="preserve"> </w:t>
      </w:r>
      <w:r w:rsidR="00301EE5">
        <w:rPr>
          <w:lang w:val="en-US"/>
        </w:rPr>
        <w:t>of interven</w:t>
      </w:r>
      <w:r w:rsidR="00CE4F14">
        <w:rPr>
          <w:lang w:val="en-US"/>
        </w:rPr>
        <w:t>tions on</w:t>
      </w:r>
      <w:r w:rsidR="00301EE5">
        <w:rPr>
          <w:lang w:val="en-US"/>
        </w:rPr>
        <w:t xml:space="preserve"> different </w:t>
      </w:r>
      <w:r w:rsidR="00301EE5">
        <w:rPr>
          <w:lang w:val="en-US"/>
        </w:rPr>
        <w:lastRenderedPageBreak/>
        <w:t>th</w:t>
      </w:r>
      <w:r w:rsidR="00B92796">
        <w:rPr>
          <w:lang w:val="en-US"/>
        </w:rPr>
        <w:t xml:space="preserve">erapeutic areas, the </w:t>
      </w:r>
      <w:r w:rsidR="00A8554C">
        <w:rPr>
          <w:lang w:val="en-US"/>
        </w:rPr>
        <w:t>trade</w:t>
      </w:r>
      <w:r w:rsidR="005F5EA5">
        <w:rPr>
          <w:lang w:val="en-US"/>
        </w:rPr>
        <w:t>-</w:t>
      </w:r>
      <w:r w:rsidR="00A8554C">
        <w:rPr>
          <w:lang w:val="en-US"/>
        </w:rPr>
        <w:t>off</w:t>
      </w:r>
      <w:r w:rsidR="00C47C49">
        <w:rPr>
          <w:lang w:val="en-US"/>
        </w:rPr>
        <w:t xml:space="preserve"> </w:t>
      </w:r>
      <w:r w:rsidR="00A8554C">
        <w:rPr>
          <w:lang w:val="en-US"/>
        </w:rPr>
        <w:t>between interventions cannot be</w:t>
      </w:r>
      <w:r w:rsidR="00CE4F14">
        <w:rPr>
          <w:lang w:val="en-US"/>
        </w:rPr>
        <w:t xml:space="preserve"> made</w:t>
      </w:r>
      <w:r w:rsidR="00496AE2">
        <w:rPr>
          <w:lang w:val="en-US"/>
        </w:rPr>
        <w:t xml:space="preserve"> because </w:t>
      </w:r>
      <w:r w:rsidR="000A7007">
        <w:rPr>
          <w:lang w:val="en-US"/>
        </w:rPr>
        <w:t>alternative cost</w:t>
      </w:r>
      <w:r w:rsidR="002E2A04">
        <w:rPr>
          <w:lang w:val="en-US"/>
        </w:rPr>
        <w:t xml:space="preserve">s </w:t>
      </w:r>
      <w:r w:rsidR="00B92796">
        <w:rPr>
          <w:lang w:val="en-US"/>
        </w:rPr>
        <w:t>can</w:t>
      </w:r>
      <w:r w:rsidR="002E2A04">
        <w:rPr>
          <w:lang w:val="en-US"/>
        </w:rPr>
        <w:t xml:space="preserve">not </w:t>
      </w:r>
      <w:r w:rsidR="00B92796">
        <w:rPr>
          <w:lang w:val="en-US"/>
        </w:rPr>
        <w:t xml:space="preserve">be </w:t>
      </w:r>
      <w:r w:rsidR="002E2A04">
        <w:rPr>
          <w:lang w:val="en-US"/>
        </w:rPr>
        <w:t>identified.</w:t>
      </w:r>
      <w:r w:rsidR="00301EE5">
        <w:rPr>
          <w:lang w:val="en-US"/>
        </w:rPr>
        <w:t xml:space="preserve"> </w:t>
      </w:r>
      <w:r w:rsidR="00B94043">
        <w:rPr>
          <w:lang w:val="en-US"/>
        </w:rPr>
        <w:t xml:space="preserve">Furthermore, </w:t>
      </w:r>
      <w:r w:rsidR="00C47C49">
        <w:rPr>
          <w:lang w:val="en-US"/>
        </w:rPr>
        <w:t>equity prob</w:t>
      </w:r>
      <w:r w:rsidR="00FF03B4">
        <w:rPr>
          <w:lang w:val="en-US"/>
        </w:rPr>
        <w:t>lems may arise</w:t>
      </w:r>
      <w:r w:rsidR="0006731F">
        <w:rPr>
          <w:lang w:val="en-US"/>
        </w:rPr>
        <w:t xml:space="preserve"> if decision makers d</w:t>
      </w:r>
      <w:r w:rsidR="0006731F">
        <w:rPr>
          <w:lang w:val="en-US"/>
        </w:rPr>
        <w:t>e</w:t>
      </w:r>
      <w:r w:rsidR="0006731F">
        <w:rPr>
          <w:lang w:val="en-US"/>
        </w:rPr>
        <w:t xml:space="preserve">cide in </w:t>
      </w:r>
      <w:r w:rsidR="0006731F" w:rsidRPr="0006731F">
        <w:t>favour</w:t>
      </w:r>
      <w:r w:rsidR="0006731F">
        <w:rPr>
          <w:lang w:val="en-US"/>
        </w:rPr>
        <w:t xml:space="preserve"> of </w:t>
      </w:r>
      <w:r w:rsidR="00DA1ACD">
        <w:rPr>
          <w:lang w:val="en-US"/>
        </w:rPr>
        <w:t xml:space="preserve">a </w:t>
      </w:r>
      <w:r w:rsidR="0006731F">
        <w:rPr>
          <w:lang w:val="en-US"/>
        </w:rPr>
        <w:t xml:space="preserve">certain </w:t>
      </w:r>
      <w:r w:rsidR="00DA1ACD">
        <w:rPr>
          <w:lang w:val="en-US"/>
        </w:rPr>
        <w:t>patient group</w:t>
      </w:r>
      <w:r w:rsidR="0006731F">
        <w:rPr>
          <w:lang w:val="en-US"/>
        </w:rPr>
        <w:t xml:space="preserve"> be</w:t>
      </w:r>
      <w:r w:rsidR="00A023FE">
        <w:rPr>
          <w:lang w:val="en-US"/>
        </w:rPr>
        <w:t>cause of higher need or larger group size</w:t>
      </w:r>
      <w:r w:rsidR="00FF03B4">
        <w:rPr>
          <w:lang w:val="en-US"/>
        </w:rPr>
        <w:t>, e</w:t>
      </w:r>
      <w:r w:rsidR="005F5EA5">
        <w:rPr>
          <w:lang w:val="en-US"/>
        </w:rPr>
        <w:t>ven if the same</w:t>
      </w:r>
      <w:r w:rsidR="002E2A04">
        <w:rPr>
          <w:lang w:val="en-US"/>
        </w:rPr>
        <w:t xml:space="preserve"> </w:t>
      </w:r>
      <w:r w:rsidR="005F5EA5">
        <w:rPr>
          <w:lang w:val="en-US"/>
        </w:rPr>
        <w:t>intervention</w:t>
      </w:r>
      <w:r w:rsidR="002E2A04">
        <w:rPr>
          <w:lang w:val="en-US"/>
        </w:rPr>
        <w:t xml:space="preserve"> might have a bette</w:t>
      </w:r>
      <w:r w:rsidR="00C47C49">
        <w:rPr>
          <w:lang w:val="en-US"/>
        </w:rPr>
        <w:t>r cos</w:t>
      </w:r>
      <w:r w:rsidR="005F5EA5">
        <w:rPr>
          <w:lang w:val="en-US"/>
        </w:rPr>
        <w:t>t-benefit ratio</w:t>
      </w:r>
      <w:r w:rsidR="00C47C49">
        <w:rPr>
          <w:lang w:val="en-US"/>
        </w:rPr>
        <w:t xml:space="preserve"> for</w:t>
      </w:r>
      <w:r w:rsidR="005F5EA5">
        <w:rPr>
          <w:lang w:val="en-US"/>
        </w:rPr>
        <w:t xml:space="preserve"> a different disease and </w:t>
      </w:r>
      <w:r w:rsidR="00B94043">
        <w:rPr>
          <w:lang w:val="en-US"/>
        </w:rPr>
        <w:t>p</w:t>
      </w:r>
      <w:r w:rsidR="00B94043">
        <w:rPr>
          <w:lang w:val="en-US"/>
        </w:rPr>
        <w:t>a</w:t>
      </w:r>
      <w:r w:rsidR="00B94043">
        <w:rPr>
          <w:lang w:val="en-US"/>
        </w:rPr>
        <w:t>tient</w:t>
      </w:r>
      <w:r w:rsidR="00496AE2">
        <w:rPr>
          <w:lang w:val="en-US"/>
        </w:rPr>
        <w:t xml:space="preserve"> group</w:t>
      </w:r>
      <w:r w:rsidR="002E2A04">
        <w:rPr>
          <w:lang w:val="en-US"/>
        </w:rPr>
        <w:t xml:space="preserve">. </w:t>
      </w:r>
      <w:r w:rsidR="00F8285C">
        <w:rPr>
          <w:lang w:val="en-US"/>
        </w:rPr>
        <w:t>Therefore</w:t>
      </w:r>
      <w:r w:rsidR="0077480C">
        <w:rPr>
          <w:lang w:val="en-US"/>
        </w:rPr>
        <w:t>,</w:t>
      </w:r>
      <w:r w:rsidR="00F8285C">
        <w:rPr>
          <w:lang w:val="en-US"/>
        </w:rPr>
        <w:t xml:space="preserve"> it is</w:t>
      </w:r>
      <w:r w:rsidR="00601DE3">
        <w:rPr>
          <w:lang w:val="en-US"/>
        </w:rPr>
        <w:t xml:space="preserve"> </w:t>
      </w:r>
      <w:r w:rsidR="000B2202">
        <w:rPr>
          <w:lang w:val="en-US"/>
        </w:rPr>
        <w:t xml:space="preserve">also </w:t>
      </w:r>
      <w:r w:rsidR="00601DE3">
        <w:rPr>
          <w:lang w:val="en-US"/>
        </w:rPr>
        <w:t xml:space="preserve">worthwhile </w:t>
      </w:r>
      <w:r w:rsidR="00DA1ACD">
        <w:rPr>
          <w:lang w:val="en-US"/>
        </w:rPr>
        <w:t xml:space="preserve">in Germany </w:t>
      </w:r>
      <w:r w:rsidR="000B2202">
        <w:rPr>
          <w:lang w:val="en-US"/>
        </w:rPr>
        <w:t xml:space="preserve">to </w:t>
      </w:r>
      <w:r w:rsidR="005F5EA5">
        <w:rPr>
          <w:lang w:val="en-US"/>
        </w:rPr>
        <w:t xml:space="preserve">carry out </w:t>
      </w:r>
      <w:r w:rsidR="000B2202">
        <w:rPr>
          <w:lang w:val="en-US"/>
        </w:rPr>
        <w:t>investi</w:t>
      </w:r>
      <w:r w:rsidR="005F5EA5">
        <w:rPr>
          <w:lang w:val="en-US"/>
        </w:rPr>
        <w:t>gations that us</w:t>
      </w:r>
      <w:r w:rsidR="00DA1ACD">
        <w:rPr>
          <w:lang w:val="en-US"/>
        </w:rPr>
        <w:t>e</w:t>
      </w:r>
      <w:r w:rsidR="000B2202">
        <w:rPr>
          <w:lang w:val="en-US"/>
        </w:rPr>
        <w:t xml:space="preserve"> generic</w:t>
      </w:r>
      <w:r w:rsidR="00B94043">
        <w:rPr>
          <w:lang w:val="en-US"/>
        </w:rPr>
        <w:t xml:space="preserve"> QoL</w:t>
      </w:r>
      <w:r w:rsidR="003152FC">
        <w:rPr>
          <w:lang w:val="en-US"/>
        </w:rPr>
        <w:t>-measurement</w:t>
      </w:r>
      <w:r w:rsidR="00601DE3">
        <w:rPr>
          <w:lang w:val="en-US"/>
        </w:rPr>
        <w:t xml:space="preserve"> instrum</w:t>
      </w:r>
      <w:r w:rsidR="0077480C">
        <w:rPr>
          <w:lang w:val="en-US"/>
        </w:rPr>
        <w:t>ents such as</w:t>
      </w:r>
      <w:r w:rsidR="004D04FE">
        <w:rPr>
          <w:lang w:val="en-US"/>
        </w:rPr>
        <w:t xml:space="preserve"> the ICE</w:t>
      </w:r>
      <w:r w:rsidR="00A44ECD">
        <w:rPr>
          <w:lang w:val="en-US"/>
        </w:rPr>
        <w:t>CAP</w:t>
      </w:r>
      <w:r w:rsidR="00CC7CDB">
        <w:rPr>
          <w:lang w:val="en-US"/>
        </w:rPr>
        <w:t xml:space="preserve"> (</w:t>
      </w:r>
      <w:r w:rsidR="007C2386">
        <w:rPr>
          <w:lang w:val="en-US"/>
        </w:rPr>
        <w:t>ICEpop CAPability measure)</w:t>
      </w:r>
      <w:r w:rsidR="004D04FE">
        <w:rPr>
          <w:lang w:val="en-US"/>
        </w:rPr>
        <w:t xml:space="preserve">, which </w:t>
      </w:r>
      <w:r w:rsidR="005F5EA5">
        <w:rPr>
          <w:lang w:val="en-US"/>
        </w:rPr>
        <w:t>compare</w:t>
      </w:r>
      <w:r w:rsidR="00601DE3">
        <w:rPr>
          <w:lang w:val="en-US"/>
        </w:rPr>
        <w:t xml:space="preserve"> </w:t>
      </w:r>
      <w:r w:rsidR="00DA4ADC">
        <w:rPr>
          <w:lang w:val="en-US"/>
        </w:rPr>
        <w:t>economic evaluation</w:t>
      </w:r>
      <w:r w:rsidR="005F5EA5">
        <w:rPr>
          <w:lang w:val="en-US"/>
        </w:rPr>
        <w:t>s</w:t>
      </w:r>
      <w:r w:rsidR="00DA4ADC">
        <w:rPr>
          <w:lang w:val="en-US"/>
        </w:rPr>
        <w:t xml:space="preserve"> </w:t>
      </w:r>
      <w:r w:rsidR="00601DE3">
        <w:rPr>
          <w:lang w:val="en-US"/>
        </w:rPr>
        <w:t>across</w:t>
      </w:r>
      <w:r w:rsidR="00B94043">
        <w:rPr>
          <w:lang w:val="en-US"/>
        </w:rPr>
        <w:t xml:space="preserve"> different</w:t>
      </w:r>
      <w:r w:rsidR="00601DE3">
        <w:rPr>
          <w:lang w:val="en-US"/>
        </w:rPr>
        <w:t xml:space="preserve"> diseases.</w:t>
      </w:r>
      <w:r w:rsidR="00035EB5">
        <w:rPr>
          <w:lang w:val="en-US"/>
        </w:rPr>
        <w:t xml:space="preserve"> </w:t>
      </w:r>
    </w:p>
    <w:p w:rsidR="00A23F4F" w:rsidRPr="00D71E2C" w:rsidRDefault="00B94043" w:rsidP="00F7133B">
      <w:pPr>
        <w:spacing w:line="480" w:lineRule="auto"/>
        <w:ind w:firstLine="567"/>
        <w:rPr>
          <w:highlight w:val="lightGray"/>
          <w:lang w:val="en-US"/>
        </w:rPr>
      </w:pPr>
      <w:r>
        <w:rPr>
          <w:lang w:val="en-US"/>
        </w:rPr>
        <w:t>QoL</w:t>
      </w:r>
      <w:r w:rsidR="000B57C9">
        <w:rPr>
          <w:lang w:val="en-US"/>
        </w:rPr>
        <w:t xml:space="preserve"> mea</w:t>
      </w:r>
      <w:r w:rsidR="00601784">
        <w:rPr>
          <w:lang w:val="en-US"/>
        </w:rPr>
        <w:t xml:space="preserve">surement has the </w:t>
      </w:r>
      <w:r w:rsidR="0077480C">
        <w:rPr>
          <w:lang w:val="en-US"/>
        </w:rPr>
        <w:t>advantage</w:t>
      </w:r>
      <w:r w:rsidR="000B57C9">
        <w:rPr>
          <w:lang w:val="en-US"/>
        </w:rPr>
        <w:t xml:space="preserve"> that it</w:t>
      </w:r>
      <w:r w:rsidR="006471E2">
        <w:rPr>
          <w:lang w:val="en-US"/>
        </w:rPr>
        <w:t xml:space="preserve"> </w:t>
      </w:r>
      <w:r w:rsidR="000B300A">
        <w:rPr>
          <w:lang w:val="en-US"/>
        </w:rPr>
        <w:t xml:space="preserve">captures different facets </w:t>
      </w:r>
      <w:r w:rsidR="004D04FE">
        <w:rPr>
          <w:lang w:val="en-US"/>
        </w:rPr>
        <w:t xml:space="preserve">of people’s lives </w:t>
      </w:r>
      <w:r w:rsidR="0077480C">
        <w:rPr>
          <w:lang w:val="en-US"/>
        </w:rPr>
        <w:t xml:space="preserve">rather </w:t>
      </w:r>
      <w:r w:rsidR="006471E2">
        <w:rPr>
          <w:lang w:val="en-US"/>
        </w:rPr>
        <w:t xml:space="preserve">than only health status or mortality </w:t>
      </w:r>
      <w:r w:rsidR="002524FE">
        <w:rPr>
          <w:lang w:val="en-US"/>
        </w:rPr>
        <w:fldChar w:fldCharType="begin"/>
      </w:r>
      <w:r w:rsidR="006471E2">
        <w:rPr>
          <w:lang w:val="en-US"/>
        </w:rPr>
        <w:instrText>ADDIN RW.CITE{{112 Ettema,Teake P. 2005}}</w:instrText>
      </w:r>
      <w:r w:rsidR="002524FE">
        <w:rPr>
          <w:lang w:val="en-US"/>
        </w:rPr>
        <w:fldChar w:fldCharType="separate"/>
      </w:r>
      <w:r w:rsidR="00E11ED2">
        <w:rPr>
          <w:lang w:val="en-US"/>
        </w:rPr>
        <w:t>[8]</w:t>
      </w:r>
      <w:r w:rsidR="002524FE">
        <w:rPr>
          <w:lang w:val="en-US"/>
        </w:rPr>
        <w:fldChar w:fldCharType="end"/>
      </w:r>
      <w:r w:rsidR="006471E2">
        <w:rPr>
          <w:lang w:val="en-US"/>
        </w:rPr>
        <w:t>. Economic evaluation</w:t>
      </w:r>
      <w:r w:rsidR="00846669">
        <w:rPr>
          <w:lang w:val="en-US"/>
        </w:rPr>
        <w:t xml:space="preserve"> </w:t>
      </w:r>
      <w:r w:rsidR="0077480C">
        <w:rPr>
          <w:lang w:val="en-US"/>
        </w:rPr>
        <w:t>has</w:t>
      </w:r>
      <w:r w:rsidR="000B300A">
        <w:rPr>
          <w:lang w:val="en-US"/>
        </w:rPr>
        <w:t xml:space="preserve"> traditionally</w:t>
      </w:r>
      <w:r w:rsidR="0077480C">
        <w:rPr>
          <w:lang w:val="en-US"/>
        </w:rPr>
        <w:t xml:space="preserve"> assis</w:t>
      </w:r>
      <w:r w:rsidR="0077480C">
        <w:rPr>
          <w:lang w:val="en-US"/>
        </w:rPr>
        <w:t>t</w:t>
      </w:r>
      <w:r w:rsidR="0077480C">
        <w:rPr>
          <w:lang w:val="en-US"/>
        </w:rPr>
        <w:t>ed</w:t>
      </w:r>
      <w:r w:rsidR="006471E2">
        <w:rPr>
          <w:lang w:val="en-US"/>
        </w:rPr>
        <w:t xml:space="preserve"> the allocation decision by assigning utilities to different health states to de</w:t>
      </w:r>
      <w:r w:rsidR="0077480C">
        <w:rPr>
          <w:lang w:val="en-US"/>
        </w:rPr>
        <w:t>rive</w:t>
      </w:r>
      <w:r w:rsidR="006471E2">
        <w:rPr>
          <w:lang w:val="en-US"/>
        </w:rPr>
        <w:t xml:space="preserve"> different preferences</w:t>
      </w:r>
      <w:r w:rsidR="00846669">
        <w:rPr>
          <w:lang w:val="en-US"/>
        </w:rPr>
        <w:t>, which was commonly done with the EQ-5D</w:t>
      </w:r>
      <w:r w:rsidR="007C2386">
        <w:rPr>
          <w:lang w:val="en-US"/>
        </w:rPr>
        <w:t xml:space="preserve"> (</w:t>
      </w:r>
      <w:r w:rsidR="007C2386">
        <w:t>EuroQol five dimension)</w:t>
      </w:r>
      <w:r w:rsidR="006471E2">
        <w:rPr>
          <w:lang w:val="en-US"/>
        </w:rPr>
        <w:t xml:space="preserve"> </w:t>
      </w:r>
      <w:r w:rsidR="002524FE">
        <w:rPr>
          <w:lang w:val="en-US"/>
        </w:rPr>
        <w:fldChar w:fldCharType="begin"/>
      </w:r>
      <w:r w:rsidR="006471E2">
        <w:rPr>
          <w:lang w:val="en-US"/>
        </w:rPr>
        <w:instrText>ADDIN RW.CITE{{194 Drummond,M.F. 2005}}</w:instrText>
      </w:r>
      <w:r w:rsidR="002524FE">
        <w:rPr>
          <w:lang w:val="en-US"/>
        </w:rPr>
        <w:fldChar w:fldCharType="separate"/>
      </w:r>
      <w:r w:rsidR="00E11ED2">
        <w:rPr>
          <w:lang w:val="en-US"/>
        </w:rPr>
        <w:t>[9]</w:t>
      </w:r>
      <w:r w:rsidR="002524FE">
        <w:rPr>
          <w:lang w:val="en-US"/>
        </w:rPr>
        <w:fldChar w:fldCharType="end"/>
      </w:r>
      <w:r w:rsidR="006471E2">
        <w:rPr>
          <w:lang w:val="en-US"/>
        </w:rPr>
        <w:t>. But QoL of older people</w:t>
      </w:r>
      <w:r w:rsidR="00F33015">
        <w:rPr>
          <w:lang w:val="en-US"/>
        </w:rPr>
        <w:t>,</w:t>
      </w:r>
      <w:r w:rsidR="006471E2">
        <w:rPr>
          <w:lang w:val="en-US"/>
        </w:rPr>
        <w:t xml:space="preserve"> especially</w:t>
      </w:r>
      <w:r w:rsidR="003152FC">
        <w:rPr>
          <w:lang w:val="en-US"/>
        </w:rPr>
        <w:t xml:space="preserve"> of</w:t>
      </w:r>
      <w:r w:rsidR="006471E2">
        <w:rPr>
          <w:lang w:val="en-US"/>
        </w:rPr>
        <w:t xml:space="preserve"> </w:t>
      </w:r>
      <w:r w:rsidR="00B22A3C">
        <w:rPr>
          <w:lang w:val="en-US"/>
        </w:rPr>
        <w:t xml:space="preserve">those </w:t>
      </w:r>
      <w:r w:rsidR="006471E2">
        <w:rPr>
          <w:lang w:val="en-US"/>
        </w:rPr>
        <w:t>with cognitive impairm</w:t>
      </w:r>
      <w:r w:rsidR="004E6B10">
        <w:rPr>
          <w:lang w:val="en-US"/>
        </w:rPr>
        <w:t>ents</w:t>
      </w:r>
      <w:r w:rsidR="00671CA3">
        <w:rPr>
          <w:lang w:val="en-US"/>
        </w:rPr>
        <w:t>,</w:t>
      </w:r>
      <w:r w:rsidR="004E6B10">
        <w:rPr>
          <w:lang w:val="en-US"/>
        </w:rPr>
        <w:t xml:space="preserve"> depends not only on</w:t>
      </w:r>
      <w:r w:rsidR="00A23F4F">
        <w:rPr>
          <w:lang w:val="en-US"/>
        </w:rPr>
        <w:t xml:space="preserve"> ge</w:t>
      </w:r>
      <w:r w:rsidR="004E5C3A">
        <w:rPr>
          <w:lang w:val="en-US"/>
        </w:rPr>
        <w:t>neric assessed</w:t>
      </w:r>
      <w:r w:rsidR="00A23F4F">
        <w:rPr>
          <w:lang w:val="en-US"/>
        </w:rPr>
        <w:t xml:space="preserve"> Health</w:t>
      </w:r>
      <w:r w:rsidR="004E6B10">
        <w:rPr>
          <w:lang w:val="en-US"/>
        </w:rPr>
        <w:t>-</w:t>
      </w:r>
      <w:r w:rsidR="006471E2">
        <w:rPr>
          <w:lang w:val="en-US"/>
        </w:rPr>
        <w:t>related QoL (HrQoL</w:t>
      </w:r>
      <w:r w:rsidR="00A23F4F">
        <w:rPr>
          <w:lang w:val="en-US"/>
        </w:rPr>
        <w:t xml:space="preserve">), as measured by the EQ-5D, </w:t>
      </w:r>
      <w:r w:rsidR="006471E2">
        <w:rPr>
          <w:lang w:val="en-US"/>
        </w:rPr>
        <w:t xml:space="preserve">but also </w:t>
      </w:r>
      <w:r w:rsidR="00B22A3C">
        <w:rPr>
          <w:lang w:val="en-US"/>
        </w:rPr>
        <w:t>d</w:t>
      </w:r>
      <w:r w:rsidR="00B22A3C">
        <w:rPr>
          <w:lang w:val="en-US"/>
        </w:rPr>
        <w:t>e</w:t>
      </w:r>
      <w:r w:rsidR="00B22A3C">
        <w:rPr>
          <w:lang w:val="en-US"/>
        </w:rPr>
        <w:t xml:space="preserve">pends </w:t>
      </w:r>
      <w:r w:rsidR="006471E2">
        <w:rPr>
          <w:lang w:val="en-US"/>
        </w:rPr>
        <w:t xml:space="preserve">on other dimensions </w:t>
      </w:r>
      <w:r w:rsidR="002524FE">
        <w:rPr>
          <w:lang w:val="en-US"/>
        </w:rPr>
        <w:fldChar w:fldCharType="begin"/>
      </w:r>
      <w:r w:rsidR="006471E2">
        <w:rPr>
          <w:lang w:val="en-US"/>
        </w:rPr>
        <w:instrText>ADDIN RW.CITE{{51 Coast,J. 2008}}</w:instrText>
      </w:r>
      <w:r w:rsidR="002524FE">
        <w:rPr>
          <w:lang w:val="en-US"/>
        </w:rPr>
        <w:fldChar w:fldCharType="separate"/>
      </w:r>
      <w:r w:rsidR="00E11ED2">
        <w:rPr>
          <w:lang w:val="en-US"/>
        </w:rPr>
        <w:t>[10]</w:t>
      </w:r>
      <w:r w:rsidR="002524FE">
        <w:rPr>
          <w:lang w:val="en-US"/>
        </w:rPr>
        <w:fldChar w:fldCharType="end"/>
      </w:r>
      <w:r w:rsidR="006471E2">
        <w:rPr>
          <w:lang w:val="en-US"/>
        </w:rPr>
        <w:t xml:space="preserve">. </w:t>
      </w:r>
      <w:r w:rsidR="006471E2" w:rsidRPr="00FE6735">
        <w:rPr>
          <w:lang w:val="en-US"/>
        </w:rPr>
        <w:t>For example, people with dementia forget</w:t>
      </w:r>
      <w:r w:rsidR="006471E2">
        <w:rPr>
          <w:lang w:val="en-US"/>
        </w:rPr>
        <w:t xml:space="preserve"> where they are, lose the</w:t>
      </w:r>
      <w:r w:rsidR="001F1C37">
        <w:rPr>
          <w:lang w:val="en-US"/>
        </w:rPr>
        <w:t>ir</w:t>
      </w:r>
      <w:r w:rsidR="006471E2">
        <w:rPr>
          <w:lang w:val="en-US"/>
        </w:rPr>
        <w:t xml:space="preserve"> </w:t>
      </w:r>
      <w:r w:rsidR="00B22A3C">
        <w:rPr>
          <w:lang w:val="en-US"/>
        </w:rPr>
        <w:t>sense</w:t>
      </w:r>
      <w:r w:rsidR="006471E2">
        <w:rPr>
          <w:lang w:val="en-US"/>
        </w:rPr>
        <w:t xml:space="preserve"> of time or do not recognize their own family</w:t>
      </w:r>
      <w:r w:rsidR="00B22A3C">
        <w:rPr>
          <w:lang w:val="en-US"/>
        </w:rPr>
        <w:t xml:space="preserve"> members</w:t>
      </w:r>
      <w:r w:rsidR="006471E2">
        <w:rPr>
          <w:lang w:val="en-US"/>
        </w:rPr>
        <w:t xml:space="preserve"> </w:t>
      </w:r>
      <w:r w:rsidR="002524FE">
        <w:rPr>
          <w:lang w:val="en-US"/>
        </w:rPr>
        <w:fldChar w:fldCharType="begin"/>
      </w:r>
      <w:r w:rsidR="006471E2">
        <w:rPr>
          <w:lang w:val="en-US"/>
        </w:rPr>
        <w:instrText>ADDIN RW.CITE{{204 Robert Koch Institut 2005}}</w:instrText>
      </w:r>
      <w:r w:rsidR="002524FE">
        <w:rPr>
          <w:lang w:val="en-US"/>
        </w:rPr>
        <w:fldChar w:fldCharType="separate"/>
      </w:r>
      <w:r w:rsidR="00E11ED2">
        <w:rPr>
          <w:lang w:val="en-US"/>
        </w:rPr>
        <w:t>[11]</w:t>
      </w:r>
      <w:r w:rsidR="002524FE">
        <w:rPr>
          <w:lang w:val="en-US"/>
        </w:rPr>
        <w:fldChar w:fldCharType="end"/>
      </w:r>
      <w:r w:rsidR="006471E2">
        <w:rPr>
          <w:lang w:val="en-US"/>
        </w:rPr>
        <w:t xml:space="preserve">. Usually they </w:t>
      </w:r>
      <w:r w:rsidR="000B300A">
        <w:rPr>
          <w:lang w:val="en-US"/>
        </w:rPr>
        <w:t xml:space="preserve">are </w:t>
      </w:r>
      <w:r w:rsidR="006471E2">
        <w:rPr>
          <w:lang w:val="en-US"/>
        </w:rPr>
        <w:t xml:space="preserve">then corrected or reminded by nurses or </w:t>
      </w:r>
      <w:r w:rsidR="00B22A3C">
        <w:rPr>
          <w:lang w:val="en-US"/>
        </w:rPr>
        <w:t>relatives, making them feel ashamed and mi</w:t>
      </w:r>
      <w:r w:rsidR="00B22A3C">
        <w:rPr>
          <w:lang w:val="en-US"/>
        </w:rPr>
        <w:t>s</w:t>
      </w:r>
      <w:r w:rsidR="00B22A3C">
        <w:rPr>
          <w:lang w:val="en-US"/>
        </w:rPr>
        <w:t>under</w:t>
      </w:r>
      <w:r w:rsidR="00F55BA3">
        <w:rPr>
          <w:lang w:val="en-US"/>
        </w:rPr>
        <w:t>s</w:t>
      </w:r>
      <w:r w:rsidR="00B22A3C">
        <w:rPr>
          <w:lang w:val="en-US"/>
        </w:rPr>
        <w:t>tood, which</w:t>
      </w:r>
      <w:r w:rsidR="00F55BA3">
        <w:rPr>
          <w:lang w:val="en-US"/>
        </w:rPr>
        <w:t xml:space="preserve"> undermine</w:t>
      </w:r>
      <w:r w:rsidR="00B22A3C">
        <w:rPr>
          <w:lang w:val="en-US"/>
        </w:rPr>
        <w:t>s</w:t>
      </w:r>
      <w:r w:rsidR="006471E2">
        <w:rPr>
          <w:lang w:val="en-US"/>
        </w:rPr>
        <w:t xml:space="preserve"> their sense of va</w:t>
      </w:r>
      <w:r w:rsidR="00DA1ACD">
        <w:rPr>
          <w:lang w:val="en-US"/>
        </w:rPr>
        <w:t xml:space="preserve">lue. Additionally, </w:t>
      </w:r>
      <w:r w:rsidR="00CE007A">
        <w:rPr>
          <w:lang w:val="en-US"/>
        </w:rPr>
        <w:t>people with</w:t>
      </w:r>
      <w:r w:rsidR="006471E2">
        <w:rPr>
          <w:lang w:val="en-US"/>
        </w:rPr>
        <w:t xml:space="preserve"> demen</w:t>
      </w:r>
      <w:r w:rsidR="00B22A3C">
        <w:rPr>
          <w:lang w:val="en-US"/>
        </w:rPr>
        <w:t xml:space="preserve">tia </w:t>
      </w:r>
      <w:r w:rsidR="003152FC">
        <w:rPr>
          <w:lang w:val="en-US"/>
        </w:rPr>
        <w:t>can no longer fulfill their daily</w:t>
      </w:r>
      <w:r w:rsidR="00671CA3">
        <w:rPr>
          <w:lang w:val="en-US"/>
        </w:rPr>
        <w:t xml:space="preserve"> </w:t>
      </w:r>
      <w:r w:rsidR="00B22A3C">
        <w:rPr>
          <w:lang w:val="en-US"/>
        </w:rPr>
        <w:t>tasks in the way they could</w:t>
      </w:r>
      <w:r w:rsidR="006471E2">
        <w:rPr>
          <w:lang w:val="en-US"/>
        </w:rPr>
        <w:t xml:space="preserve"> before, which </w:t>
      </w:r>
      <w:r w:rsidR="00B22A3C">
        <w:rPr>
          <w:lang w:val="en-US"/>
        </w:rPr>
        <w:t>leads to a decrease in</w:t>
      </w:r>
      <w:r w:rsidR="006471E2">
        <w:rPr>
          <w:lang w:val="en-US"/>
        </w:rPr>
        <w:t xml:space="preserve"> their social confidence and their feeling of being va</w:t>
      </w:r>
      <w:r w:rsidR="00B22A3C">
        <w:rPr>
          <w:lang w:val="en-US"/>
        </w:rPr>
        <w:t>lued for who</w:t>
      </w:r>
      <w:r w:rsidR="006471E2">
        <w:rPr>
          <w:lang w:val="en-US"/>
        </w:rPr>
        <w:t xml:space="preserve"> they are and for what they do. </w:t>
      </w:r>
      <w:r w:rsidR="00B22A3C">
        <w:rPr>
          <w:lang w:val="en-US"/>
        </w:rPr>
        <w:t>Therefore, to ensure a sense of accomplishment and independence for dementia p</w:t>
      </w:r>
      <w:r w:rsidR="00B22A3C">
        <w:rPr>
          <w:lang w:val="en-US"/>
        </w:rPr>
        <w:t>a</w:t>
      </w:r>
      <w:r w:rsidR="00B22A3C">
        <w:rPr>
          <w:lang w:val="en-US"/>
        </w:rPr>
        <w:t xml:space="preserve">tients, other activities which match their abilities and remaining resources should be offered in nursing homes </w:t>
      </w:r>
      <w:r w:rsidR="002524FE">
        <w:rPr>
          <w:lang w:val="en-US"/>
        </w:rPr>
        <w:fldChar w:fldCharType="begin"/>
      </w:r>
      <w:r w:rsidR="006471E2">
        <w:rPr>
          <w:lang w:val="en-US"/>
        </w:rPr>
        <w:instrText>ADDIN RW.CITE{{203 Bowling,A. 2007}}</w:instrText>
      </w:r>
      <w:r w:rsidR="002524FE">
        <w:rPr>
          <w:lang w:val="en-US"/>
        </w:rPr>
        <w:fldChar w:fldCharType="separate"/>
      </w:r>
      <w:r w:rsidR="00E11ED2">
        <w:rPr>
          <w:lang w:val="en-US"/>
        </w:rPr>
        <w:t>[12]</w:t>
      </w:r>
      <w:r w:rsidR="002524FE">
        <w:rPr>
          <w:lang w:val="en-US"/>
        </w:rPr>
        <w:fldChar w:fldCharType="end"/>
      </w:r>
      <w:r w:rsidR="006471E2">
        <w:rPr>
          <w:lang w:val="en-US"/>
        </w:rPr>
        <w:t xml:space="preserve">. </w:t>
      </w:r>
      <w:r w:rsidR="00F546BD">
        <w:rPr>
          <w:lang w:val="en-US"/>
        </w:rPr>
        <w:t xml:space="preserve">Such </w:t>
      </w:r>
      <w:r w:rsidR="006471E2">
        <w:rPr>
          <w:lang w:val="en-US"/>
        </w:rPr>
        <w:t>emotional states and the participation in activities do</w:t>
      </w:r>
      <w:r w:rsidR="00F546BD">
        <w:rPr>
          <w:lang w:val="en-US"/>
        </w:rPr>
        <w:t xml:space="preserve"> </w:t>
      </w:r>
      <w:r w:rsidR="0067460B">
        <w:rPr>
          <w:lang w:val="en-US"/>
        </w:rPr>
        <w:t xml:space="preserve">not </w:t>
      </w:r>
      <w:r w:rsidR="006471E2">
        <w:rPr>
          <w:lang w:val="en-US"/>
        </w:rPr>
        <w:t>ne</w:t>
      </w:r>
      <w:r w:rsidR="006471E2">
        <w:rPr>
          <w:lang w:val="en-US"/>
        </w:rPr>
        <w:t>c</w:t>
      </w:r>
      <w:r w:rsidR="006471E2">
        <w:rPr>
          <w:lang w:val="en-US"/>
        </w:rPr>
        <w:t xml:space="preserve">essarily </w:t>
      </w:r>
      <w:r w:rsidR="0067460B">
        <w:rPr>
          <w:lang w:val="en-US"/>
        </w:rPr>
        <w:t xml:space="preserve">lead </w:t>
      </w:r>
      <w:r w:rsidR="009A35F5">
        <w:rPr>
          <w:lang w:val="en-US"/>
        </w:rPr>
        <w:t>to an improvement</w:t>
      </w:r>
      <w:r w:rsidR="006471E2">
        <w:rPr>
          <w:lang w:val="en-US"/>
        </w:rPr>
        <w:t xml:space="preserve"> in health but will increase the overall QoL </w:t>
      </w:r>
      <w:r w:rsidR="00F546BD">
        <w:rPr>
          <w:lang w:val="en-US"/>
        </w:rPr>
        <w:t>t</w:t>
      </w:r>
      <w:r w:rsidR="009A35F5">
        <w:rPr>
          <w:lang w:val="en-US"/>
        </w:rPr>
        <w:t>h</w:t>
      </w:r>
      <w:r w:rsidR="00F546BD">
        <w:rPr>
          <w:lang w:val="en-US"/>
        </w:rPr>
        <w:t>rough e</w:t>
      </w:r>
      <w:r w:rsidR="006471E2">
        <w:rPr>
          <w:lang w:val="en-US"/>
        </w:rPr>
        <w:t>njo</w:t>
      </w:r>
      <w:r w:rsidR="006471E2">
        <w:rPr>
          <w:lang w:val="en-US"/>
        </w:rPr>
        <w:t>y</w:t>
      </w:r>
      <w:r w:rsidR="006471E2">
        <w:rPr>
          <w:lang w:val="en-US"/>
        </w:rPr>
        <w:t xml:space="preserve">ment of life. </w:t>
      </w:r>
      <w:r w:rsidR="00A23F4F">
        <w:rPr>
          <w:lang w:val="en-US"/>
        </w:rPr>
        <w:t xml:space="preserve">Generic measurement instruments </w:t>
      </w:r>
      <w:r w:rsidR="00BD5AA6">
        <w:rPr>
          <w:lang w:val="en-US"/>
        </w:rPr>
        <w:t>such as</w:t>
      </w:r>
      <w:r w:rsidR="00A23F4F">
        <w:rPr>
          <w:lang w:val="en-US"/>
        </w:rPr>
        <w:t xml:space="preserve"> the EQ-5D, which </w:t>
      </w:r>
      <w:r w:rsidR="001F1C37">
        <w:rPr>
          <w:lang w:val="en-US"/>
        </w:rPr>
        <w:t xml:space="preserve">only </w:t>
      </w:r>
      <w:r w:rsidR="00A23F4F">
        <w:rPr>
          <w:lang w:val="en-US"/>
        </w:rPr>
        <w:t xml:space="preserve">takes </w:t>
      </w:r>
      <w:r w:rsidR="001F1C37">
        <w:rPr>
          <w:lang w:val="en-US"/>
        </w:rPr>
        <w:t xml:space="preserve">HrQoL </w:t>
      </w:r>
      <w:r w:rsidR="00A23F4F">
        <w:rPr>
          <w:lang w:val="en-US"/>
        </w:rPr>
        <w:t>into account, are therefore not sufficient for a complete economic evaluation. On the other hand</w:t>
      </w:r>
      <w:r w:rsidR="001568BD">
        <w:rPr>
          <w:lang w:val="en-US"/>
        </w:rPr>
        <w:t>,</w:t>
      </w:r>
      <w:r w:rsidR="00A23F4F">
        <w:rPr>
          <w:lang w:val="en-US"/>
        </w:rPr>
        <w:t xml:space="preserve"> a disease specific measurement instru</w:t>
      </w:r>
      <w:r w:rsidR="001F1C37">
        <w:rPr>
          <w:lang w:val="en-US"/>
        </w:rPr>
        <w:t>ment</w:t>
      </w:r>
      <w:r w:rsidR="00A23F4F">
        <w:rPr>
          <w:lang w:val="en-US"/>
        </w:rPr>
        <w:t xml:space="preserve"> like the ADRQL (Alzheimer </w:t>
      </w:r>
      <w:r w:rsidR="00A23F4F">
        <w:rPr>
          <w:lang w:val="en-US"/>
        </w:rPr>
        <w:lastRenderedPageBreak/>
        <w:t xml:space="preserve">Disease Related Quality of Life) includes further aspects of patient’s life but does not take into account physical health and does not allow for comparison across different diseases. </w:t>
      </w:r>
    </w:p>
    <w:p w:rsidR="00A33144" w:rsidRDefault="006471E2" w:rsidP="00F7133B">
      <w:pPr>
        <w:spacing w:line="480" w:lineRule="auto"/>
        <w:ind w:firstLine="567"/>
        <w:rPr>
          <w:lang w:val="en-US"/>
        </w:rPr>
      </w:pPr>
      <w:r>
        <w:rPr>
          <w:lang w:val="en-US"/>
        </w:rPr>
        <w:t>A relatively newly developed generic instrument, the ICECAP-O (ICEpop CAPabi</w:t>
      </w:r>
      <w:r w:rsidR="00900A50">
        <w:rPr>
          <w:lang w:val="en-US"/>
        </w:rPr>
        <w:t>l</w:t>
      </w:r>
      <w:r w:rsidR="00900A50">
        <w:rPr>
          <w:lang w:val="en-US"/>
        </w:rPr>
        <w:t>ity measure for Older people)</w:t>
      </w:r>
      <w:r w:rsidR="005F0A07">
        <w:rPr>
          <w:lang w:val="en-US"/>
        </w:rPr>
        <w:t>,</w:t>
      </w:r>
      <w:r w:rsidR="0039344D">
        <w:rPr>
          <w:lang w:val="en-US"/>
        </w:rPr>
        <w:t xml:space="preserve"> seem</w:t>
      </w:r>
      <w:r w:rsidR="00900A50">
        <w:rPr>
          <w:lang w:val="en-US"/>
        </w:rPr>
        <w:t>s</w:t>
      </w:r>
      <w:r>
        <w:rPr>
          <w:lang w:val="en-US"/>
        </w:rPr>
        <w:t xml:space="preserve"> to satisfy both requirements of economic evaluation of</w:t>
      </w:r>
      <w:r w:rsidR="00534A84">
        <w:rPr>
          <w:lang w:val="en-US"/>
        </w:rPr>
        <w:t xml:space="preserve"> diseases like dementia: it allows for comparison</w:t>
      </w:r>
      <w:r w:rsidR="00C077A3">
        <w:rPr>
          <w:lang w:val="en-US"/>
        </w:rPr>
        <w:t xml:space="preserve"> within and between therapeutic areas</w:t>
      </w:r>
      <w:r w:rsidR="00534A84">
        <w:rPr>
          <w:lang w:val="en-US"/>
        </w:rPr>
        <w:t xml:space="preserve"> and </w:t>
      </w:r>
      <w:r w:rsidR="00900A50">
        <w:rPr>
          <w:lang w:val="en-US"/>
        </w:rPr>
        <w:t xml:space="preserve">incorporates further aspects </w:t>
      </w:r>
      <w:r w:rsidR="0039344D">
        <w:rPr>
          <w:lang w:val="en-US"/>
        </w:rPr>
        <w:t xml:space="preserve">rather </w:t>
      </w:r>
      <w:r w:rsidR="00900A50">
        <w:rPr>
          <w:lang w:val="en-US"/>
        </w:rPr>
        <w:t>than only health</w:t>
      </w:r>
      <w:r>
        <w:rPr>
          <w:lang w:val="en-US"/>
        </w:rPr>
        <w:t xml:space="preserve">. </w:t>
      </w:r>
      <w:r w:rsidR="0039344D">
        <w:rPr>
          <w:lang w:val="en-US"/>
        </w:rPr>
        <w:t>The capacity to carry out daily tasks</w:t>
      </w:r>
      <w:r w:rsidR="00900A50">
        <w:rPr>
          <w:lang w:val="en-US"/>
        </w:rPr>
        <w:t xml:space="preserve"> is of</w:t>
      </w:r>
      <w:r w:rsidR="009B5EC8">
        <w:rPr>
          <w:lang w:val="en-US"/>
        </w:rPr>
        <w:t xml:space="preserve"> great importance for older people, as a reduction of ability limits their QoL </w:t>
      </w:r>
      <w:r w:rsidR="002524FE">
        <w:rPr>
          <w:lang w:val="en-US"/>
        </w:rPr>
        <w:fldChar w:fldCharType="begin"/>
      </w:r>
      <w:r w:rsidR="009B5EC8">
        <w:rPr>
          <w:lang w:val="en-US"/>
        </w:rPr>
        <w:instrText>ADDIN RW.CITE{{150 Grewal,Ini 2006}}</w:instrText>
      </w:r>
      <w:r w:rsidR="002524FE">
        <w:rPr>
          <w:lang w:val="en-US"/>
        </w:rPr>
        <w:fldChar w:fldCharType="separate"/>
      </w:r>
      <w:r w:rsidR="00E11ED2">
        <w:rPr>
          <w:lang w:val="en-US"/>
        </w:rPr>
        <w:t>[13]</w:t>
      </w:r>
      <w:r w:rsidR="002524FE">
        <w:rPr>
          <w:lang w:val="en-US"/>
        </w:rPr>
        <w:fldChar w:fldCharType="end"/>
      </w:r>
      <w:r w:rsidR="009B5EC8">
        <w:rPr>
          <w:lang w:val="en-US"/>
        </w:rPr>
        <w:t xml:space="preserve">. </w:t>
      </w:r>
      <w:r>
        <w:rPr>
          <w:lang w:val="en-US"/>
        </w:rPr>
        <w:t>The</w:t>
      </w:r>
      <w:r w:rsidR="009B5EC8">
        <w:rPr>
          <w:lang w:val="en-US"/>
        </w:rPr>
        <w:t>refore the</w:t>
      </w:r>
      <w:r>
        <w:rPr>
          <w:lang w:val="en-US"/>
        </w:rPr>
        <w:t xml:space="preserve"> ICE</w:t>
      </w:r>
      <w:r w:rsidR="00900A50">
        <w:rPr>
          <w:lang w:val="en-US"/>
        </w:rPr>
        <w:t>CAP-O measures</w:t>
      </w:r>
      <w:r>
        <w:rPr>
          <w:lang w:val="en-US"/>
        </w:rPr>
        <w:t xml:space="preserve"> </w:t>
      </w:r>
      <w:r w:rsidR="00395EB6">
        <w:rPr>
          <w:lang w:val="en-US"/>
        </w:rPr>
        <w:t>Capability</w:t>
      </w:r>
      <w:r>
        <w:rPr>
          <w:lang w:val="en-US"/>
        </w:rPr>
        <w:t xml:space="preserve"> QoL </w:t>
      </w:r>
      <w:r w:rsidR="009B5EC8">
        <w:rPr>
          <w:lang w:val="en-US"/>
        </w:rPr>
        <w:t xml:space="preserve">and contains </w:t>
      </w:r>
      <w:r w:rsidR="00A33144">
        <w:rPr>
          <w:lang w:val="en-US"/>
        </w:rPr>
        <w:t>five attributes (attac</w:t>
      </w:r>
      <w:r w:rsidR="00A33144">
        <w:rPr>
          <w:lang w:val="en-US"/>
        </w:rPr>
        <w:t>h</w:t>
      </w:r>
      <w:r w:rsidR="00A33144">
        <w:rPr>
          <w:lang w:val="en-US"/>
        </w:rPr>
        <w:t>ment, role, enjoyment, security and control)</w:t>
      </w:r>
      <w:r w:rsidR="00F87903" w:rsidRPr="00F87903">
        <w:rPr>
          <w:lang w:val="en-US"/>
        </w:rPr>
        <w:t xml:space="preserve"> </w:t>
      </w:r>
      <w:r w:rsidR="002524FE">
        <w:rPr>
          <w:lang w:val="en-US"/>
        </w:rPr>
        <w:fldChar w:fldCharType="begin"/>
      </w:r>
      <w:r w:rsidR="00F87903">
        <w:rPr>
          <w:lang w:val="en-US"/>
        </w:rPr>
        <w:instrText>ADDIN RW.CITE{{188 Cookson,R. 2005}}</w:instrText>
      </w:r>
      <w:r w:rsidR="002524FE">
        <w:rPr>
          <w:lang w:val="en-US"/>
        </w:rPr>
        <w:fldChar w:fldCharType="separate"/>
      </w:r>
      <w:r w:rsidR="00F87903">
        <w:rPr>
          <w:lang w:val="en-US"/>
        </w:rPr>
        <w:t>[14]</w:t>
      </w:r>
      <w:r w:rsidR="002524FE">
        <w:rPr>
          <w:lang w:val="en-US"/>
        </w:rPr>
        <w:fldChar w:fldCharType="end"/>
      </w:r>
      <w:r w:rsidR="00F87903">
        <w:rPr>
          <w:lang w:val="en-US"/>
        </w:rPr>
        <w:t xml:space="preserve"> </w:t>
      </w:r>
      <w:r w:rsidR="002524FE">
        <w:rPr>
          <w:lang w:val="en-US"/>
        </w:rPr>
        <w:fldChar w:fldCharType="begin"/>
      </w:r>
      <w:r w:rsidR="00F87903">
        <w:rPr>
          <w:lang w:val="en-US"/>
        </w:rPr>
        <w:instrText>ADDIN RW.CITE{{158 Makai, P. 2011}}</w:instrText>
      </w:r>
      <w:r w:rsidR="002524FE">
        <w:rPr>
          <w:lang w:val="en-US"/>
        </w:rPr>
        <w:fldChar w:fldCharType="separate"/>
      </w:r>
      <w:r w:rsidR="00F87903">
        <w:rPr>
          <w:lang w:val="en-US"/>
        </w:rPr>
        <w:t>[15]</w:t>
      </w:r>
      <w:r w:rsidR="002524FE">
        <w:rPr>
          <w:lang w:val="en-US"/>
        </w:rPr>
        <w:fldChar w:fldCharType="end"/>
      </w:r>
      <w:r w:rsidR="00A33144">
        <w:rPr>
          <w:lang w:val="en-US"/>
        </w:rPr>
        <w:t xml:space="preserve"> </w:t>
      </w:r>
      <w:r w:rsidR="002524FE">
        <w:rPr>
          <w:lang w:val="en-US"/>
        </w:rPr>
        <w:fldChar w:fldCharType="begin"/>
      </w:r>
      <w:r w:rsidR="00A33144">
        <w:rPr>
          <w:lang w:val="en-US"/>
        </w:rPr>
        <w:instrText>ADDIN RW.CITE{{33 University of Birmingham}}</w:instrText>
      </w:r>
      <w:r w:rsidR="002524FE">
        <w:rPr>
          <w:lang w:val="en-US"/>
        </w:rPr>
        <w:fldChar w:fldCharType="separate"/>
      </w:r>
      <w:r w:rsidR="00E11ED2">
        <w:rPr>
          <w:lang w:val="en-US"/>
        </w:rPr>
        <w:t>[16]</w:t>
      </w:r>
      <w:r w:rsidR="002524FE">
        <w:rPr>
          <w:lang w:val="en-US"/>
        </w:rPr>
        <w:fldChar w:fldCharType="end"/>
      </w:r>
      <w:r w:rsidR="00A33144">
        <w:rPr>
          <w:lang w:val="en-US"/>
        </w:rPr>
        <w:t>.</w:t>
      </w:r>
      <w:r w:rsidR="00C077A3">
        <w:rPr>
          <w:lang w:val="en-US"/>
        </w:rPr>
        <w:t xml:space="preserve"> </w:t>
      </w:r>
      <w:r>
        <w:rPr>
          <w:lang w:val="en-US"/>
        </w:rPr>
        <w:t>Originally developed in the UK to establish an index of capabilities for older people, validation studies confirmed</w:t>
      </w:r>
      <w:r w:rsidR="00395EB6">
        <w:rPr>
          <w:lang w:val="en-US"/>
        </w:rPr>
        <w:t xml:space="preserve"> t</w:t>
      </w:r>
      <w:r>
        <w:rPr>
          <w:lang w:val="en-US"/>
        </w:rPr>
        <w:t>hat the ICECAP</w:t>
      </w:r>
      <w:r w:rsidR="0067460B">
        <w:rPr>
          <w:lang w:val="en-US"/>
        </w:rPr>
        <w:t>-O</w:t>
      </w:r>
      <w:r w:rsidR="00400E5E">
        <w:rPr>
          <w:lang w:val="en-US"/>
        </w:rPr>
        <w:t xml:space="preserve"> evaluates a spectrum</w:t>
      </w:r>
      <w:r>
        <w:rPr>
          <w:lang w:val="en-US"/>
        </w:rPr>
        <w:t xml:space="preserve"> beyond</w:t>
      </w:r>
      <w:r w:rsidR="00400E5E">
        <w:rPr>
          <w:lang w:val="en-US"/>
        </w:rPr>
        <w:t xml:space="preserve"> </w:t>
      </w:r>
      <w:r>
        <w:rPr>
          <w:lang w:val="en-US"/>
        </w:rPr>
        <w:t xml:space="preserve">HrQoL </w:t>
      </w:r>
      <w:r w:rsidR="002524FE">
        <w:rPr>
          <w:lang w:val="en-US"/>
        </w:rPr>
        <w:fldChar w:fldCharType="begin"/>
      </w:r>
      <w:r>
        <w:rPr>
          <w:lang w:val="en-US"/>
        </w:rPr>
        <w:instrText>ADDIN RW.CITE{{152 Coast,J. 2008}}</w:instrText>
      </w:r>
      <w:r w:rsidR="002524FE">
        <w:rPr>
          <w:lang w:val="en-US"/>
        </w:rPr>
        <w:fldChar w:fldCharType="separate"/>
      </w:r>
      <w:r w:rsidR="00E11ED2">
        <w:rPr>
          <w:lang w:val="en-US"/>
        </w:rPr>
        <w:t>[17]</w:t>
      </w:r>
      <w:r w:rsidR="002524FE">
        <w:rPr>
          <w:lang w:val="en-US"/>
        </w:rPr>
        <w:fldChar w:fldCharType="end"/>
      </w:r>
      <w:r>
        <w:rPr>
          <w:lang w:val="en-US"/>
        </w:rPr>
        <w:t xml:space="preserve"> </w:t>
      </w:r>
      <w:r w:rsidR="002524FE">
        <w:rPr>
          <w:lang w:val="en-US"/>
        </w:rPr>
        <w:fldChar w:fldCharType="begin"/>
      </w:r>
      <w:r>
        <w:rPr>
          <w:lang w:val="en-US"/>
        </w:rPr>
        <w:instrText>ADDIN RW.CITE{{158 Makai, P. 2011}}</w:instrText>
      </w:r>
      <w:r w:rsidR="002524FE">
        <w:rPr>
          <w:lang w:val="en-US"/>
        </w:rPr>
        <w:fldChar w:fldCharType="separate"/>
      </w:r>
      <w:r w:rsidR="00E11ED2">
        <w:rPr>
          <w:lang w:val="en-US"/>
        </w:rPr>
        <w:t>[15]</w:t>
      </w:r>
      <w:r w:rsidR="002524FE">
        <w:rPr>
          <w:lang w:val="en-US"/>
        </w:rPr>
        <w:fldChar w:fldCharType="end"/>
      </w:r>
      <w:r>
        <w:rPr>
          <w:lang w:val="en-US"/>
        </w:rPr>
        <w:t xml:space="preserve">. </w:t>
      </w:r>
      <w:r w:rsidR="00695D01">
        <w:rPr>
          <w:lang w:val="en-US"/>
        </w:rPr>
        <w:t>So far,</w:t>
      </w:r>
      <w:r w:rsidR="00A33144">
        <w:rPr>
          <w:lang w:val="en-US"/>
        </w:rPr>
        <w:t xml:space="preserve"> the ICECAP-O has been used in the UK and </w:t>
      </w:r>
      <w:r w:rsidR="00F55BA3">
        <w:rPr>
          <w:lang w:val="en-US"/>
        </w:rPr>
        <w:t xml:space="preserve">amongst </w:t>
      </w:r>
      <w:r w:rsidR="00F8285C">
        <w:rPr>
          <w:lang w:val="en-US"/>
        </w:rPr>
        <w:t>different proxy groups</w:t>
      </w:r>
      <w:r w:rsidR="00F55BA3">
        <w:rPr>
          <w:lang w:val="en-US"/>
        </w:rPr>
        <w:t xml:space="preserve"> </w:t>
      </w:r>
      <w:r w:rsidR="00A33144">
        <w:rPr>
          <w:lang w:val="en-US"/>
        </w:rPr>
        <w:t xml:space="preserve">in the Netherlands </w:t>
      </w:r>
      <w:r w:rsidR="002524FE">
        <w:rPr>
          <w:lang w:val="en-US"/>
        </w:rPr>
        <w:fldChar w:fldCharType="begin"/>
      </w:r>
      <w:r w:rsidR="00A33144">
        <w:rPr>
          <w:lang w:val="en-US"/>
        </w:rPr>
        <w:instrText>ADDIN RW.CITE{{152 Coast,J. 2008}}</w:instrText>
      </w:r>
      <w:r w:rsidR="002524FE">
        <w:rPr>
          <w:lang w:val="en-US"/>
        </w:rPr>
        <w:fldChar w:fldCharType="separate"/>
      </w:r>
      <w:r w:rsidR="00E11ED2">
        <w:rPr>
          <w:lang w:val="en-US"/>
        </w:rPr>
        <w:t>[17]</w:t>
      </w:r>
      <w:r w:rsidR="002524FE">
        <w:rPr>
          <w:lang w:val="en-US"/>
        </w:rPr>
        <w:fldChar w:fldCharType="end"/>
      </w:r>
      <w:r w:rsidR="00A33144">
        <w:rPr>
          <w:lang w:val="en-US"/>
        </w:rPr>
        <w:t xml:space="preserve"> </w:t>
      </w:r>
      <w:r w:rsidR="002524FE">
        <w:rPr>
          <w:lang w:val="en-US"/>
        </w:rPr>
        <w:fldChar w:fldCharType="begin"/>
      </w:r>
      <w:r w:rsidR="00A33144">
        <w:rPr>
          <w:lang w:val="en-US"/>
        </w:rPr>
        <w:instrText>ADDIN RW.CITE{{158 Makai, P. 2011}}</w:instrText>
      </w:r>
      <w:r w:rsidR="002524FE">
        <w:rPr>
          <w:lang w:val="en-US"/>
        </w:rPr>
        <w:fldChar w:fldCharType="separate"/>
      </w:r>
      <w:r w:rsidR="00E11ED2">
        <w:rPr>
          <w:lang w:val="en-US"/>
        </w:rPr>
        <w:t>[15]</w:t>
      </w:r>
      <w:r w:rsidR="002524FE">
        <w:rPr>
          <w:lang w:val="en-US"/>
        </w:rPr>
        <w:fldChar w:fldCharType="end"/>
      </w:r>
      <w:r w:rsidR="00A33144">
        <w:rPr>
          <w:lang w:val="en-US"/>
        </w:rPr>
        <w:t xml:space="preserve">. </w:t>
      </w:r>
    </w:p>
    <w:p w:rsidR="006471E2" w:rsidRPr="008672E4" w:rsidRDefault="00C077A3" w:rsidP="00F7133B">
      <w:pPr>
        <w:spacing w:line="480" w:lineRule="auto"/>
        <w:ind w:firstLine="567"/>
        <w:rPr>
          <w:lang w:val="en-US"/>
        </w:rPr>
      </w:pPr>
      <w:r>
        <w:rPr>
          <w:lang w:val="en-US"/>
        </w:rPr>
        <w:t>The choice for the setting of a dementia</w:t>
      </w:r>
      <w:r w:rsidR="00695D01">
        <w:rPr>
          <w:lang w:val="en-US"/>
        </w:rPr>
        <w:t>-</w:t>
      </w:r>
      <w:r>
        <w:rPr>
          <w:lang w:val="en-US"/>
        </w:rPr>
        <w:t>specif</w:t>
      </w:r>
      <w:r w:rsidR="00871A50">
        <w:rPr>
          <w:lang w:val="en-US"/>
        </w:rPr>
        <w:t xml:space="preserve">ic nursing home with a </w:t>
      </w:r>
      <w:r w:rsidR="006471E2">
        <w:rPr>
          <w:lang w:val="en-US"/>
        </w:rPr>
        <w:t>sample of p</w:t>
      </w:r>
      <w:r w:rsidR="006471E2">
        <w:rPr>
          <w:lang w:val="en-US"/>
        </w:rPr>
        <w:t>a</w:t>
      </w:r>
      <w:r w:rsidR="006471E2">
        <w:rPr>
          <w:lang w:val="en-US"/>
        </w:rPr>
        <w:t>tients with cognitive impairments raises special challenges. At the stage of</w:t>
      </w:r>
      <w:r w:rsidR="006471E2">
        <w:t xml:space="preserve"> intermediate and advanced dementia the disease a</w:t>
      </w:r>
      <w:r w:rsidR="0067460B">
        <w:t xml:space="preserve">ffects </w:t>
      </w:r>
      <w:r w:rsidR="006471E2">
        <w:t xml:space="preserve">cognitive abilities and people lack the </w:t>
      </w:r>
      <w:r w:rsidR="0039344D">
        <w:t xml:space="preserve">capacity of self-rating due </w:t>
      </w:r>
      <w:r w:rsidR="006471E2">
        <w:t xml:space="preserve">to </w:t>
      </w:r>
      <w:r w:rsidR="00695D01">
        <w:t xml:space="preserve">conditions such as </w:t>
      </w:r>
      <w:r w:rsidR="006471E2">
        <w:t xml:space="preserve">the loss </w:t>
      </w:r>
      <w:r w:rsidR="006471E2" w:rsidRPr="00F87341">
        <w:rPr>
          <w:lang w:val="en-US"/>
        </w:rPr>
        <w:t>of memory, attention and language</w:t>
      </w:r>
      <w:r w:rsidR="006471E2">
        <w:rPr>
          <w:lang w:val="en-US"/>
        </w:rPr>
        <w:t xml:space="preserve"> </w:t>
      </w:r>
      <w:r w:rsidR="002524FE" w:rsidRPr="00F87341">
        <w:rPr>
          <w:lang w:val="en-US"/>
        </w:rPr>
        <w:fldChar w:fldCharType="begin"/>
      </w:r>
      <w:r w:rsidR="006471E2" w:rsidRPr="00F87341">
        <w:rPr>
          <w:lang w:val="en-US"/>
        </w:rPr>
        <w:instrText>ADDIN RW.CITE{{27 Rabins,P.V. 2007}}</w:instrText>
      </w:r>
      <w:r w:rsidR="002524FE" w:rsidRPr="00F87341">
        <w:rPr>
          <w:lang w:val="en-US"/>
        </w:rPr>
        <w:fldChar w:fldCharType="separate"/>
      </w:r>
      <w:r w:rsidR="00E11ED2">
        <w:rPr>
          <w:lang w:val="en-US"/>
        </w:rPr>
        <w:t>[18]</w:t>
      </w:r>
      <w:r w:rsidR="002524FE" w:rsidRPr="00F87341">
        <w:rPr>
          <w:lang w:val="en-US"/>
        </w:rPr>
        <w:fldChar w:fldCharType="end"/>
      </w:r>
      <w:r w:rsidR="006471E2" w:rsidRPr="00F87341">
        <w:rPr>
          <w:lang w:val="en-US"/>
        </w:rPr>
        <w:t>.</w:t>
      </w:r>
      <w:r w:rsidR="006471E2">
        <w:rPr>
          <w:lang w:val="en-US"/>
        </w:rPr>
        <w:t xml:space="preserve"> For all instruments in this study</w:t>
      </w:r>
      <w:r w:rsidR="00695D01">
        <w:rPr>
          <w:lang w:val="en-US"/>
        </w:rPr>
        <w:t>, the proxy-report was used as</w:t>
      </w:r>
      <w:r w:rsidR="006471E2">
        <w:rPr>
          <w:lang w:val="en-US"/>
        </w:rPr>
        <w:t xml:space="preserve"> suggested in the literature for surveys in nursing homes among people with </w:t>
      </w:r>
      <w:r w:rsidR="008672E4">
        <w:rPr>
          <w:lang w:val="en-US"/>
        </w:rPr>
        <w:t xml:space="preserve">moderate to </w:t>
      </w:r>
      <w:r w:rsidR="006471E2">
        <w:rPr>
          <w:lang w:val="en-US"/>
        </w:rPr>
        <w:t>severe levels of cognitive diso</w:t>
      </w:r>
      <w:r w:rsidR="006471E2">
        <w:rPr>
          <w:lang w:val="en-US"/>
        </w:rPr>
        <w:t>r</w:t>
      </w:r>
      <w:r w:rsidR="006471E2">
        <w:rPr>
          <w:lang w:val="en-US"/>
        </w:rPr>
        <w:t xml:space="preserve">ders </w:t>
      </w:r>
      <w:r w:rsidR="002524FE">
        <w:rPr>
          <w:lang w:val="en-US"/>
        </w:rPr>
        <w:fldChar w:fldCharType="begin"/>
      </w:r>
      <w:r w:rsidR="006471E2">
        <w:rPr>
          <w:lang w:val="en-US"/>
        </w:rPr>
        <w:instrText>ADDIN RW.CITE{{199 Pickard,A.S. 2005}}</w:instrText>
      </w:r>
      <w:r w:rsidR="002524FE">
        <w:rPr>
          <w:lang w:val="en-US"/>
        </w:rPr>
        <w:fldChar w:fldCharType="separate"/>
      </w:r>
      <w:r w:rsidR="00E11ED2">
        <w:rPr>
          <w:lang w:val="en-US"/>
        </w:rPr>
        <w:t>[19]</w:t>
      </w:r>
      <w:r w:rsidR="002524FE">
        <w:rPr>
          <w:lang w:val="en-US"/>
        </w:rPr>
        <w:fldChar w:fldCharType="end"/>
      </w:r>
      <w:r w:rsidR="006471E2">
        <w:rPr>
          <w:lang w:val="en-US"/>
        </w:rPr>
        <w:t xml:space="preserve"> </w:t>
      </w:r>
      <w:r w:rsidR="002524FE">
        <w:rPr>
          <w:lang w:val="en-US"/>
        </w:rPr>
        <w:fldChar w:fldCharType="begin"/>
      </w:r>
      <w:r w:rsidR="006471E2">
        <w:rPr>
          <w:lang w:val="en-US"/>
        </w:rPr>
        <w:instrText>ADDIN RW.CITE{{114 Coucill,Wendy 2001}}</w:instrText>
      </w:r>
      <w:r w:rsidR="002524FE">
        <w:rPr>
          <w:lang w:val="en-US"/>
        </w:rPr>
        <w:fldChar w:fldCharType="separate"/>
      </w:r>
      <w:r w:rsidR="00E11ED2">
        <w:rPr>
          <w:lang w:val="en-US"/>
        </w:rPr>
        <w:t>[20]</w:t>
      </w:r>
      <w:r w:rsidR="002524FE">
        <w:rPr>
          <w:lang w:val="en-US"/>
        </w:rPr>
        <w:fldChar w:fldCharType="end"/>
      </w:r>
      <w:r w:rsidR="006471E2" w:rsidRPr="00BE0E6B">
        <w:rPr>
          <w:lang w:val="en-US"/>
        </w:rPr>
        <w:t xml:space="preserve"> </w:t>
      </w:r>
      <w:r w:rsidR="002524FE">
        <w:rPr>
          <w:lang w:val="en-US"/>
        </w:rPr>
        <w:fldChar w:fldCharType="begin"/>
      </w:r>
      <w:r w:rsidR="006471E2">
        <w:rPr>
          <w:lang w:val="en-US"/>
        </w:rPr>
        <w:instrText>ADDIN RW.CITE{{40 Ankri,J. 2003}}</w:instrText>
      </w:r>
      <w:r w:rsidR="002524FE">
        <w:rPr>
          <w:lang w:val="en-US"/>
        </w:rPr>
        <w:fldChar w:fldCharType="separate"/>
      </w:r>
      <w:r w:rsidR="00E11ED2">
        <w:rPr>
          <w:lang w:val="en-US"/>
        </w:rPr>
        <w:t>[21]</w:t>
      </w:r>
      <w:r w:rsidR="002524FE">
        <w:rPr>
          <w:lang w:val="en-US"/>
        </w:rPr>
        <w:fldChar w:fldCharType="end"/>
      </w:r>
      <w:r w:rsidR="006471E2">
        <w:rPr>
          <w:lang w:val="en-US"/>
        </w:rPr>
        <w:t xml:space="preserve"> </w:t>
      </w:r>
      <w:r w:rsidR="002524FE">
        <w:rPr>
          <w:lang w:val="en-US"/>
        </w:rPr>
        <w:fldChar w:fldCharType="begin"/>
      </w:r>
      <w:r w:rsidR="006471E2">
        <w:rPr>
          <w:lang w:val="en-US"/>
        </w:rPr>
        <w:instrText>ADDIN RW.CITE{{200 Novella,J.L.}}</w:instrText>
      </w:r>
      <w:r w:rsidR="002524FE">
        <w:rPr>
          <w:lang w:val="en-US"/>
        </w:rPr>
        <w:fldChar w:fldCharType="separate"/>
      </w:r>
      <w:r w:rsidR="00E11ED2">
        <w:rPr>
          <w:lang w:val="en-US"/>
        </w:rPr>
        <w:t>[22]</w:t>
      </w:r>
      <w:r w:rsidR="002524FE">
        <w:rPr>
          <w:lang w:val="en-US"/>
        </w:rPr>
        <w:fldChar w:fldCharType="end"/>
      </w:r>
      <w:r w:rsidR="006471E2">
        <w:t xml:space="preserve"> </w:t>
      </w:r>
      <w:r w:rsidR="002524FE">
        <w:fldChar w:fldCharType="begin"/>
      </w:r>
      <w:r w:rsidR="00C318F4">
        <w:instrText>ADDIN RW.CITE{{113 Bryan,Stirling 2005}}</w:instrText>
      </w:r>
      <w:r w:rsidR="002524FE">
        <w:fldChar w:fldCharType="separate"/>
      </w:r>
      <w:r w:rsidR="00E11ED2">
        <w:t>[23]</w:t>
      </w:r>
      <w:r w:rsidR="002524FE">
        <w:fldChar w:fldCharType="end"/>
      </w:r>
      <w:r w:rsidR="006471E2">
        <w:t xml:space="preserve"> </w:t>
      </w:r>
      <w:r w:rsidR="002524FE">
        <w:rPr>
          <w:lang w:val="en-US"/>
        </w:rPr>
        <w:fldChar w:fldCharType="begin"/>
      </w:r>
      <w:r w:rsidR="006471E2">
        <w:rPr>
          <w:lang w:val="en-US"/>
        </w:rPr>
        <w:instrText>ADDIN RW.CITE{{160 Rabins,P.V. 2000}}</w:instrText>
      </w:r>
      <w:r w:rsidR="002524FE">
        <w:rPr>
          <w:lang w:val="en-US"/>
        </w:rPr>
        <w:fldChar w:fldCharType="separate"/>
      </w:r>
      <w:r w:rsidR="00E11ED2">
        <w:rPr>
          <w:lang w:val="en-US"/>
        </w:rPr>
        <w:t>[24]</w:t>
      </w:r>
      <w:r w:rsidR="002524FE">
        <w:rPr>
          <w:lang w:val="en-US"/>
        </w:rPr>
        <w:fldChar w:fldCharType="end"/>
      </w:r>
      <w:r w:rsidR="006471E2">
        <w:rPr>
          <w:lang w:val="en-US"/>
        </w:rPr>
        <w:t>.</w:t>
      </w:r>
    </w:p>
    <w:p w:rsidR="00A33144" w:rsidRPr="00A13DD3" w:rsidRDefault="00641A06" w:rsidP="00F7133B">
      <w:pPr>
        <w:spacing w:line="480" w:lineRule="auto"/>
        <w:ind w:firstLine="567"/>
        <w:rPr>
          <w:lang w:val="en-US"/>
        </w:rPr>
      </w:pPr>
      <w:r>
        <w:rPr>
          <w:lang w:val="en-US"/>
        </w:rPr>
        <w:tab/>
        <w:t xml:space="preserve">The purpose </w:t>
      </w:r>
      <w:r w:rsidR="00695D01">
        <w:rPr>
          <w:lang w:val="en-US"/>
        </w:rPr>
        <w:t xml:space="preserve">of this </w:t>
      </w:r>
      <w:r w:rsidR="00695D01" w:rsidRPr="003152FC">
        <w:rPr>
          <w:lang w:val="en-US"/>
        </w:rPr>
        <w:t>study was</w:t>
      </w:r>
      <w:r w:rsidR="00BF3AF1">
        <w:rPr>
          <w:lang w:val="en-US"/>
        </w:rPr>
        <w:t xml:space="preserve"> to conduct a pilot </w:t>
      </w:r>
      <w:r w:rsidR="00695D01">
        <w:rPr>
          <w:lang w:val="en-US"/>
        </w:rPr>
        <w:t>to analyze</w:t>
      </w:r>
      <w:r w:rsidR="00A33144">
        <w:rPr>
          <w:lang w:val="en-US"/>
        </w:rPr>
        <w:t xml:space="preserve"> </w:t>
      </w:r>
      <w:r w:rsidR="00BF3AF1">
        <w:rPr>
          <w:lang w:val="en-US"/>
        </w:rPr>
        <w:t>the validity for</w:t>
      </w:r>
      <w:r w:rsidR="006471E2">
        <w:rPr>
          <w:lang w:val="en-US"/>
        </w:rPr>
        <w:t xml:space="preserve"> the </w:t>
      </w:r>
      <w:r w:rsidR="00A33144">
        <w:rPr>
          <w:lang w:val="en-US"/>
        </w:rPr>
        <w:t>Ge</w:t>
      </w:r>
      <w:r w:rsidR="00A33144">
        <w:rPr>
          <w:lang w:val="en-US"/>
        </w:rPr>
        <w:t>r</w:t>
      </w:r>
      <w:r w:rsidR="00A33144">
        <w:rPr>
          <w:lang w:val="en-US"/>
        </w:rPr>
        <w:t>man version of the generic</w:t>
      </w:r>
      <w:r w:rsidR="008E0737">
        <w:rPr>
          <w:lang w:val="en-US"/>
        </w:rPr>
        <w:t xml:space="preserve"> capability measuring instrument</w:t>
      </w:r>
      <w:r w:rsidR="00A33144">
        <w:rPr>
          <w:lang w:val="en-US"/>
        </w:rPr>
        <w:t xml:space="preserve"> </w:t>
      </w:r>
      <w:r w:rsidR="006471E2">
        <w:rPr>
          <w:lang w:val="en-US"/>
        </w:rPr>
        <w:t>ICECAP-O</w:t>
      </w:r>
      <w:r w:rsidR="008E0737">
        <w:rPr>
          <w:lang w:val="en-US"/>
        </w:rPr>
        <w:t xml:space="preserve"> for</w:t>
      </w:r>
      <w:r w:rsidR="00400E5E">
        <w:rPr>
          <w:lang w:val="en-US"/>
        </w:rPr>
        <w:t xml:space="preserve"> dementia.</w:t>
      </w:r>
    </w:p>
    <w:p w:rsidR="006471E2" w:rsidRPr="007E2B44" w:rsidRDefault="006471E2" w:rsidP="00F7133B">
      <w:pPr>
        <w:pStyle w:val="Heading1"/>
        <w:rPr>
          <w:lang w:val="en-US"/>
        </w:rPr>
      </w:pPr>
      <w:bookmarkStart w:id="6" w:name="_Toc303702531"/>
      <w:r w:rsidRPr="007E2B44">
        <w:rPr>
          <w:lang w:val="en-US"/>
        </w:rPr>
        <w:lastRenderedPageBreak/>
        <w:t>2</w:t>
      </w:r>
      <w:r w:rsidRPr="007E2B44">
        <w:rPr>
          <w:lang w:val="en-US"/>
        </w:rPr>
        <w:tab/>
        <w:t>Method</w:t>
      </w:r>
      <w:r>
        <w:rPr>
          <w:lang w:val="en-US"/>
        </w:rPr>
        <w:t>s</w:t>
      </w:r>
      <w:bookmarkEnd w:id="6"/>
    </w:p>
    <w:p w:rsidR="006471E2" w:rsidRDefault="006471E2" w:rsidP="00F7133B">
      <w:pPr>
        <w:pStyle w:val="Heading2"/>
        <w:rPr>
          <w:lang w:val="en-US"/>
        </w:rPr>
      </w:pPr>
      <w:bookmarkStart w:id="7" w:name="_Toc303702532"/>
      <w:r w:rsidRPr="006C039A">
        <w:rPr>
          <w:lang w:val="en-US"/>
        </w:rPr>
        <w:t>2.1</w:t>
      </w:r>
      <w:r w:rsidRPr="006C039A">
        <w:rPr>
          <w:lang w:val="en-US"/>
        </w:rPr>
        <w:tab/>
        <w:t>Setting</w:t>
      </w:r>
      <w:bookmarkEnd w:id="7"/>
      <w:r w:rsidRPr="006C039A">
        <w:rPr>
          <w:lang w:val="en-US"/>
        </w:rPr>
        <w:t xml:space="preserve"> </w:t>
      </w:r>
    </w:p>
    <w:p w:rsidR="00395EB6" w:rsidRPr="0065124E" w:rsidRDefault="006471E2" w:rsidP="00F7133B">
      <w:pPr>
        <w:pStyle w:val="02Flietext"/>
        <w:spacing w:line="480" w:lineRule="auto"/>
        <w:ind w:firstLine="709"/>
        <w:jc w:val="left"/>
      </w:pPr>
      <w:r>
        <w:t xml:space="preserve">The </w:t>
      </w:r>
      <w:r w:rsidR="00A33144">
        <w:t xml:space="preserve">study </w:t>
      </w:r>
      <w:r w:rsidR="003152FC">
        <w:t>was conducted in a specialized</w:t>
      </w:r>
      <w:r>
        <w:t xml:space="preserve"> nursing facility for dementia in a medium-sized</w:t>
      </w:r>
      <w:r w:rsidR="00395EB6">
        <w:t xml:space="preserve"> town in North Rhine-</w:t>
      </w:r>
      <w:r w:rsidR="0010474D">
        <w:t>Westphalia</w:t>
      </w:r>
      <w:r w:rsidR="00395EB6">
        <w:t xml:space="preserve">, </w:t>
      </w:r>
      <w:r>
        <w:t>Germany</w:t>
      </w:r>
      <w:r>
        <w:rPr>
          <w:rStyle w:val="FootnoteReference"/>
        </w:rPr>
        <w:footnoteReference w:id="1"/>
      </w:r>
      <w:r>
        <w:t xml:space="preserve">. </w:t>
      </w:r>
      <w:r w:rsidR="00695D01">
        <w:t>The nursing home is devoted to the care of people with dementia and is specially designed, in the shape of a figure eight at ground level, to support the frequent need of movement for people with dementia.</w:t>
      </w:r>
      <w:r>
        <w:t xml:space="preserve"> Residents </w:t>
      </w:r>
      <w:r w:rsidR="00813BC5">
        <w:t>can</w:t>
      </w:r>
      <w:r>
        <w:t xml:space="preserve"> walk around without </w:t>
      </w:r>
      <w:r w:rsidR="00813BC5">
        <w:t>getting lost</w:t>
      </w:r>
      <w:r>
        <w:t xml:space="preserve"> and pass by the common room in the middle of the ‘eight’ where differ</w:t>
      </w:r>
      <w:r w:rsidR="00813BC5">
        <w:t>ent activities are offered for participation</w:t>
      </w:r>
      <w:r>
        <w:t xml:space="preserve"> or comfortable sitting corn</w:t>
      </w:r>
      <w:r w:rsidR="00395EB6">
        <w:t>ers encou</w:t>
      </w:r>
      <w:r w:rsidR="00395EB6">
        <w:t>r</w:t>
      </w:r>
      <w:r w:rsidR="00395EB6">
        <w:t>age</w:t>
      </w:r>
      <w:r w:rsidR="00813BC5">
        <w:t xml:space="preserve"> for relaxation</w:t>
      </w:r>
      <w:r>
        <w:t xml:space="preserve"> </w:t>
      </w:r>
      <w:r w:rsidR="002524FE">
        <w:fldChar w:fldCharType="begin"/>
      </w:r>
      <w:r w:rsidR="00C318F4">
        <w:instrText>ADDIN RW.CITE{{191 Pro8 GmbH 2010}}</w:instrText>
      </w:r>
      <w:r w:rsidR="002524FE">
        <w:fldChar w:fldCharType="separate"/>
      </w:r>
      <w:r w:rsidR="00E11ED2">
        <w:t>[25]</w:t>
      </w:r>
      <w:r w:rsidR="002524FE">
        <w:fldChar w:fldCharType="end"/>
      </w:r>
      <w:r>
        <w:t xml:space="preserve">. </w:t>
      </w:r>
    </w:p>
    <w:p w:rsidR="006471E2" w:rsidRDefault="006471E2" w:rsidP="00F7133B">
      <w:pPr>
        <w:pStyle w:val="Heading2"/>
        <w:rPr>
          <w:lang w:val="en-US"/>
        </w:rPr>
      </w:pPr>
      <w:bookmarkStart w:id="8" w:name="_Toc303702533"/>
      <w:r>
        <w:rPr>
          <w:lang w:val="en-US"/>
        </w:rPr>
        <w:t>2.2</w:t>
      </w:r>
      <w:r w:rsidRPr="006C039A">
        <w:rPr>
          <w:lang w:val="en-US"/>
        </w:rPr>
        <w:tab/>
        <w:t>S</w:t>
      </w:r>
      <w:r>
        <w:rPr>
          <w:lang w:val="en-US"/>
        </w:rPr>
        <w:t>tudy population and data collection</w:t>
      </w:r>
      <w:bookmarkEnd w:id="8"/>
      <w:r w:rsidRPr="006C039A">
        <w:rPr>
          <w:lang w:val="en-US"/>
        </w:rPr>
        <w:t xml:space="preserve"> </w:t>
      </w:r>
    </w:p>
    <w:p w:rsidR="006471E2" w:rsidRDefault="006471E2" w:rsidP="00F7133B">
      <w:pPr>
        <w:pStyle w:val="02Flietext"/>
        <w:spacing w:line="480" w:lineRule="auto"/>
        <w:ind w:firstLine="709"/>
        <w:jc w:val="left"/>
      </w:pPr>
      <w:r>
        <w:t>The sample siz</w:t>
      </w:r>
      <w:r w:rsidR="00813BC5">
        <w:t>e included 80 residents with</w:t>
      </w:r>
      <w:r>
        <w:t xml:space="preserve"> confirmed diagnosis of dementia from one nursing home</w:t>
      </w:r>
      <w:r w:rsidR="003013FB">
        <w:t xml:space="preserve"> company</w:t>
      </w:r>
      <w:r w:rsidR="00ED77A2">
        <w:t xml:space="preserve"> with two separate buildings. All </w:t>
      </w:r>
      <w:r w:rsidR="00BD134A">
        <w:t xml:space="preserve">selected </w:t>
      </w:r>
      <w:r w:rsidR="00ED77A2">
        <w:t>patients were over</w:t>
      </w:r>
      <w:r w:rsidR="006C09FC">
        <w:t xml:space="preserve"> 55 </w:t>
      </w:r>
      <w:r w:rsidR="00ED77A2">
        <w:t>and had</w:t>
      </w:r>
      <w:r>
        <w:t xml:space="preserve"> lived </w:t>
      </w:r>
      <w:r w:rsidR="00ED77A2">
        <w:t>in the nursing home for at least two month</w:t>
      </w:r>
      <w:r>
        <w:t>. The nurse</w:t>
      </w:r>
      <w:r w:rsidR="00ED77A2">
        <w:t>,</w:t>
      </w:r>
      <w:r>
        <w:t xml:space="preserve"> who takes </w:t>
      </w:r>
      <w:r w:rsidR="00ED77A2">
        <w:t xml:space="preserve">care of a patient </w:t>
      </w:r>
      <w:r>
        <w:t xml:space="preserve">at least four </w:t>
      </w:r>
      <w:r w:rsidR="00ED77A2">
        <w:t>times a week</w:t>
      </w:r>
      <w:r>
        <w:t xml:space="preserve"> and knows the patient for the longest time</w:t>
      </w:r>
      <w:r w:rsidR="00BD134A">
        <w:t>,</w:t>
      </w:r>
      <w:r>
        <w:t xml:space="preserve"> was chosen as proxy. </w:t>
      </w:r>
      <w:r>
        <w:rPr>
          <w:lang w:val="en-GB"/>
        </w:rPr>
        <w:t xml:space="preserve">This was determined by the head nurse who assigned a nurse </w:t>
      </w:r>
      <w:r w:rsidR="00BD134A">
        <w:rPr>
          <w:lang w:val="en-GB"/>
        </w:rPr>
        <w:t>to each</w:t>
      </w:r>
      <w:r w:rsidR="0010474D">
        <w:rPr>
          <w:lang w:val="en-GB"/>
        </w:rPr>
        <w:t xml:space="preserve"> resident</w:t>
      </w:r>
      <w:r w:rsidR="00F8285C" w:rsidRPr="00F8285C">
        <w:rPr>
          <w:lang w:val="en-GB"/>
        </w:rPr>
        <w:t xml:space="preserve"> </w:t>
      </w:r>
      <w:r w:rsidR="00F8285C">
        <w:rPr>
          <w:lang w:val="en-GB"/>
        </w:rPr>
        <w:t>as proxy</w:t>
      </w:r>
      <w:r w:rsidR="0010474D">
        <w:rPr>
          <w:lang w:val="en-GB"/>
        </w:rPr>
        <w:t>. In total</w:t>
      </w:r>
      <w:r w:rsidR="00ED77A2">
        <w:rPr>
          <w:lang w:val="en-GB"/>
        </w:rPr>
        <w:t>,</w:t>
      </w:r>
      <w:r w:rsidR="0010474D">
        <w:rPr>
          <w:lang w:val="en-GB"/>
        </w:rPr>
        <w:t xml:space="preserve"> 8</w:t>
      </w:r>
      <w:r>
        <w:rPr>
          <w:lang w:val="en-GB"/>
        </w:rPr>
        <w:t xml:space="preserve"> nurses</w:t>
      </w:r>
      <w:r w:rsidR="00ED77A2">
        <w:rPr>
          <w:lang w:val="en-GB"/>
        </w:rPr>
        <w:t xml:space="preserve"> each</w:t>
      </w:r>
      <w:r>
        <w:rPr>
          <w:lang w:val="en-GB"/>
        </w:rPr>
        <w:t xml:space="preserve"> </w:t>
      </w:r>
      <w:r w:rsidR="003013FB">
        <w:rPr>
          <w:lang w:val="en-GB"/>
        </w:rPr>
        <w:t>a</w:t>
      </w:r>
      <w:r w:rsidR="00540857">
        <w:rPr>
          <w:lang w:val="en-GB"/>
        </w:rPr>
        <w:t>nswered between 4</w:t>
      </w:r>
      <w:r>
        <w:rPr>
          <w:lang w:val="en-GB"/>
        </w:rPr>
        <w:t xml:space="preserve"> and 20 questionnaires. All</w:t>
      </w:r>
      <w:r w:rsidR="006A1218">
        <w:rPr>
          <w:lang w:val="en-GB"/>
        </w:rPr>
        <w:t xml:space="preserve"> legal guard</w:t>
      </w:r>
      <w:r w:rsidR="006A1218">
        <w:rPr>
          <w:lang w:val="en-GB"/>
        </w:rPr>
        <w:t>i</w:t>
      </w:r>
      <w:r w:rsidR="006A1218">
        <w:rPr>
          <w:lang w:val="en-GB"/>
        </w:rPr>
        <w:t>ans</w:t>
      </w:r>
      <w:r w:rsidR="006C09FC">
        <w:rPr>
          <w:lang w:val="en-GB"/>
        </w:rPr>
        <w:t xml:space="preserve"> were</w:t>
      </w:r>
      <w:r>
        <w:rPr>
          <w:lang w:val="en-GB"/>
        </w:rPr>
        <w:t xml:space="preserve"> informed</w:t>
      </w:r>
      <w:r w:rsidR="00ED77A2">
        <w:rPr>
          <w:lang w:val="en-GB"/>
        </w:rPr>
        <w:t xml:space="preserve"> both in</w:t>
      </w:r>
      <w:r>
        <w:rPr>
          <w:lang w:val="en-GB"/>
        </w:rPr>
        <w:t xml:space="preserve"> </w:t>
      </w:r>
      <w:r w:rsidR="00ED77A2">
        <w:rPr>
          <w:lang w:val="en-GB"/>
        </w:rPr>
        <w:t>writing</w:t>
      </w:r>
      <w:r w:rsidR="00F8285C">
        <w:rPr>
          <w:lang w:val="en-GB"/>
        </w:rPr>
        <w:t xml:space="preserve"> and orally </w:t>
      </w:r>
      <w:r>
        <w:rPr>
          <w:lang w:val="en-GB"/>
        </w:rPr>
        <w:t>about the study in advance.</w:t>
      </w:r>
      <w:r>
        <w:t xml:space="preserve"> Only </w:t>
      </w:r>
      <w:r w:rsidR="00ED77A2">
        <w:t xml:space="preserve">those </w:t>
      </w:r>
      <w:r>
        <w:t>res</w:t>
      </w:r>
      <w:r>
        <w:t>i</w:t>
      </w:r>
      <w:r>
        <w:t xml:space="preserve">dents were taken into account for whom </w:t>
      </w:r>
      <w:r w:rsidR="00ED77A2">
        <w:t>there was an informed consent of a</w:t>
      </w:r>
      <w:r>
        <w:t xml:space="preserve"> legal guar</w:t>
      </w:r>
      <w:r w:rsidR="00ED77A2">
        <w:t>dian</w:t>
      </w:r>
      <w:r>
        <w:t xml:space="preserve">. </w:t>
      </w:r>
      <w:r w:rsidRPr="00CB7396">
        <w:t>To</w:t>
      </w:r>
      <w:r w:rsidR="00ED77A2">
        <w:t xml:space="preserve"> ensure privacy</w:t>
      </w:r>
      <w:r>
        <w:t>, the researcher did</w:t>
      </w:r>
      <w:r w:rsidRPr="00CB7396">
        <w:t xml:space="preserve"> not </w:t>
      </w:r>
      <w:r w:rsidR="00ED77A2">
        <w:t xml:space="preserve">see </w:t>
      </w:r>
      <w:r w:rsidRPr="00CB7396">
        <w:t>the na</w:t>
      </w:r>
      <w:r>
        <w:t>me list</w:t>
      </w:r>
      <w:r w:rsidR="00ED77A2">
        <w:t xml:space="preserve"> of the residents at any time in</w:t>
      </w:r>
      <w:r w:rsidRPr="00CB7396">
        <w:t xml:space="preserve"> the study.</w:t>
      </w:r>
    </w:p>
    <w:p w:rsidR="006471E2" w:rsidRPr="00133F36" w:rsidRDefault="007C6863" w:rsidP="00F7133B">
      <w:pPr>
        <w:pStyle w:val="Heading2"/>
        <w:rPr>
          <w:lang w:val="en-US"/>
        </w:rPr>
      </w:pPr>
      <w:bookmarkStart w:id="9" w:name="_Toc303702534"/>
      <w:r>
        <w:rPr>
          <w:lang w:val="en-US"/>
        </w:rPr>
        <w:lastRenderedPageBreak/>
        <w:t>2.3</w:t>
      </w:r>
      <w:r w:rsidR="006471E2" w:rsidRPr="00133F36">
        <w:rPr>
          <w:lang w:val="en-US"/>
        </w:rPr>
        <w:tab/>
      </w:r>
      <w:r w:rsidR="00496C97">
        <w:rPr>
          <w:lang w:val="en-US"/>
        </w:rPr>
        <w:t>M</w:t>
      </w:r>
      <w:r w:rsidR="006471E2" w:rsidRPr="00133F36">
        <w:rPr>
          <w:lang w:val="en-US"/>
        </w:rPr>
        <w:t>easures</w:t>
      </w:r>
      <w:bookmarkEnd w:id="9"/>
    </w:p>
    <w:p w:rsidR="006471E2" w:rsidRPr="009C6274" w:rsidRDefault="00A023FE" w:rsidP="00F7133B">
      <w:pPr>
        <w:pStyle w:val="Heading3"/>
      </w:pPr>
      <w:bookmarkStart w:id="10" w:name="_Toc303702535"/>
      <w:r>
        <w:t>2.3</w:t>
      </w:r>
      <w:r w:rsidR="006471E2">
        <w:t>.1</w:t>
      </w:r>
      <w:r w:rsidR="006471E2">
        <w:tab/>
        <w:t>Demographic data</w:t>
      </w:r>
      <w:bookmarkEnd w:id="10"/>
      <w:r w:rsidR="006471E2">
        <w:t xml:space="preserve"> </w:t>
      </w:r>
    </w:p>
    <w:p w:rsidR="006471E2" w:rsidRDefault="00A023FE" w:rsidP="00F7133B">
      <w:pPr>
        <w:spacing w:line="480" w:lineRule="auto"/>
        <w:ind w:firstLine="709"/>
      </w:pPr>
      <w:r>
        <w:t>Data</w:t>
      </w:r>
      <w:r w:rsidR="00317493">
        <w:t xml:space="preserve"> on a</w:t>
      </w:r>
      <w:r w:rsidR="00065ACF">
        <w:t>ge, gender, marital status, duration</w:t>
      </w:r>
      <w:r w:rsidR="006471E2">
        <w:t xml:space="preserve"> of stay at the nursing </w:t>
      </w:r>
      <w:r w:rsidR="00463F56">
        <w:t>home, freque</w:t>
      </w:r>
      <w:r w:rsidR="00463F56">
        <w:t>n</w:t>
      </w:r>
      <w:r w:rsidR="00463F56">
        <w:t>cies of visits, care level and severity level of dementia</w:t>
      </w:r>
      <w:r w:rsidR="00E27755">
        <w:t xml:space="preserve"> were collected </w:t>
      </w:r>
      <w:r w:rsidR="006471E2">
        <w:t>from th</w:t>
      </w:r>
      <w:r w:rsidR="00317493">
        <w:t>e people with demen</w:t>
      </w:r>
      <w:r w:rsidR="007C2386">
        <w:t>tia living in the nursing home.</w:t>
      </w:r>
      <w:r w:rsidR="006471E2">
        <w:t xml:space="preserve"> </w:t>
      </w:r>
      <w:r w:rsidR="00317493">
        <w:t xml:space="preserve">For </w:t>
      </w:r>
      <w:r w:rsidR="006471E2">
        <w:t>clinical data</w:t>
      </w:r>
      <w:r w:rsidR="00CE1645">
        <w:t>,</w:t>
      </w:r>
      <w:r w:rsidR="006471E2">
        <w:t xml:space="preserve"> dementia was </w:t>
      </w:r>
      <w:r w:rsidR="00317493">
        <w:t>diagnosed</w:t>
      </w:r>
      <w:r w:rsidR="006471E2">
        <w:t xml:space="preserve"> by the ge</w:t>
      </w:r>
      <w:r w:rsidR="006471E2">
        <w:t>n</w:t>
      </w:r>
      <w:r w:rsidR="006471E2">
        <w:t>eral practitioner as well as type</w:t>
      </w:r>
      <w:r w:rsidR="00665EE5">
        <w:t xml:space="preserve"> according to the ICD-10</w:t>
      </w:r>
      <w:r w:rsidR="006471E2">
        <w:t xml:space="preserve"> </w:t>
      </w:r>
      <w:r w:rsidR="00081C52">
        <w:t xml:space="preserve">(F00.-, F01.- or F02.-) </w:t>
      </w:r>
      <w:r w:rsidR="002524FE">
        <w:fldChar w:fldCharType="begin"/>
      </w:r>
      <w:r w:rsidR="00160BB2">
        <w:instrText>ADDIN RW.CITE{{205 Deutsches Institut für Medizinische Dokumentation und Information}}</w:instrText>
      </w:r>
      <w:r w:rsidR="002524FE">
        <w:fldChar w:fldCharType="separate"/>
      </w:r>
      <w:r w:rsidR="00E11ED2">
        <w:rPr>
          <w:lang w:val="en-US"/>
        </w:rPr>
        <w:t>[26]</w:t>
      </w:r>
      <w:r w:rsidR="002524FE">
        <w:rPr>
          <w:lang w:val="en-US"/>
        </w:rPr>
        <w:fldChar w:fldCharType="end"/>
      </w:r>
      <w:r w:rsidR="00665EE5" w:rsidRPr="00665EE5">
        <w:rPr>
          <w:lang w:val="en-US"/>
        </w:rPr>
        <w:t xml:space="preserve"> </w:t>
      </w:r>
      <w:r w:rsidR="006471E2" w:rsidRPr="00665EE5">
        <w:rPr>
          <w:lang w:val="en-US"/>
        </w:rPr>
        <w:t>and severity of dementia</w:t>
      </w:r>
      <w:r w:rsidR="007B4E31" w:rsidRPr="00665EE5">
        <w:rPr>
          <w:lang w:val="en-US"/>
        </w:rPr>
        <w:t xml:space="preserve"> according to the German g</w:t>
      </w:r>
      <w:r w:rsidR="00665EE5" w:rsidRPr="00665EE5">
        <w:rPr>
          <w:lang w:val="en-US"/>
        </w:rPr>
        <w:t>uideline for dementia</w:t>
      </w:r>
      <w:r w:rsidR="00665EE5">
        <w:rPr>
          <w:lang w:val="en-US"/>
        </w:rPr>
        <w:t xml:space="preserve"> </w:t>
      </w:r>
      <w:r w:rsidR="002524FE">
        <w:rPr>
          <w:lang w:val="en-US"/>
        </w:rPr>
        <w:fldChar w:fldCharType="begin"/>
      </w:r>
      <w:r w:rsidR="00665EE5" w:rsidRPr="00665EE5">
        <w:rPr>
          <w:lang w:val="en-US"/>
        </w:rPr>
        <w:instrText>ADDIN RW.CITE{{206 Deutsche Gesellschaft für Neurologie 2009}}</w:instrText>
      </w:r>
      <w:r w:rsidR="002524FE">
        <w:rPr>
          <w:lang w:val="en-US"/>
        </w:rPr>
        <w:fldChar w:fldCharType="separate"/>
      </w:r>
      <w:r w:rsidR="00E11ED2">
        <w:rPr>
          <w:lang w:val="en-US"/>
        </w:rPr>
        <w:t>[27]</w:t>
      </w:r>
      <w:r w:rsidR="002524FE">
        <w:rPr>
          <w:lang w:val="en-US"/>
        </w:rPr>
        <w:fldChar w:fldCharType="end"/>
      </w:r>
      <w:r w:rsidR="006471E2" w:rsidRPr="00665EE5">
        <w:rPr>
          <w:lang w:val="en-US"/>
        </w:rPr>
        <w:t xml:space="preserve">. </w:t>
      </w:r>
      <w:r w:rsidR="00317493">
        <w:t>For</w:t>
      </w:r>
      <w:r w:rsidR="00463F56">
        <w:t xml:space="preserve"> proxies</w:t>
      </w:r>
      <w:r w:rsidR="00317493">
        <w:t>, data on</w:t>
      </w:r>
      <w:r w:rsidR="006471E2">
        <w:t xml:space="preserve"> a</w:t>
      </w:r>
      <w:r w:rsidR="00463F56">
        <w:t>ge,</w:t>
      </w:r>
      <w:r w:rsidR="006471E2">
        <w:t xml:space="preserve"> </w:t>
      </w:r>
      <w:r w:rsidR="00D77A8C">
        <w:t>role</w:t>
      </w:r>
      <w:r w:rsidR="006471E2">
        <w:t>, length of employ</w:t>
      </w:r>
      <w:r w:rsidR="00463F56">
        <w:t>ment and</w:t>
      </w:r>
      <w:r w:rsidR="00317493">
        <w:t xml:space="preserve"> length of time the nurse knew</w:t>
      </w:r>
      <w:r w:rsidR="006471E2">
        <w:t xml:space="preserve"> the </w:t>
      </w:r>
      <w:r w:rsidR="00463F56">
        <w:t xml:space="preserve">resident </w:t>
      </w:r>
      <w:r w:rsidR="006471E2">
        <w:t xml:space="preserve">were collected. </w:t>
      </w:r>
    </w:p>
    <w:p w:rsidR="006471E2" w:rsidRDefault="00A023FE" w:rsidP="00F7133B">
      <w:pPr>
        <w:pStyle w:val="Heading3"/>
      </w:pPr>
      <w:bookmarkStart w:id="11" w:name="_Toc303702536"/>
      <w:r>
        <w:t>2.3</w:t>
      </w:r>
      <w:r w:rsidR="006471E2">
        <w:t>.2</w:t>
      </w:r>
      <w:r w:rsidR="006471E2">
        <w:tab/>
        <w:t>ICECAP-O</w:t>
      </w:r>
      <w:r w:rsidR="001C2227">
        <w:t xml:space="preserve"> (ICEpop CAPablitiy measure for Older people)</w:t>
      </w:r>
      <w:bookmarkEnd w:id="11"/>
    </w:p>
    <w:p w:rsidR="00A33144" w:rsidRDefault="006471E2" w:rsidP="00F7133B">
      <w:pPr>
        <w:spacing w:line="480" w:lineRule="auto"/>
        <w:ind w:firstLine="567"/>
        <w:rPr>
          <w:lang w:val="en-US"/>
        </w:rPr>
      </w:pPr>
      <w:r>
        <w:t xml:space="preserve">The ICECAP-O (ICEpop CAPablitiy measure for Older people) </w:t>
      </w:r>
      <w:r>
        <w:rPr>
          <w:rStyle w:val="FootnoteReference"/>
        </w:rPr>
        <w:footnoteReference w:id="2"/>
      </w:r>
      <w:r>
        <w:t xml:space="preserve"> is a relatively ne</w:t>
      </w:r>
      <w:r>
        <w:t>w</w:t>
      </w:r>
      <w:r>
        <w:t>ly developed QoL measurement instrument of capabilities of older people for use in ec</w:t>
      </w:r>
      <w:r>
        <w:t>o</w:t>
      </w:r>
      <w:r>
        <w:t xml:space="preserve">nomic evaluation. Derived from Sen’s capabilities approach </w:t>
      </w:r>
      <w:r w:rsidR="002524FE">
        <w:fldChar w:fldCharType="begin"/>
      </w:r>
      <w:r w:rsidR="00C318F4">
        <w:instrText>ADDIN RW.CITE{{188 Cookson,R. 2005}}</w:instrText>
      </w:r>
      <w:r w:rsidR="002524FE">
        <w:fldChar w:fldCharType="separate"/>
      </w:r>
      <w:r w:rsidR="00E11ED2">
        <w:t>[14]</w:t>
      </w:r>
      <w:r w:rsidR="002524FE">
        <w:fldChar w:fldCharType="end"/>
      </w:r>
      <w:r>
        <w:t xml:space="preserve"> </w:t>
      </w:r>
      <w:r w:rsidR="002524FE">
        <w:fldChar w:fldCharType="begin"/>
      </w:r>
      <w:r w:rsidR="00C318F4">
        <w:instrText>ADDIN RW.CITE{{157 Sen,A. 1982}}</w:instrText>
      </w:r>
      <w:r w:rsidR="002524FE">
        <w:fldChar w:fldCharType="separate"/>
      </w:r>
      <w:r w:rsidR="00E11ED2">
        <w:t>[28]</w:t>
      </w:r>
      <w:r w:rsidR="002524FE">
        <w:fldChar w:fldCharType="end"/>
      </w:r>
      <w:r>
        <w:t>, the instru</w:t>
      </w:r>
      <w:r w:rsidR="006C09FC">
        <w:t>ment was</w:t>
      </w:r>
      <w:r>
        <w:t xml:space="preserve"> originally developed to provide a set of general capability values of </w:t>
      </w:r>
      <w:r w:rsidR="00CE1645">
        <w:t xml:space="preserve">the </w:t>
      </w:r>
      <w:r>
        <w:t>UK population over 65</w:t>
      </w:r>
      <w:r w:rsidR="00CE1645">
        <w:t>,</w:t>
      </w:r>
      <w:r>
        <w:t xml:space="preserve"> using best-worst scaling, a special type of Discrete Choice </w:t>
      </w:r>
      <w:r w:rsidR="00B31E83">
        <w:t>Experiment</w:t>
      </w:r>
      <w:r>
        <w:t xml:space="preserve"> (DCE) </w:t>
      </w:r>
      <w:r w:rsidR="002524FE">
        <w:fldChar w:fldCharType="begin"/>
      </w:r>
      <w:r w:rsidR="00C318F4">
        <w:instrText>ADDIN RW.CITE{{54 Flynn,T.N. 2010}}</w:instrText>
      </w:r>
      <w:r w:rsidR="002524FE">
        <w:fldChar w:fldCharType="separate"/>
      </w:r>
      <w:r w:rsidR="00E11ED2">
        <w:t>[29]</w:t>
      </w:r>
      <w:r w:rsidR="002524FE">
        <w:fldChar w:fldCharType="end"/>
      </w:r>
      <w:r>
        <w:t>. The index of capabilities has five attributes (attachment, security, role, enjoyment and control)</w:t>
      </w:r>
      <w:r w:rsidR="00CE1645">
        <w:t xml:space="preserve"> each </w:t>
      </w:r>
      <w:r w:rsidR="00394277">
        <w:t>with f</w:t>
      </w:r>
      <w:r>
        <w:t xml:space="preserve">our levels, which may result in 1024 health states in total </w:t>
      </w:r>
      <w:r w:rsidR="002524FE">
        <w:fldChar w:fldCharType="begin"/>
      </w:r>
      <w:r w:rsidR="00C318F4">
        <w:instrText>ADDIN RW.CITE{{154 Grewal,I. 2006}}</w:instrText>
      </w:r>
      <w:r w:rsidR="002524FE">
        <w:fldChar w:fldCharType="separate"/>
      </w:r>
      <w:r w:rsidR="00E11ED2">
        <w:t>[30]</w:t>
      </w:r>
      <w:r w:rsidR="002524FE">
        <w:fldChar w:fldCharType="end"/>
      </w:r>
      <w:r w:rsidR="00711F8A">
        <w:t xml:space="preserve"> </w:t>
      </w:r>
      <w:r w:rsidR="002524FE">
        <w:fldChar w:fldCharType="begin"/>
      </w:r>
      <w:r w:rsidR="00C318F4">
        <w:instrText>ADDIN RW.CITE{{189 Coast,J.}}</w:instrText>
      </w:r>
      <w:r w:rsidR="002524FE">
        <w:fldChar w:fldCharType="separate"/>
      </w:r>
      <w:r w:rsidR="00E11ED2">
        <w:t>[31]</w:t>
      </w:r>
      <w:r w:rsidR="002524FE">
        <w:fldChar w:fldCharType="end"/>
      </w:r>
      <w:r w:rsidR="00CE1645">
        <w:t>. So far</w:t>
      </w:r>
      <w:r>
        <w:t>, the construct validity for the ICECAP has been confirmed in</w:t>
      </w:r>
      <w:r w:rsidR="00CE1645">
        <w:t xml:space="preserve"> a</w:t>
      </w:r>
      <w:r>
        <w:t xml:space="preserve"> British and a Dutch study</w:t>
      </w:r>
      <w:r w:rsidR="00A24AFA">
        <w:t xml:space="preserve"> on proxies</w:t>
      </w:r>
      <w:r>
        <w:t xml:space="preserve"> </w:t>
      </w:r>
      <w:r w:rsidR="002524FE">
        <w:fldChar w:fldCharType="begin"/>
      </w:r>
      <w:r w:rsidR="00DC366B">
        <w:instrText>ADDIN RW.CITE{{158 Makai, P. 2011}}</w:instrText>
      </w:r>
      <w:r w:rsidR="002524FE">
        <w:fldChar w:fldCharType="separate"/>
      </w:r>
      <w:r w:rsidR="00E11ED2">
        <w:t>[15]</w:t>
      </w:r>
      <w:r w:rsidR="002524FE">
        <w:fldChar w:fldCharType="end"/>
      </w:r>
      <w:r w:rsidR="00711F8A">
        <w:t xml:space="preserve"> </w:t>
      </w:r>
      <w:r w:rsidR="002524FE">
        <w:fldChar w:fldCharType="begin"/>
      </w:r>
      <w:r w:rsidR="00C318F4">
        <w:instrText>ADDIN RW.CITE{{31 Coast,J. 2008}}</w:instrText>
      </w:r>
      <w:r w:rsidR="002524FE">
        <w:fldChar w:fldCharType="separate"/>
      </w:r>
      <w:r w:rsidR="00E11ED2">
        <w:t>[32]</w:t>
      </w:r>
      <w:r w:rsidR="002524FE">
        <w:fldChar w:fldCharType="end"/>
      </w:r>
      <w:r>
        <w:t xml:space="preserve">. For the </w:t>
      </w:r>
      <w:r w:rsidR="00A33144">
        <w:t xml:space="preserve">first </w:t>
      </w:r>
      <w:r>
        <w:t>use of the ICECAP-O in Ger</w:t>
      </w:r>
      <w:r w:rsidR="00CE1645">
        <w:t>many, the questionnaire was</w:t>
      </w:r>
      <w:r>
        <w:t xml:space="preserve"> forward-backward translated from English into German by two independent translators. </w:t>
      </w:r>
    </w:p>
    <w:p w:rsidR="006471E2" w:rsidRPr="005C0A1E" w:rsidRDefault="00CE1645" w:rsidP="00F7133B">
      <w:pPr>
        <w:spacing w:line="480" w:lineRule="auto"/>
        <w:ind w:firstLine="709"/>
      </w:pPr>
      <w:r>
        <w:t>In order to compute capability</w:t>
      </w:r>
      <w:r w:rsidR="006471E2">
        <w:t xml:space="preserve"> values</w:t>
      </w:r>
      <w:r>
        <w:t>, the British tariffs were</w:t>
      </w:r>
      <w:r w:rsidR="006471E2">
        <w:t xml:space="preserve"> applied be</w:t>
      </w:r>
      <w:r>
        <w:t>cau</w:t>
      </w:r>
      <w:r w:rsidR="003523D8">
        <w:t>se these do not exist for Germany</w:t>
      </w:r>
      <w:r w:rsidR="006471E2">
        <w:t>.</w:t>
      </w:r>
    </w:p>
    <w:p w:rsidR="006471E2" w:rsidRDefault="00A023FE" w:rsidP="00F7133B">
      <w:pPr>
        <w:pStyle w:val="Heading3"/>
      </w:pPr>
      <w:bookmarkStart w:id="12" w:name="_Toc303702537"/>
      <w:r>
        <w:lastRenderedPageBreak/>
        <w:t>2.3</w:t>
      </w:r>
      <w:r w:rsidR="006471E2">
        <w:t>.3</w:t>
      </w:r>
      <w:r w:rsidR="006471E2">
        <w:tab/>
      </w:r>
      <w:r w:rsidR="00CE007A">
        <w:t>ADRQ</w:t>
      </w:r>
      <w:r w:rsidR="006471E2" w:rsidRPr="00133F36">
        <w:t>L (Alzheimer Disease Related Quality o</w:t>
      </w:r>
      <w:r w:rsidR="006471E2">
        <w:t>f Life)</w:t>
      </w:r>
      <w:bookmarkEnd w:id="12"/>
    </w:p>
    <w:p w:rsidR="006471E2" w:rsidRPr="00C45435" w:rsidRDefault="006471E2" w:rsidP="00F7133B"/>
    <w:p w:rsidR="006471E2" w:rsidRDefault="006471E2" w:rsidP="00F7133B">
      <w:pPr>
        <w:spacing w:line="480" w:lineRule="auto"/>
        <w:ind w:firstLine="709"/>
      </w:pPr>
      <w:r>
        <w:t>We used the revised 40-Item version of the Alzheimer Disea</w:t>
      </w:r>
      <w:r w:rsidR="001D393F">
        <w:t>se Related Quality of Life (ADRQ</w:t>
      </w:r>
      <w:r>
        <w:t>L) instrument in this study,</w:t>
      </w:r>
      <w:r w:rsidRPr="00E21687">
        <w:t xml:space="preserve"> </w:t>
      </w:r>
      <w:r w:rsidR="00B31E83">
        <w:t xml:space="preserve">which </w:t>
      </w:r>
      <w:r>
        <w:t>allows for the assessment of QoL for people at intermediate or late-stage dementia</w:t>
      </w:r>
      <w:r w:rsidR="00B31E83">
        <w:t xml:space="preserve"> because of proxy-report</w:t>
      </w:r>
      <w:r>
        <w:t xml:space="preserve"> </w:t>
      </w:r>
      <w:r w:rsidR="002524FE">
        <w:fldChar w:fldCharType="begin"/>
      </w:r>
      <w:r w:rsidR="00C318F4">
        <w:instrText>ADDIN RW.CITE{{144 Brod,Meryl 1999; 160 Rabins,P.V. 2000; 166 Ready,Rebecca E. 2008}}</w:instrText>
      </w:r>
      <w:r w:rsidR="002524FE">
        <w:fldChar w:fldCharType="separate"/>
      </w:r>
      <w:r w:rsidR="00075876">
        <w:t>[24] [33] [</w:t>
      </w:r>
      <w:r w:rsidR="00E11ED2">
        <w:t>34]</w:t>
      </w:r>
      <w:r w:rsidR="002524FE">
        <w:fldChar w:fldCharType="end"/>
      </w:r>
      <w:r>
        <w:t xml:space="preserve"> </w:t>
      </w:r>
      <w:r w:rsidR="002524FE">
        <w:fldChar w:fldCharType="begin"/>
      </w:r>
      <w:r w:rsidR="00C318F4">
        <w:instrText>ADDIN RW.CITE{{30 Kasper,J.D. 2009}}</w:instrText>
      </w:r>
      <w:r w:rsidR="002524FE">
        <w:fldChar w:fldCharType="separate"/>
      </w:r>
      <w:r w:rsidR="00E11ED2">
        <w:t>[35]</w:t>
      </w:r>
      <w:r w:rsidR="002524FE">
        <w:fldChar w:fldCharType="end"/>
      </w:r>
      <w:r>
        <w:t xml:space="preserve"> </w:t>
      </w:r>
      <w:r w:rsidR="002524FE">
        <w:fldChar w:fldCharType="begin"/>
      </w:r>
      <w:r w:rsidR="00C318F4">
        <w:instrText>ADDIN RW.CITE{{172 Missotten,P. 2008}}</w:instrText>
      </w:r>
      <w:r w:rsidR="002524FE">
        <w:fldChar w:fldCharType="separate"/>
      </w:r>
      <w:r w:rsidR="00E11ED2">
        <w:t>[36]</w:t>
      </w:r>
      <w:r w:rsidR="002524FE">
        <w:fldChar w:fldCharType="end"/>
      </w:r>
      <w:r>
        <w:t>.</w:t>
      </w:r>
    </w:p>
    <w:p w:rsidR="00394277" w:rsidRPr="00DD714E" w:rsidRDefault="00CE1645" w:rsidP="00F7133B">
      <w:pPr>
        <w:spacing w:line="480" w:lineRule="auto"/>
        <w:ind w:firstLine="709"/>
      </w:pPr>
      <w:r>
        <w:t>Especially</w:t>
      </w:r>
      <w:r w:rsidR="00B31E83">
        <w:t xml:space="preserve"> developed for p</w:t>
      </w:r>
      <w:r w:rsidR="006471E2">
        <w:t>eople with dementia, the multi-dimensional QoL instr</w:t>
      </w:r>
      <w:r w:rsidR="006471E2">
        <w:t>u</w:t>
      </w:r>
      <w:r w:rsidR="006471E2">
        <w:t xml:space="preserve">ment ADRQL can be assessed by family or professional caregivers </w:t>
      </w:r>
      <w:r w:rsidR="002524FE">
        <w:fldChar w:fldCharType="begin"/>
      </w:r>
      <w:r w:rsidR="00DC366B">
        <w:instrText>ADDIN RW.CITE{{159 Brod, M. 1999}}</w:instrText>
      </w:r>
      <w:r w:rsidR="002524FE">
        <w:fldChar w:fldCharType="separate"/>
      </w:r>
      <w:r w:rsidR="00E11ED2">
        <w:t>[37]</w:t>
      </w:r>
      <w:r w:rsidR="002524FE">
        <w:fldChar w:fldCharType="end"/>
      </w:r>
      <w:r w:rsidR="00D17A9D">
        <w:t xml:space="preserve"> </w:t>
      </w:r>
      <w:r w:rsidR="002524FE">
        <w:fldChar w:fldCharType="begin"/>
      </w:r>
      <w:r w:rsidR="00C318F4">
        <w:instrText>ADDIN RW.CITE{{36 Rabins, P.V. 1999}}</w:instrText>
      </w:r>
      <w:r w:rsidR="002524FE">
        <w:fldChar w:fldCharType="separate"/>
      </w:r>
      <w:r w:rsidR="00E11ED2">
        <w:t>[38]</w:t>
      </w:r>
      <w:r w:rsidR="002524FE">
        <w:fldChar w:fldCharType="end"/>
      </w:r>
      <w:r w:rsidR="00D17A9D">
        <w:t xml:space="preserve"> </w:t>
      </w:r>
      <w:r w:rsidR="002524FE">
        <w:fldChar w:fldCharType="begin"/>
      </w:r>
      <w:r w:rsidR="00C318F4">
        <w:instrText>ADDIN RW.CITE{{112 Ettema,Teake P. 2005}}</w:instrText>
      </w:r>
      <w:r w:rsidR="002524FE">
        <w:fldChar w:fldCharType="separate"/>
      </w:r>
      <w:r w:rsidR="00E11ED2">
        <w:t>[8]</w:t>
      </w:r>
      <w:r w:rsidR="002524FE">
        <w:fldChar w:fldCharType="end"/>
      </w:r>
      <w:r w:rsidR="00D17A9D">
        <w:t xml:space="preserve"> </w:t>
      </w:r>
      <w:r w:rsidR="002524FE">
        <w:fldChar w:fldCharType="begin"/>
      </w:r>
      <w:r w:rsidR="00C318F4">
        <w:instrText>ADDIN RW.CITE{{39 Menzi-Kuhn, C. 2006}}</w:instrText>
      </w:r>
      <w:r w:rsidR="002524FE">
        <w:fldChar w:fldCharType="separate"/>
      </w:r>
      <w:r w:rsidR="00E11ED2">
        <w:t>[39]</w:t>
      </w:r>
      <w:r w:rsidR="002524FE">
        <w:fldChar w:fldCharType="end"/>
      </w:r>
      <w:r w:rsidR="006471E2">
        <w:t xml:space="preserve">. The ADRQL offers a comprehensive QoL assessment across the following five domains </w:t>
      </w:r>
      <w:r w:rsidR="002524FE">
        <w:fldChar w:fldCharType="begin"/>
      </w:r>
      <w:r w:rsidR="00C318F4">
        <w:instrText>ADDIN RW.CITE{{36 Rabins,P.V. 1999}}</w:instrText>
      </w:r>
      <w:r w:rsidR="002524FE">
        <w:fldChar w:fldCharType="separate"/>
      </w:r>
      <w:r w:rsidR="00E11ED2">
        <w:t>[38]</w:t>
      </w:r>
      <w:r w:rsidR="002524FE">
        <w:fldChar w:fldCharType="end"/>
      </w:r>
      <w:r w:rsidR="00A24AFA">
        <w:t>: Social Interaction, Awareness of Self, Enjoyment of A</w:t>
      </w:r>
      <w:r w:rsidR="006471E2">
        <w:t>ctivi</w:t>
      </w:r>
      <w:r w:rsidR="00A24AFA">
        <w:t>ties, Feelings and Mood, R</w:t>
      </w:r>
      <w:r w:rsidR="00A24AFA">
        <w:t>e</w:t>
      </w:r>
      <w:r w:rsidR="00A24AFA">
        <w:t>sponse to S</w:t>
      </w:r>
      <w:r w:rsidR="006471E2">
        <w:t>urrounding. The dichotomous response option for the caregiver is agree or dis</w:t>
      </w:r>
      <w:r w:rsidR="006471E2">
        <w:t>a</w:t>
      </w:r>
      <w:r w:rsidR="006471E2">
        <w:t>gree for the behaviour of the persons with dementia in the last two we</w:t>
      </w:r>
      <w:r w:rsidR="00D17A9D">
        <w:t>eks. The various d</w:t>
      </w:r>
      <w:r w:rsidR="00D17A9D">
        <w:t>o</w:t>
      </w:r>
      <w:r w:rsidR="00D17A9D">
        <w:t>mains range from 4 to 12 items and each</w:t>
      </w:r>
      <w:r w:rsidR="006471E2">
        <w:t xml:space="preserve"> item</w:t>
      </w:r>
      <w:r w:rsidR="00D17A9D">
        <w:t xml:space="preserve"> is scored in a </w:t>
      </w:r>
      <w:r w:rsidR="006471E2">
        <w:t>rang</w:t>
      </w:r>
      <w:r w:rsidR="00C408FD">
        <w:t xml:space="preserve">e from 9.15 to </w:t>
      </w:r>
      <w:r w:rsidR="006471E2">
        <w:t xml:space="preserve">13.75, based on </w:t>
      </w:r>
      <w:r w:rsidR="00D17A9D">
        <w:t xml:space="preserve">a </w:t>
      </w:r>
      <w:r w:rsidR="006471E2">
        <w:t xml:space="preserve">judgment of importance by caregivers </w:t>
      </w:r>
      <w:r w:rsidR="002524FE">
        <w:fldChar w:fldCharType="begin"/>
      </w:r>
      <w:r w:rsidR="00C318F4">
        <w:instrText>ADDIN RW.CITE{{164 Black,B.S. 2009}}</w:instrText>
      </w:r>
      <w:r w:rsidR="002524FE">
        <w:fldChar w:fldCharType="separate"/>
      </w:r>
      <w:r w:rsidR="00E11ED2">
        <w:t>[40]</w:t>
      </w:r>
      <w:r w:rsidR="002524FE">
        <w:fldChar w:fldCharType="end"/>
      </w:r>
      <w:r w:rsidR="006471E2">
        <w:rPr>
          <w:rStyle w:val="CommentReference"/>
        </w:rPr>
        <w:t xml:space="preserve">. </w:t>
      </w:r>
      <w:r w:rsidR="00D17A9D">
        <w:t xml:space="preserve"> For each</w:t>
      </w:r>
      <w:r w:rsidR="006471E2">
        <w:t xml:space="preserve"> do</w:t>
      </w:r>
      <w:r w:rsidR="00D17A9D">
        <w:t>main a separate</w:t>
      </w:r>
      <w:r w:rsidR="006471E2">
        <w:t xml:space="preserve"> subscale </w:t>
      </w:r>
      <w:r w:rsidR="00D17A9D">
        <w:t>can be calculated and finally</w:t>
      </w:r>
      <w:r w:rsidR="006471E2">
        <w:t xml:space="preserve"> summed</w:t>
      </w:r>
      <w:r w:rsidR="00D17A9D">
        <w:t xml:space="preserve"> up in one total score for each</w:t>
      </w:r>
      <w:r w:rsidR="006471E2">
        <w:t xml:space="preserve"> resident which ranges from 0 (lowest quality of life) to 100 (highest quality of life) </w:t>
      </w:r>
      <w:r w:rsidR="002524FE">
        <w:fldChar w:fldCharType="begin"/>
      </w:r>
      <w:r w:rsidR="00C318F4">
        <w:instrText>ADDIN RW.CITE{{174 Sloane,P.D. 2005}}</w:instrText>
      </w:r>
      <w:r w:rsidR="002524FE">
        <w:fldChar w:fldCharType="separate"/>
      </w:r>
      <w:r w:rsidR="00E11ED2">
        <w:t>[41]</w:t>
      </w:r>
      <w:r w:rsidR="002524FE">
        <w:fldChar w:fldCharType="end"/>
      </w:r>
      <w:r w:rsidR="006471E2">
        <w:t xml:space="preserve">. As </w:t>
      </w:r>
      <w:r w:rsidR="00B31E83">
        <w:t xml:space="preserve">suggested </w:t>
      </w:r>
      <w:r w:rsidR="006471E2" w:rsidRPr="005717C3">
        <w:t>in several stu</w:t>
      </w:r>
      <w:r w:rsidR="006471E2">
        <w:t>d</w:t>
      </w:r>
      <w:r w:rsidR="006471E2">
        <w:t>ies the in</w:t>
      </w:r>
      <w:r w:rsidR="00B31E83">
        <w:t>strument exhibits good</w:t>
      </w:r>
      <w:r w:rsidR="006471E2">
        <w:t xml:space="preserve"> psychometric properties </w:t>
      </w:r>
      <w:r w:rsidR="00B31E83">
        <w:t>having a</w:t>
      </w:r>
      <w:r w:rsidR="006471E2">
        <w:t>de</w:t>
      </w:r>
      <w:r w:rsidR="00B31E83">
        <w:t xml:space="preserve">quate </w:t>
      </w:r>
      <w:r w:rsidR="006471E2">
        <w:t xml:space="preserve">validity, </w:t>
      </w:r>
      <w:r w:rsidR="00B31E83">
        <w:t>g</w:t>
      </w:r>
      <w:r w:rsidR="006471E2">
        <w:t>ood internal-consistency reliability, very low missing data and sensitivity to change</w:t>
      </w:r>
      <w:r w:rsidR="00B31E83">
        <w:t xml:space="preserve"> </w:t>
      </w:r>
      <w:r w:rsidR="002524FE">
        <w:fldChar w:fldCharType="begin"/>
      </w:r>
      <w:r w:rsidR="00C318F4">
        <w:instrText>ADDIN RW.CITE{{165 González-Salvador, T. 2000}}</w:instrText>
      </w:r>
      <w:r w:rsidR="002524FE">
        <w:fldChar w:fldCharType="separate"/>
      </w:r>
      <w:r w:rsidR="00E11ED2">
        <w:t>[42]</w:t>
      </w:r>
      <w:r w:rsidR="002524FE">
        <w:fldChar w:fldCharType="end"/>
      </w:r>
      <w:r w:rsidR="006471E2" w:rsidRPr="0060719F">
        <w:t xml:space="preserve"> </w:t>
      </w:r>
      <w:r w:rsidR="002524FE">
        <w:fldChar w:fldCharType="begin"/>
      </w:r>
      <w:r w:rsidR="00C318F4">
        <w:instrText>ADDIN RW.CITE{{167 Lyketsos,Constantine G. 2003}}</w:instrText>
      </w:r>
      <w:r w:rsidR="002524FE">
        <w:fldChar w:fldCharType="separate"/>
      </w:r>
      <w:r w:rsidR="00E11ED2">
        <w:t>[43]</w:t>
      </w:r>
      <w:r w:rsidR="002524FE">
        <w:fldChar w:fldCharType="end"/>
      </w:r>
      <w:r w:rsidR="006471E2">
        <w:t>.</w:t>
      </w:r>
      <w:r w:rsidR="00394277">
        <w:t xml:space="preserve"> </w:t>
      </w:r>
      <w:r w:rsidR="006471E2">
        <w:t>T</w:t>
      </w:r>
      <w:r w:rsidR="00864C47">
        <w:t>he printed</w:t>
      </w:r>
      <w:r w:rsidR="006471E2">
        <w:t xml:space="preserve"> version of the</w:t>
      </w:r>
      <w:r w:rsidR="00394277">
        <w:t xml:space="preserve"> authorized German edition of the ADRQL</w:t>
      </w:r>
      <w:r w:rsidR="006C09FC">
        <w:t xml:space="preserve"> was</w:t>
      </w:r>
      <w:r w:rsidR="006471E2">
        <w:t xml:space="preserve"> use</w:t>
      </w:r>
      <w:r w:rsidR="00394277">
        <w:t>d</w:t>
      </w:r>
      <w:r w:rsidR="006471E2">
        <w:t xml:space="preserve"> </w:t>
      </w:r>
      <w:r w:rsidR="002524FE">
        <w:fldChar w:fldCharType="begin"/>
      </w:r>
      <w:r w:rsidR="00C318F4">
        <w:instrText>ADDIN RW.CITE{{39 Menzi-Kuhn, C. 2006}}</w:instrText>
      </w:r>
      <w:r w:rsidR="002524FE">
        <w:fldChar w:fldCharType="separate"/>
      </w:r>
      <w:r w:rsidR="00E11ED2">
        <w:t>[39]</w:t>
      </w:r>
      <w:r w:rsidR="002524FE">
        <w:fldChar w:fldCharType="end"/>
      </w:r>
      <w:r w:rsidR="006471E2">
        <w:t>.</w:t>
      </w:r>
    </w:p>
    <w:p w:rsidR="006471E2" w:rsidRDefault="00A023FE" w:rsidP="00F7133B">
      <w:pPr>
        <w:pStyle w:val="Heading3"/>
        <w:spacing w:line="480" w:lineRule="auto"/>
      </w:pPr>
      <w:bookmarkStart w:id="13" w:name="_Toc303702538"/>
      <w:r>
        <w:t>2.3</w:t>
      </w:r>
      <w:r w:rsidR="006471E2">
        <w:t>.4</w:t>
      </w:r>
      <w:r w:rsidR="006471E2">
        <w:tab/>
      </w:r>
      <w:r w:rsidR="006471E2" w:rsidRPr="007E2B44">
        <w:t>EQ-5D</w:t>
      </w:r>
      <w:r w:rsidR="006471E2">
        <w:t>+C</w:t>
      </w:r>
      <w:bookmarkEnd w:id="13"/>
    </w:p>
    <w:p w:rsidR="006471E2" w:rsidRDefault="006471E2" w:rsidP="00F7133B">
      <w:pPr>
        <w:spacing w:line="480" w:lineRule="auto"/>
        <w:ind w:firstLine="709"/>
      </w:pPr>
      <w:r>
        <w:t xml:space="preserve">The EQ-5D is a commonly used generic </w:t>
      </w:r>
      <w:r w:rsidR="00C754B9">
        <w:t>Hr</w:t>
      </w:r>
      <w:r w:rsidR="00D30F6C">
        <w:t xml:space="preserve">QoL </w:t>
      </w:r>
      <w:r>
        <w:t>measurement instrument, deve</w:t>
      </w:r>
      <w:r>
        <w:t>l</w:t>
      </w:r>
      <w:r>
        <w:t xml:space="preserve">oped by the EuroQol group </w:t>
      </w:r>
      <w:r w:rsidR="002524FE">
        <w:fldChar w:fldCharType="begin"/>
      </w:r>
      <w:r w:rsidR="00C318F4">
        <w:instrText>ADDIN RW.CITE{{35 The EuroQol Group 1990}}</w:instrText>
      </w:r>
      <w:r w:rsidR="002524FE">
        <w:fldChar w:fldCharType="separate"/>
      </w:r>
      <w:r w:rsidR="00E11ED2">
        <w:t>[44]</w:t>
      </w:r>
      <w:r w:rsidR="002524FE">
        <w:fldChar w:fldCharType="end"/>
      </w:r>
      <w:r>
        <w:t>. The instrument allows for the comparison of a wide range of</w:t>
      </w:r>
      <w:r w:rsidR="00FA5B2B">
        <w:t xml:space="preserve"> health states and has two components</w:t>
      </w:r>
      <w:r>
        <w:t xml:space="preserve">: the descriptive system and a visual analogue scale. </w:t>
      </w:r>
      <w:r w:rsidR="002524FE">
        <w:fldChar w:fldCharType="begin"/>
      </w:r>
      <w:r w:rsidR="00C318F4">
        <w:instrText>ADDIN RW.CITE{{35 EuroQol 1990}}</w:instrText>
      </w:r>
      <w:r w:rsidR="002524FE">
        <w:fldChar w:fldCharType="separate"/>
      </w:r>
      <w:r w:rsidR="00E11ED2">
        <w:t>[44]</w:t>
      </w:r>
      <w:r w:rsidR="002524FE">
        <w:fldChar w:fldCharType="end"/>
      </w:r>
      <w:r>
        <w:t>. In this study only the descrip</w:t>
      </w:r>
      <w:r w:rsidR="00FA5B2B">
        <w:t>tive component was</w:t>
      </w:r>
      <w:r>
        <w:t xml:space="preserve"> used.</w:t>
      </w:r>
    </w:p>
    <w:p w:rsidR="006471E2" w:rsidRPr="00AB55D1" w:rsidRDefault="006471E2" w:rsidP="00F7133B">
      <w:pPr>
        <w:spacing w:line="480" w:lineRule="auto"/>
        <w:ind w:firstLine="709"/>
      </w:pPr>
      <w:r>
        <w:t xml:space="preserve">For </w:t>
      </w:r>
      <w:r w:rsidR="00FA5B2B">
        <w:t>its</w:t>
      </w:r>
      <w:r w:rsidR="00D4339D">
        <w:t xml:space="preserve"> use in dementia, the EQ</w:t>
      </w:r>
      <w:r w:rsidR="001F40D6">
        <w:t>-</w:t>
      </w:r>
      <w:r w:rsidR="00D4339D">
        <w:t xml:space="preserve">5D </w:t>
      </w:r>
      <w:r>
        <w:t xml:space="preserve">was extended for a cognitive dimension </w:t>
      </w:r>
      <w:r w:rsidR="002524FE">
        <w:fldChar w:fldCharType="begin"/>
      </w:r>
      <w:r w:rsidR="00DC366B">
        <w:instrText>ADDIN RW.CITE{{85 Wolfs,C.A. 2007}}</w:instrText>
      </w:r>
      <w:r w:rsidR="002524FE">
        <w:fldChar w:fldCharType="separate"/>
      </w:r>
      <w:r w:rsidR="00E11ED2">
        <w:t>[45]</w:t>
      </w:r>
      <w:r w:rsidR="002524FE">
        <w:fldChar w:fldCharType="end"/>
      </w:r>
      <w:r w:rsidR="002524FE">
        <w:fldChar w:fldCharType="begin"/>
      </w:r>
      <w:r w:rsidR="00C318F4">
        <w:instrText>ADDIN RW.CITE{{182 Krabbe,Paul F.M. 1999}}</w:instrText>
      </w:r>
      <w:r w:rsidR="002524FE">
        <w:fldChar w:fldCharType="separate"/>
      </w:r>
      <w:r w:rsidR="00E11ED2">
        <w:t>[46]</w:t>
      </w:r>
      <w:r w:rsidR="002524FE">
        <w:fldChar w:fldCharType="end"/>
      </w:r>
      <w:r>
        <w:t>. The health index</w:t>
      </w:r>
      <w:r w:rsidR="00FA5B2B">
        <w:t xml:space="preserve"> component of the EQ-5D+C is</w:t>
      </w:r>
      <w:r>
        <w:t xml:space="preserve"> therefore </w:t>
      </w:r>
      <w:r w:rsidR="00FA5B2B">
        <w:t xml:space="preserve">made up </w:t>
      </w:r>
      <w:r>
        <w:t>of six</w:t>
      </w:r>
      <w:r w:rsidRPr="00E84870">
        <w:t xml:space="preserve"> dime</w:t>
      </w:r>
      <w:r w:rsidRPr="00E84870">
        <w:t>n</w:t>
      </w:r>
      <w:r w:rsidRPr="00E84870">
        <w:lastRenderedPageBreak/>
        <w:t>sions: mobility, self-care, usual activi</w:t>
      </w:r>
      <w:r>
        <w:t>ties, pain/discomfort,</w:t>
      </w:r>
      <w:r w:rsidRPr="00E84870">
        <w:t xml:space="preserve"> anxiety/depression</w:t>
      </w:r>
      <w:r>
        <w:t xml:space="preserve"> and add</w:t>
      </w:r>
      <w:r>
        <w:t>i</w:t>
      </w:r>
      <w:r>
        <w:t xml:space="preserve">tionally cognition. Each dimension has three </w:t>
      </w:r>
      <w:r w:rsidRPr="00E84870">
        <w:t xml:space="preserve">levels: no problems, some problems, extreme problems </w:t>
      </w:r>
      <w:r w:rsidR="002524FE">
        <w:fldChar w:fldCharType="begin"/>
      </w:r>
      <w:r w:rsidR="00C318F4">
        <w:instrText>ADDIN RW.CITE{{178 EuroQol Group 2011}}</w:instrText>
      </w:r>
      <w:r w:rsidR="002524FE">
        <w:fldChar w:fldCharType="separate"/>
      </w:r>
      <w:r w:rsidR="00E11ED2">
        <w:t>[47]</w:t>
      </w:r>
      <w:r w:rsidR="002524FE">
        <w:fldChar w:fldCharType="end"/>
      </w:r>
      <w:r w:rsidR="00075876">
        <w:t xml:space="preserve"> [9]</w:t>
      </w:r>
      <w:r w:rsidRPr="00E84870">
        <w:t xml:space="preserve">. </w:t>
      </w:r>
      <w:r>
        <w:t>In this study the official German proxy version 2 of the EQ</w:t>
      </w:r>
      <w:r w:rsidR="00185E50">
        <w:t>-5</w:t>
      </w:r>
      <w:r>
        <w:t>D was used and the own translation of th</w:t>
      </w:r>
      <w:r w:rsidR="00FA5B2B">
        <w:t>e cognitive dimensions was</w:t>
      </w:r>
      <w:r w:rsidR="006C09FC">
        <w:t xml:space="preserve"> </w:t>
      </w:r>
      <w:r>
        <w:t xml:space="preserve">added </w:t>
      </w:r>
      <w:r w:rsidR="002524FE">
        <w:fldChar w:fldCharType="begin"/>
      </w:r>
      <w:r w:rsidR="00C318F4">
        <w:instrText>ADDIN RW.CITE{{179 Greiner,W. 2007}}</w:instrText>
      </w:r>
      <w:r w:rsidR="002524FE">
        <w:fldChar w:fldCharType="separate"/>
      </w:r>
      <w:r w:rsidR="00E11ED2">
        <w:t>[48]</w:t>
      </w:r>
      <w:r w:rsidR="002524FE">
        <w:fldChar w:fldCharType="end"/>
      </w:r>
      <w:r>
        <w:t>. The visual analogue scale was not included because of reported problems in the use for dementia fro</w:t>
      </w:r>
      <w:r w:rsidR="00B93EB2">
        <w:t>m other studies and its primar</w:t>
      </w:r>
      <w:r>
        <w:t xml:space="preserve">y intention for self-rating </w:t>
      </w:r>
      <w:r w:rsidR="002524FE">
        <w:fldChar w:fldCharType="begin"/>
      </w:r>
      <w:r w:rsidR="00C318F4">
        <w:instrText>ADDIN RW.CITE{{40 Ankri,J. 2003}}</w:instrText>
      </w:r>
      <w:r w:rsidR="002524FE">
        <w:fldChar w:fldCharType="separate"/>
      </w:r>
      <w:r w:rsidR="00E11ED2">
        <w:t>[21]</w:t>
      </w:r>
      <w:r w:rsidR="002524FE">
        <w:fldChar w:fldCharType="end"/>
      </w:r>
      <w:r w:rsidR="00D4339D">
        <w:t>. Resulting in</w:t>
      </w:r>
      <w:r w:rsidR="00FA5B2B">
        <w:t xml:space="preserve"> a</w:t>
      </w:r>
      <w:r w:rsidR="00D4339D">
        <w:t xml:space="preserve"> total </w:t>
      </w:r>
      <w:r w:rsidR="00FA5B2B">
        <w:t xml:space="preserve">of </w:t>
      </w:r>
      <w:r>
        <w:t>243 possible health states</w:t>
      </w:r>
      <w:r w:rsidR="00FA5B2B">
        <w:t>,</w:t>
      </w:r>
      <w:r>
        <w:t xml:space="preserve"> the result of the original EQ-5D can be converted to a utility score by appl</w:t>
      </w:r>
      <w:r>
        <w:t>y</w:t>
      </w:r>
      <w:r>
        <w:t xml:space="preserve">ing the German EQ-5D index based on TTO values by Greiner et al. </w:t>
      </w:r>
      <w:r w:rsidR="002524FE">
        <w:fldChar w:fldCharType="begin"/>
      </w:r>
      <w:r w:rsidR="00C318F4">
        <w:instrText>ADDIN RW.CITE{{181 Greiner,W. 2005}}</w:instrText>
      </w:r>
      <w:r w:rsidR="002524FE">
        <w:fldChar w:fldCharType="separate"/>
      </w:r>
      <w:r w:rsidR="00E11ED2">
        <w:t>[49]</w:t>
      </w:r>
      <w:r w:rsidR="002524FE">
        <w:fldChar w:fldCharType="end"/>
      </w:r>
      <w:r>
        <w:t xml:space="preserve"> </w:t>
      </w:r>
      <w:r w:rsidR="002524FE">
        <w:fldChar w:fldCharType="begin"/>
      </w:r>
      <w:r w:rsidR="00C318F4">
        <w:instrText>ADDIN RW.CITE{{180 Kunz,S.}}</w:instrText>
      </w:r>
      <w:r w:rsidR="002524FE">
        <w:fldChar w:fldCharType="separate"/>
      </w:r>
      <w:r w:rsidR="00E11ED2">
        <w:t>[50]</w:t>
      </w:r>
      <w:r w:rsidR="002524FE">
        <w:fldChar w:fldCharType="end"/>
      </w:r>
      <w:r>
        <w:t>.</w:t>
      </w:r>
    </w:p>
    <w:p w:rsidR="006471E2" w:rsidRDefault="00A023FE" w:rsidP="00F7133B">
      <w:pPr>
        <w:pStyle w:val="Heading3"/>
      </w:pPr>
      <w:bookmarkStart w:id="14" w:name="_Toc303702539"/>
      <w:r>
        <w:t>2.3</w:t>
      </w:r>
      <w:r w:rsidR="00C85830">
        <w:t>.5</w:t>
      </w:r>
      <w:r w:rsidR="00C85830">
        <w:tab/>
        <w:t>Bart</w:t>
      </w:r>
      <w:r w:rsidR="00B14611">
        <w:t>hel-</w:t>
      </w:r>
      <w:r w:rsidR="007C2386">
        <w:t>Index (BI) of Activities of Daily Living</w:t>
      </w:r>
      <w:r w:rsidR="006471E2">
        <w:t xml:space="preserve"> (</w:t>
      </w:r>
      <w:r w:rsidR="006471E2" w:rsidRPr="007E2B44">
        <w:t>ADL</w:t>
      </w:r>
      <w:r w:rsidR="006471E2">
        <w:t>)</w:t>
      </w:r>
      <w:bookmarkEnd w:id="14"/>
      <w:r w:rsidR="006471E2">
        <w:t xml:space="preserve"> </w:t>
      </w:r>
    </w:p>
    <w:p w:rsidR="00496C97" w:rsidRDefault="00DF0662" w:rsidP="00F7133B">
      <w:pPr>
        <w:pStyle w:val="02Flietext"/>
        <w:spacing w:line="480" w:lineRule="auto"/>
        <w:ind w:firstLine="709"/>
        <w:jc w:val="left"/>
      </w:pPr>
      <w:r>
        <w:t>The Barthel-I</w:t>
      </w:r>
      <w:r w:rsidR="006471E2">
        <w:t xml:space="preserve">ndex is a well-established instrument that measures </w:t>
      </w:r>
      <w:r w:rsidR="00780629">
        <w:t>the functional st</w:t>
      </w:r>
      <w:r w:rsidR="00780629">
        <w:t>a</w:t>
      </w:r>
      <w:r w:rsidR="00780629">
        <w:t xml:space="preserve">tus by the </w:t>
      </w:r>
      <w:r w:rsidR="008C623A">
        <w:t>patients’ ability to perform</w:t>
      </w:r>
      <w:r w:rsidR="007C2386">
        <w:t xml:space="preserve"> A</w:t>
      </w:r>
      <w:r w:rsidR="006471E2">
        <w:t>ctivities</w:t>
      </w:r>
      <w:r w:rsidR="007C2386">
        <w:t xml:space="preserve"> of Daily L</w:t>
      </w:r>
      <w:r w:rsidR="00304574">
        <w:t>iving (ADL) by proxy-</w:t>
      </w:r>
      <w:r w:rsidR="006471E2">
        <w:t xml:space="preserve"> or self-report. The tool in</w:t>
      </w:r>
      <w:r w:rsidR="00864C47">
        <w:t>cludes</w:t>
      </w:r>
      <w:r w:rsidR="006471E2">
        <w:t xml:space="preserve"> items </w:t>
      </w:r>
      <w:r w:rsidR="00864C47">
        <w:t>such as</w:t>
      </w:r>
      <w:r w:rsidR="006471E2">
        <w:t xml:space="preserve"> </w:t>
      </w:r>
      <w:r w:rsidR="00864C47">
        <w:t xml:space="preserve">personal toilet, </w:t>
      </w:r>
      <w:r w:rsidR="006471E2">
        <w:t>moving from wheel</w:t>
      </w:r>
      <w:r w:rsidR="00864C47">
        <w:t>chair to bed and back or</w:t>
      </w:r>
      <w:r w:rsidR="006471E2">
        <w:t xml:space="preserve"> walk</w:t>
      </w:r>
      <w:r w:rsidR="00304574">
        <w:t xml:space="preserve">ing on </w:t>
      </w:r>
      <w:r w:rsidR="006471E2">
        <w:t>level surface</w:t>
      </w:r>
      <w:r w:rsidR="00864C47">
        <w:t>.</w:t>
      </w:r>
      <w:r w:rsidR="008C623A">
        <w:t xml:space="preserve"> Valuated using </w:t>
      </w:r>
      <w:r w:rsidR="006471E2">
        <w:t xml:space="preserve">four categories (unable (0), needs minor or major help (5/10) and independent (10/15)) the total achievable score ranges between 0 and 100, where a higher score indicates a higher independence in the ability to perform ADL </w:t>
      </w:r>
      <w:r w:rsidR="002524FE">
        <w:fldChar w:fldCharType="begin"/>
      </w:r>
      <w:r w:rsidR="00DC366B">
        <w:instrText>ADDIN RW.CITE{{184 Mahoney,F.I. 1965}}</w:instrText>
      </w:r>
      <w:r w:rsidR="002524FE">
        <w:fldChar w:fldCharType="separate"/>
      </w:r>
      <w:r w:rsidR="00E11ED2">
        <w:t>[51]</w:t>
      </w:r>
      <w:r w:rsidR="002524FE">
        <w:fldChar w:fldCharType="end"/>
      </w:r>
      <w:r w:rsidR="00A201AE">
        <w:t xml:space="preserve"> </w:t>
      </w:r>
      <w:r w:rsidR="002524FE">
        <w:fldChar w:fldCharType="begin"/>
      </w:r>
      <w:r w:rsidR="00C318F4">
        <w:instrText>ADDIN RW.CITE{{185 Collin,C. 1988}}</w:instrText>
      </w:r>
      <w:r w:rsidR="002524FE">
        <w:fldChar w:fldCharType="separate"/>
      </w:r>
      <w:r w:rsidR="00E11ED2">
        <w:t>[52]</w:t>
      </w:r>
      <w:r w:rsidR="002524FE">
        <w:fldChar w:fldCharType="end"/>
      </w:r>
      <w:r w:rsidR="006471E2">
        <w:t xml:space="preserve">. </w:t>
      </w:r>
      <w:r w:rsidR="00B72619">
        <w:t>According to the phases of neurological care</w:t>
      </w:r>
      <w:r w:rsidR="001166EB">
        <w:t>,</w:t>
      </w:r>
      <w:r w:rsidR="00B72619">
        <w:t xml:space="preserve"> an index between</w:t>
      </w:r>
      <w:r w:rsidR="00496C97">
        <w:t xml:space="preserve"> </w:t>
      </w:r>
      <w:r w:rsidR="00B72619">
        <w:t xml:space="preserve">70 and </w:t>
      </w:r>
      <w:r w:rsidR="00A44B17">
        <w:t xml:space="preserve">100 indicates independence with </w:t>
      </w:r>
      <w:r w:rsidR="00780629">
        <w:t>some restrictions</w:t>
      </w:r>
      <w:r w:rsidR="00B72619">
        <w:t xml:space="preserve"> and </w:t>
      </w:r>
      <w:r w:rsidR="00780629">
        <w:t xml:space="preserve">an </w:t>
      </w:r>
      <w:r w:rsidR="00B72619">
        <w:t xml:space="preserve">index below </w:t>
      </w:r>
      <w:r w:rsidR="00496C97">
        <w:t>65</w:t>
      </w:r>
      <w:r w:rsidR="00B72619">
        <w:t xml:space="preserve"> indicates </w:t>
      </w:r>
      <w:r w:rsidR="00496C97">
        <w:t>the need for care</w:t>
      </w:r>
      <w:r w:rsidR="00B72619">
        <w:t xml:space="preserve"> in daily life</w:t>
      </w:r>
      <w:r w:rsidR="00496C97">
        <w:t xml:space="preserve"> </w:t>
      </w:r>
      <w:r w:rsidR="002524FE">
        <w:fldChar w:fldCharType="begin"/>
      </w:r>
      <w:r w:rsidR="00E1474D">
        <w:instrText>ADDIN RW.CITE{{207 Berliner Schlaganfall Allianz}}</w:instrText>
      </w:r>
      <w:r w:rsidR="002524FE">
        <w:fldChar w:fldCharType="separate"/>
      </w:r>
      <w:r w:rsidR="00E11ED2">
        <w:t>[53]</w:t>
      </w:r>
      <w:r w:rsidR="002524FE">
        <w:fldChar w:fldCharType="end"/>
      </w:r>
      <w:r w:rsidR="00496C97">
        <w:t>.</w:t>
      </w:r>
    </w:p>
    <w:p w:rsidR="007C6863" w:rsidRDefault="006471E2" w:rsidP="00F7133B">
      <w:pPr>
        <w:spacing w:line="480" w:lineRule="auto"/>
        <w:ind w:firstLine="709"/>
      </w:pPr>
      <w:r w:rsidRPr="00A44B17">
        <w:t>The ADL-sco</w:t>
      </w:r>
      <w:r w:rsidR="00864C47" w:rsidRPr="00A44B17">
        <w:t>re is mainly used</w:t>
      </w:r>
      <w:r w:rsidR="00864C47">
        <w:t xml:space="preserve"> in geriatric </w:t>
      </w:r>
      <w:r>
        <w:t xml:space="preserve">fields and is a strong predictor of QoL scores across several outcome measurements, including the ADRQL </w:t>
      </w:r>
      <w:r w:rsidR="002524FE">
        <w:fldChar w:fldCharType="begin"/>
      </w:r>
      <w:r w:rsidR="00C318F4">
        <w:instrText>ADDIN RW.CITE{{30 Kasper,J.D. 2009}}</w:instrText>
      </w:r>
      <w:r w:rsidR="002524FE">
        <w:fldChar w:fldCharType="separate"/>
      </w:r>
      <w:r w:rsidR="00E11ED2">
        <w:t>[35]</w:t>
      </w:r>
      <w:r w:rsidR="002524FE">
        <w:fldChar w:fldCharType="end"/>
      </w:r>
      <w:r>
        <w:t xml:space="preserve"> </w:t>
      </w:r>
      <w:r w:rsidR="002524FE">
        <w:fldChar w:fldCharType="begin"/>
      </w:r>
      <w:r w:rsidR="00C318F4">
        <w:instrText>ADDIN RW.CITE{{142 KWASKY,ANDREA N. 2010}}</w:instrText>
      </w:r>
      <w:r w:rsidR="002524FE">
        <w:fldChar w:fldCharType="separate"/>
      </w:r>
      <w:r w:rsidR="00E11ED2">
        <w:t>[54]</w:t>
      </w:r>
      <w:r w:rsidR="002524FE">
        <w:fldChar w:fldCharType="end"/>
      </w:r>
      <w:r>
        <w:t>. In this s</w:t>
      </w:r>
      <w:r w:rsidR="006C09FC">
        <w:t>tudy the German version was</w:t>
      </w:r>
      <w:r>
        <w:t xml:space="preserve"> appli</w:t>
      </w:r>
      <w:r w:rsidR="008C623A">
        <w:t xml:space="preserve">ed with some terms </w:t>
      </w:r>
      <w:r>
        <w:t xml:space="preserve">adapted and changed </w:t>
      </w:r>
      <w:r w:rsidR="002524FE">
        <w:fldChar w:fldCharType="begin"/>
      </w:r>
      <w:r w:rsidR="00C318F4">
        <w:instrText>ADDIN RW.CITE{{186 Heuschmann, P. U. 2005}}</w:instrText>
      </w:r>
      <w:r w:rsidR="002524FE">
        <w:fldChar w:fldCharType="separate"/>
      </w:r>
      <w:r w:rsidR="00E11ED2">
        <w:t>[55]</w:t>
      </w:r>
      <w:r w:rsidR="002524FE">
        <w:fldChar w:fldCharType="end"/>
      </w:r>
      <w:r>
        <w:t>.</w:t>
      </w:r>
    </w:p>
    <w:p w:rsidR="007C6863" w:rsidRDefault="00A023FE" w:rsidP="00F7133B">
      <w:pPr>
        <w:pStyle w:val="Heading2"/>
      </w:pPr>
      <w:bookmarkStart w:id="15" w:name="_Toc303702540"/>
      <w:r>
        <w:t>2.</w:t>
      </w:r>
      <w:r w:rsidR="00562514">
        <w:t>4</w:t>
      </w:r>
      <w:r w:rsidR="007C6863">
        <w:tab/>
        <w:t>Aim of the study and Hypothesis</w:t>
      </w:r>
      <w:bookmarkEnd w:id="15"/>
    </w:p>
    <w:p w:rsidR="007C6863" w:rsidRDefault="007C6863" w:rsidP="00F7133B">
      <w:pPr>
        <w:spacing w:line="480" w:lineRule="auto"/>
        <w:ind w:firstLine="567"/>
      </w:pPr>
      <w:r>
        <w:t xml:space="preserve">The aim of the study is to explore to what extent the German version of the capability measuring instrument ICECAP-O assesses the QoL of persons with dementia in long-term nursing homes. </w:t>
      </w:r>
    </w:p>
    <w:p w:rsidR="007C6863" w:rsidRDefault="003F1E4A" w:rsidP="00F7133B">
      <w:pPr>
        <w:spacing w:line="480" w:lineRule="auto"/>
        <w:ind w:firstLine="567"/>
      </w:pPr>
      <w:r>
        <w:t xml:space="preserve">For the test of </w:t>
      </w:r>
      <w:r w:rsidR="007C6863">
        <w:t xml:space="preserve">convergent validity in this setting, </w:t>
      </w:r>
      <w:r w:rsidR="00846669">
        <w:t>it</w:t>
      </w:r>
      <w:r w:rsidR="007C6863">
        <w:t xml:space="preserve"> is expected that the results for QoL from the ICECAP-O are associated with the results of the dementia-specific measurement instrument ADRQL. For the comparison between the ICECAP-O and the EQ-5D results, a correlation in the same direction is expected, but </w:t>
      </w:r>
      <w:r w:rsidR="004F4B01">
        <w:t>smaller</w:t>
      </w:r>
      <w:r w:rsidR="007C6863">
        <w:t xml:space="preserve"> than for the ADRQL, because the </w:t>
      </w:r>
      <w:r w:rsidR="00F17A5D">
        <w:t xml:space="preserve">generic </w:t>
      </w:r>
      <w:r w:rsidR="007C6863">
        <w:t>EQ-5D measures HrQoL without disease specific questions and does not take behav</w:t>
      </w:r>
      <w:r w:rsidR="00F17A5D">
        <w:t xml:space="preserve">iour into account. </w:t>
      </w:r>
      <w:r w:rsidR="007C6863">
        <w:t xml:space="preserve">We expect that single dimensions of the ADRQL and EQ-5D will </w:t>
      </w:r>
      <w:r w:rsidR="00D14A88">
        <w:t xml:space="preserve">be stronger correlated with the </w:t>
      </w:r>
      <w:r w:rsidR="007C6863">
        <w:t>ICECAP-O</w:t>
      </w:r>
      <w:r w:rsidR="00D14A88">
        <w:t xml:space="preserve"> capability</w:t>
      </w:r>
      <w:r w:rsidR="007C6863">
        <w:t xml:space="preserve"> dimensions than others. The outcome of the ICECAP-O is expected to associate with the ability to pe</w:t>
      </w:r>
      <w:r w:rsidR="00562514">
        <w:t>rform ADL</w:t>
      </w:r>
      <w:r w:rsidR="007C6863">
        <w:t xml:space="preserve"> as one of the visible manifestations of dementia for progressive inability to perform daily activities and the subsequent loss of independence </w:t>
      </w:r>
      <w:r w:rsidR="002524FE">
        <w:fldChar w:fldCharType="begin"/>
      </w:r>
      <w:r w:rsidR="00E1474D">
        <w:instrText>ADDIN RW.CITE{{84 Andersen,C.K. 2004}}</w:instrText>
      </w:r>
      <w:r w:rsidR="002524FE">
        <w:fldChar w:fldCharType="separate"/>
      </w:r>
      <w:r w:rsidR="00E11ED2">
        <w:t>[56]</w:t>
      </w:r>
      <w:r w:rsidR="002524FE">
        <w:fldChar w:fldCharType="end"/>
      </w:r>
      <w:r w:rsidR="007C6863">
        <w:t>. For that reason a significant correlation is hypothesized between the mea</w:t>
      </w:r>
      <w:r w:rsidR="00A1350C">
        <w:t>sures for the Barthel-Index</w:t>
      </w:r>
      <w:r w:rsidR="007C6863">
        <w:t xml:space="preserve"> of ADL and the results for the ICECAP-O.</w:t>
      </w:r>
    </w:p>
    <w:p w:rsidR="007C6863" w:rsidRDefault="007C6863" w:rsidP="00F7133B">
      <w:pPr>
        <w:spacing w:line="480" w:lineRule="auto"/>
        <w:ind w:firstLine="567"/>
      </w:pPr>
      <w:r>
        <w:t>For discriminant validity we expect to find deviations in the QoL measures of different instruments between two groups for dementia severity (mild/moderate</w:t>
      </w:r>
      <w:r w:rsidR="001A1302">
        <w:t xml:space="preserve"> and severe</w:t>
      </w:r>
      <w:r>
        <w:t>) and between two groups for people wit</w:t>
      </w:r>
      <w:r w:rsidR="00883ADC">
        <w:t>h different ADL-scores (&lt; 65;</w:t>
      </w:r>
      <w:r>
        <w:t xml:space="preserve"> ≥ 65). Thereby, a higher score of QoL is assumed for the better-off groups. In a multiple regression we suggest that the capability measurement of the ICECAP-O assesses a concept broader than only health</w:t>
      </w:r>
      <w:r w:rsidR="00F17A5D">
        <w:t>,</w:t>
      </w:r>
      <w:r w:rsidR="00B57169">
        <w:t xml:space="preserve"> as measured by the EQ-5D</w:t>
      </w:r>
      <w:r>
        <w:t>. Th</w:t>
      </w:r>
      <w:r w:rsidR="00562514">
        <w:t>erefore, apart from</w:t>
      </w:r>
      <w:r>
        <w:t xml:space="preserve"> </w:t>
      </w:r>
      <w:r w:rsidR="00562514">
        <w:t xml:space="preserve">variables of </w:t>
      </w:r>
      <w:r>
        <w:t xml:space="preserve">physical health, </w:t>
      </w:r>
      <w:r w:rsidR="00562514">
        <w:t xml:space="preserve">variables of </w:t>
      </w:r>
      <w:r>
        <w:t xml:space="preserve">mental </w:t>
      </w:r>
      <w:r w:rsidR="007047C2">
        <w:t xml:space="preserve">health or demographic variables, other </w:t>
      </w:r>
      <w:r w:rsidR="00562514">
        <w:t>characteristic variables</w:t>
      </w:r>
      <w:r>
        <w:t xml:space="preserve"> from residents are also presumed to be related to the ICECAP tariff. </w:t>
      </w:r>
    </w:p>
    <w:p w:rsidR="007C6863" w:rsidRPr="007C6863" w:rsidRDefault="007C6863" w:rsidP="00F7133B">
      <w:pPr>
        <w:spacing w:line="480" w:lineRule="auto"/>
        <w:ind w:firstLine="567"/>
      </w:pPr>
      <w:r>
        <w:t>It is questionable as to how far the measures in this study are influenced by the different characteristics of the proxies</w:t>
      </w:r>
      <w:r w:rsidR="003F1E4A">
        <w:t>,</w:t>
      </w:r>
      <w:r w:rsidRPr="00290180">
        <w:t xml:space="preserve"> </w:t>
      </w:r>
      <w:r>
        <w:t xml:space="preserve">as observed in several studies </w:t>
      </w:r>
      <w:r w:rsidR="002524FE">
        <w:fldChar w:fldCharType="begin"/>
      </w:r>
      <w:r w:rsidR="00E1474D">
        <w:instrText>ADDIN RW.CITE{{174 Sloane,P.D. 2005}}</w:instrText>
      </w:r>
      <w:r w:rsidR="002524FE">
        <w:fldChar w:fldCharType="separate"/>
      </w:r>
      <w:r w:rsidR="00E11ED2">
        <w:t>[41]</w:t>
      </w:r>
      <w:r w:rsidR="002524FE">
        <w:fldChar w:fldCharType="end"/>
      </w:r>
      <w:r>
        <w:t xml:space="preserve"> </w:t>
      </w:r>
      <w:r w:rsidR="002524FE">
        <w:fldChar w:fldCharType="begin"/>
      </w:r>
      <w:r w:rsidR="00E1474D">
        <w:instrText>ADDIN RW.CITE{{113 Bryan,Stirling 2005}}</w:instrText>
      </w:r>
      <w:r w:rsidR="002524FE">
        <w:fldChar w:fldCharType="separate"/>
      </w:r>
      <w:r w:rsidR="00E11ED2">
        <w:t>[23]</w:t>
      </w:r>
      <w:r w:rsidR="002524FE">
        <w:fldChar w:fldCharType="end"/>
      </w:r>
      <w:r>
        <w:t>. It is hypothesized</w:t>
      </w:r>
      <w:r w:rsidR="004214DE">
        <w:t>,</w:t>
      </w:r>
      <w:r>
        <w:t xml:space="preserve"> that an influence of the </w:t>
      </w:r>
      <w:r w:rsidR="004149EE">
        <w:t>c</w:t>
      </w:r>
      <w:r>
        <w:t>haracteristics</w:t>
      </w:r>
      <w:r w:rsidR="004149EE">
        <w:t xml:space="preserve"> of the proxy respondents like</w:t>
      </w:r>
      <w:r>
        <w:t xml:space="preserve"> age, </w:t>
      </w:r>
      <w:r w:rsidR="00D77A8C">
        <w:t>role</w:t>
      </w:r>
      <w:r>
        <w:t xml:space="preserve"> and time knowing the patient</w:t>
      </w:r>
      <w:r w:rsidR="00F17A5D">
        <w:t xml:space="preserve"> on</w:t>
      </w:r>
      <w:r w:rsidR="00D0385F">
        <w:t xml:space="preserve"> the QoL measurements</w:t>
      </w:r>
      <w:r>
        <w:t xml:space="preserve"> will be different for more and less observable dimensions. </w:t>
      </w:r>
    </w:p>
    <w:p w:rsidR="006471E2" w:rsidRDefault="00A023FE" w:rsidP="00F7133B">
      <w:pPr>
        <w:pStyle w:val="Heading2"/>
        <w:rPr>
          <w:lang w:val="en-US"/>
        </w:rPr>
      </w:pPr>
      <w:bookmarkStart w:id="16" w:name="_Toc303702541"/>
      <w:r>
        <w:rPr>
          <w:lang w:val="en-US"/>
        </w:rPr>
        <w:t>2.5</w:t>
      </w:r>
      <w:r w:rsidR="006471E2" w:rsidRPr="00133F36">
        <w:rPr>
          <w:lang w:val="en-US"/>
        </w:rPr>
        <w:tab/>
      </w:r>
      <w:r w:rsidR="006471E2">
        <w:rPr>
          <w:lang w:val="en-US"/>
        </w:rPr>
        <w:t>Data analysis</w:t>
      </w:r>
      <w:bookmarkEnd w:id="16"/>
    </w:p>
    <w:p w:rsidR="00B95C35" w:rsidRDefault="006471E2" w:rsidP="00F7133B">
      <w:pPr>
        <w:pStyle w:val="02Flietext"/>
        <w:spacing w:line="480" w:lineRule="auto"/>
        <w:ind w:firstLine="709"/>
        <w:jc w:val="left"/>
      </w:pPr>
      <w:r>
        <w:t>The demographic characteristics of</w:t>
      </w:r>
      <w:r w:rsidR="006C09FC">
        <w:t xml:space="preserve"> residents and proxies were analyzed using</w:t>
      </w:r>
      <w:r>
        <w:t xml:space="preserve"> descriptive statistics.</w:t>
      </w:r>
      <w:r w:rsidRPr="00D25DD0">
        <w:t xml:space="preserve"> </w:t>
      </w:r>
      <w:r w:rsidR="00F944B6">
        <w:t>Mean</w:t>
      </w:r>
      <w:r>
        <w:t>, standa</w:t>
      </w:r>
      <w:r w:rsidR="00FA5B2B">
        <w:t>rd deviation or median was</w:t>
      </w:r>
      <w:r w:rsidR="00BF3AF1">
        <w:t xml:space="preserve"> computed of</w:t>
      </w:r>
      <w:r>
        <w:t xml:space="preserve"> de</w:t>
      </w:r>
      <w:r w:rsidR="00B95C35">
        <w:t xml:space="preserve">mographic </w:t>
      </w:r>
      <w:r>
        <w:t xml:space="preserve">data </w:t>
      </w:r>
      <w:r w:rsidR="00B95C35">
        <w:t xml:space="preserve">of the residents </w:t>
      </w:r>
      <w:r>
        <w:t>and for the different dimensions of the QoL-measurement i</w:t>
      </w:r>
      <w:r w:rsidR="00B95C35">
        <w:t xml:space="preserve">nstruments. </w:t>
      </w:r>
    </w:p>
    <w:p w:rsidR="0061254E" w:rsidRDefault="006471E2" w:rsidP="00F7133B">
      <w:pPr>
        <w:pStyle w:val="02Flietext"/>
        <w:spacing w:line="480" w:lineRule="auto"/>
        <w:ind w:firstLine="709"/>
        <w:jc w:val="left"/>
      </w:pPr>
      <w:r>
        <w:t>Reliability and interna</w:t>
      </w:r>
      <w:r w:rsidR="00496C97">
        <w:t>l consistency</w:t>
      </w:r>
      <w:r w:rsidR="006C09FC">
        <w:t xml:space="preserve"> of the ADRQL were</w:t>
      </w:r>
      <w:r w:rsidR="00B132EC">
        <w:t xml:space="preserve"> analyzed</w:t>
      </w:r>
      <w:r w:rsidR="00F815A0">
        <w:t xml:space="preserve"> using</w:t>
      </w:r>
      <w:r>
        <w:t xml:space="preserve"> Cronbach’s Alpha sta</w:t>
      </w:r>
      <w:r w:rsidR="00B132EC">
        <w:t>tistics. Correlations between</w:t>
      </w:r>
      <w:r>
        <w:t xml:space="preserve"> t</w:t>
      </w:r>
      <w:r w:rsidR="005B64BE">
        <w:t>he outcomes of the ICECAP-O</w:t>
      </w:r>
      <w:r w:rsidR="00B132EC">
        <w:t xml:space="preserve"> and dimensions of </w:t>
      </w:r>
      <w:r w:rsidR="00C0397E">
        <w:t>the ADRQ</w:t>
      </w:r>
      <w:r>
        <w:t>L, EQ-5D and the ADL</w:t>
      </w:r>
      <w:r w:rsidR="00710ADD" w:rsidRPr="00710ADD">
        <w:t xml:space="preserve"> </w:t>
      </w:r>
      <w:r w:rsidR="00710ADD">
        <w:t>were used to estimate the convergent validity</w:t>
      </w:r>
      <w:r>
        <w:t xml:space="preserve">. </w:t>
      </w:r>
      <w:r w:rsidR="005B64BE">
        <w:t xml:space="preserve">Two severity groups </w:t>
      </w:r>
      <w:r w:rsidR="00833FA6">
        <w:t xml:space="preserve">mild/moderate and severe </w:t>
      </w:r>
      <w:r w:rsidR="005B64BE">
        <w:t>were formed i</w:t>
      </w:r>
      <w:r w:rsidR="00390947">
        <w:t>n order to assess discriminant validity and to observe whether the severity of de</w:t>
      </w:r>
      <w:r w:rsidR="005B64BE">
        <w:t>mentia does in fact influence</w:t>
      </w:r>
      <w:r w:rsidR="00FA5B2B">
        <w:t xml:space="preserve"> the QoL</w:t>
      </w:r>
      <w:r w:rsidR="00833FA6">
        <w:t>.</w:t>
      </w:r>
      <w:r w:rsidR="003D4BD5">
        <w:t xml:space="preserve"> </w:t>
      </w:r>
      <w:r w:rsidR="00390947">
        <w:t>For those two severity groups discriminate validi</w:t>
      </w:r>
      <w:r w:rsidR="00FA5B2B">
        <w:t>ty was analyz</w:t>
      </w:r>
      <w:r w:rsidR="00833FA6">
        <w:t>ed</w:t>
      </w:r>
      <w:r w:rsidR="00FA5B2B">
        <w:t xml:space="preserve"> using </w:t>
      </w:r>
      <w:r w:rsidR="00390947">
        <w:t>T-test or Mann-Whitney-U test on the</w:t>
      </w:r>
      <w:r w:rsidR="003D4BD5">
        <w:t xml:space="preserve"> tariffs of the</w:t>
      </w:r>
      <w:r w:rsidR="00390947">
        <w:t xml:space="preserve"> measurement instruments used in this study. </w:t>
      </w:r>
      <w:r w:rsidR="006C09FC">
        <w:t>The same was</w:t>
      </w:r>
      <w:r w:rsidR="009B19E4">
        <w:t xml:space="preserve"> done for the Barthel-</w:t>
      </w:r>
      <w:r w:rsidR="00B509B3">
        <w:t xml:space="preserve">Index of ADL, </w:t>
      </w:r>
      <w:r w:rsidR="00496C97">
        <w:t xml:space="preserve">with one group </w:t>
      </w:r>
      <w:r w:rsidR="00A44B17">
        <w:t>above and another group below</w:t>
      </w:r>
      <w:r w:rsidR="00496C97">
        <w:t xml:space="preserve"> the index of 65</w:t>
      </w:r>
      <w:r w:rsidR="0061254E">
        <w:t>, when</w:t>
      </w:r>
      <w:r w:rsidR="00A44B17">
        <w:t xml:space="preserve"> care</w:t>
      </w:r>
      <w:r w:rsidR="00F17A5D" w:rsidRPr="00F17A5D">
        <w:t xml:space="preserve"> </w:t>
      </w:r>
      <w:r w:rsidR="00F17A5D">
        <w:t>in daily life activities</w:t>
      </w:r>
      <w:r w:rsidR="00A44B17">
        <w:t xml:space="preserve"> is needed</w:t>
      </w:r>
      <w:r w:rsidR="00496C97">
        <w:t xml:space="preserve">. </w:t>
      </w:r>
    </w:p>
    <w:p w:rsidR="00093320" w:rsidRDefault="006471E2" w:rsidP="00F7133B">
      <w:pPr>
        <w:pStyle w:val="02Flietext"/>
        <w:spacing w:line="480" w:lineRule="auto"/>
        <w:ind w:firstLine="709"/>
        <w:jc w:val="left"/>
      </w:pPr>
      <w:r>
        <w:t>To evaluate w</w:t>
      </w:r>
      <w:r w:rsidR="00833FA6">
        <w:t>hether the ICECAP-O measures</w:t>
      </w:r>
      <w:r>
        <w:t xml:space="preserve"> a broader c</w:t>
      </w:r>
      <w:r w:rsidR="004A4B3B">
        <w:t>oncept than HrQoL</w:t>
      </w:r>
      <w:r w:rsidR="00FA5B2B">
        <w:t>,</w:t>
      </w:r>
      <w:r w:rsidR="00E112FD">
        <w:t xml:space="preserve"> as measured by the EQ-5D,</w:t>
      </w:r>
      <w:r w:rsidR="004A4B3B">
        <w:t xml:space="preserve"> a multiple</w:t>
      </w:r>
      <w:r>
        <w:t xml:space="preserve"> reg</w:t>
      </w:r>
      <w:r w:rsidR="006C09FC">
        <w:t>ression was</w:t>
      </w:r>
      <w:r>
        <w:t xml:space="preserve"> performed with </w:t>
      </w:r>
      <w:r w:rsidR="00833FA6">
        <w:t xml:space="preserve">a </w:t>
      </w:r>
      <w:r>
        <w:t xml:space="preserve">control for demographic </w:t>
      </w:r>
      <w:r w:rsidR="00E112FD">
        <w:t xml:space="preserve">and care related </w:t>
      </w:r>
      <w:r w:rsidR="00127245">
        <w:t>variables. For the observations of changes in coefficients and significance levels</w:t>
      </w:r>
      <w:r w:rsidR="00375A61">
        <w:t>,</w:t>
      </w:r>
      <w:r w:rsidR="00127245">
        <w:t xml:space="preserve"> the QoL measurement instruments and different characte</w:t>
      </w:r>
      <w:r w:rsidR="006C09FC">
        <w:t>ristics of the proxies were</w:t>
      </w:r>
      <w:r w:rsidR="00833FA6">
        <w:t xml:space="preserve"> added</w:t>
      </w:r>
      <w:r w:rsidR="00375A61">
        <w:t xml:space="preserve"> </w:t>
      </w:r>
      <w:r w:rsidR="00FA5B2B">
        <w:t xml:space="preserve">incrementally </w:t>
      </w:r>
      <w:r w:rsidR="00375A61">
        <w:t>to the regression</w:t>
      </w:r>
      <w:r w:rsidR="00AA654A">
        <w:t xml:space="preserve"> model</w:t>
      </w:r>
      <w:r>
        <w:t xml:space="preserve">. </w:t>
      </w:r>
    </w:p>
    <w:p w:rsidR="006471E2" w:rsidRDefault="006471E2" w:rsidP="00F7133B">
      <w:pPr>
        <w:pStyle w:val="02Flietext"/>
        <w:spacing w:line="480" w:lineRule="auto"/>
        <w:ind w:firstLine="709"/>
        <w:jc w:val="left"/>
      </w:pPr>
      <w:r>
        <w:t>A</w:t>
      </w:r>
      <w:r w:rsidR="00710DEA">
        <w:t>dditionally</w:t>
      </w:r>
      <w:r w:rsidR="00833FA6">
        <w:t>,</w:t>
      </w:r>
      <w:r w:rsidR="00710DEA">
        <w:t xml:space="preserve"> the influence of the characteristics </w:t>
      </w:r>
      <w:r w:rsidR="00FA5B2B">
        <w:t>of the proxies such as</w:t>
      </w:r>
      <w:r w:rsidR="000A2872">
        <w:t xml:space="preserve"> </w:t>
      </w:r>
      <w:r w:rsidR="00710DEA">
        <w:t xml:space="preserve">age, </w:t>
      </w:r>
      <w:r w:rsidR="00D77A8C">
        <w:t>role</w:t>
      </w:r>
      <w:r w:rsidR="00710DEA">
        <w:t xml:space="preserve"> and the time knowing the residents</w:t>
      </w:r>
      <w:r w:rsidR="000A2872">
        <w:t xml:space="preserve"> </w:t>
      </w:r>
      <w:r w:rsidR="00710DEA">
        <w:t xml:space="preserve">on </w:t>
      </w:r>
      <w:r w:rsidR="00641A06">
        <w:t xml:space="preserve">the </w:t>
      </w:r>
      <w:r>
        <w:t>different dimension</w:t>
      </w:r>
      <w:r w:rsidR="00641A06">
        <w:t>s</w:t>
      </w:r>
      <w:r w:rsidR="00AA654A">
        <w:t xml:space="preserve"> of the </w:t>
      </w:r>
      <w:r w:rsidR="00710DEA">
        <w:t xml:space="preserve">ICECAP-O, </w:t>
      </w:r>
      <w:r w:rsidR="00AA654A">
        <w:t>EQ-5D</w:t>
      </w:r>
      <w:r w:rsidR="00710DEA">
        <w:t xml:space="preserve">+C </w:t>
      </w:r>
      <w:r w:rsidR="00AA654A">
        <w:t>and</w:t>
      </w:r>
      <w:r>
        <w:t xml:space="preserve"> ADR</w:t>
      </w:r>
      <w:r w:rsidR="00641A06">
        <w:t xml:space="preserve">QL </w:t>
      </w:r>
      <w:r w:rsidR="00710DEA">
        <w:t xml:space="preserve">were investigated </w:t>
      </w:r>
      <w:r w:rsidR="00833FA6">
        <w:t>using</w:t>
      </w:r>
      <w:r w:rsidR="00467344">
        <w:t xml:space="preserve"> ordered logistic</w:t>
      </w:r>
      <w:r w:rsidR="00142F50">
        <w:t xml:space="preserve"> regression</w:t>
      </w:r>
      <w:r w:rsidR="00641A06">
        <w:t xml:space="preserve">. </w:t>
      </w:r>
    </w:p>
    <w:p w:rsidR="006471E2" w:rsidRDefault="002907AC" w:rsidP="00F7133B">
      <w:pPr>
        <w:pStyle w:val="02Flietext"/>
        <w:spacing w:line="480" w:lineRule="auto"/>
        <w:ind w:firstLine="709"/>
        <w:jc w:val="left"/>
      </w:pPr>
      <w:r>
        <w:t>There was no missing</w:t>
      </w:r>
      <w:r w:rsidR="00116859">
        <w:t xml:space="preserve"> data</w:t>
      </w:r>
      <w:r w:rsidR="006471E2">
        <w:t>, so there wa</w:t>
      </w:r>
      <w:r>
        <w:t>s no need to correct for this in the study</w:t>
      </w:r>
      <w:r w:rsidR="006471E2">
        <w:t>. For all analysis the level of significance was p</w:t>
      </w:r>
      <w:r w:rsidR="00375A61">
        <w:t xml:space="preserve"> </w:t>
      </w:r>
      <w:r w:rsidR="006471E2">
        <w:t>&lt;</w:t>
      </w:r>
      <w:r w:rsidR="00264BC3">
        <w:t xml:space="preserve"> </w:t>
      </w:r>
      <w:r w:rsidR="00116859">
        <w:t>0.05. Data was analyzed</w:t>
      </w:r>
      <w:r w:rsidR="006471E2">
        <w:t xml:space="preserve"> using STATA 11.</w:t>
      </w:r>
    </w:p>
    <w:p w:rsidR="002E0310" w:rsidRPr="00133F36" w:rsidRDefault="002E0310" w:rsidP="00F7133B">
      <w:pPr>
        <w:pStyle w:val="02Flietext"/>
        <w:spacing w:line="480" w:lineRule="auto"/>
        <w:ind w:firstLine="709"/>
        <w:jc w:val="left"/>
      </w:pPr>
    </w:p>
    <w:p w:rsidR="006471E2" w:rsidRDefault="006471E2" w:rsidP="00F7133B">
      <w:pPr>
        <w:pStyle w:val="Heading1"/>
        <w:rPr>
          <w:lang w:val="en-US"/>
        </w:rPr>
      </w:pPr>
      <w:bookmarkStart w:id="17" w:name="_Toc303702542"/>
      <w:r w:rsidRPr="00133F36">
        <w:rPr>
          <w:lang w:val="en-US"/>
        </w:rPr>
        <w:t xml:space="preserve">3 </w:t>
      </w:r>
      <w:r w:rsidRPr="00133F36">
        <w:rPr>
          <w:lang w:val="en-US"/>
        </w:rPr>
        <w:tab/>
        <w:t>Results</w:t>
      </w:r>
      <w:bookmarkEnd w:id="17"/>
    </w:p>
    <w:p w:rsidR="00FE359D" w:rsidRDefault="006471E2" w:rsidP="00F7133B">
      <w:pPr>
        <w:pStyle w:val="Heading2"/>
      </w:pPr>
      <w:bookmarkStart w:id="18" w:name="_Toc303702543"/>
      <w:r w:rsidRPr="00133F36">
        <w:rPr>
          <w:lang w:val="en-US"/>
        </w:rPr>
        <w:t>3.1</w:t>
      </w:r>
      <w:r>
        <w:rPr>
          <w:lang w:val="en-US"/>
        </w:rPr>
        <w:tab/>
        <w:t>Demographic</w:t>
      </w:r>
      <w:r w:rsidR="004D4405">
        <w:rPr>
          <w:lang w:val="en-US"/>
        </w:rPr>
        <w:t>s</w:t>
      </w:r>
      <w:r>
        <w:rPr>
          <w:lang w:val="en-US"/>
        </w:rPr>
        <w:t xml:space="preserve"> and descriptive characteristics</w:t>
      </w:r>
      <w:bookmarkEnd w:id="18"/>
      <w:r w:rsidR="00FE359D">
        <w:tab/>
      </w:r>
    </w:p>
    <w:p w:rsidR="00BF1C1E" w:rsidRDefault="00375A61" w:rsidP="00F7133B">
      <w:pPr>
        <w:pStyle w:val="02Flietext"/>
        <w:spacing w:line="480" w:lineRule="auto"/>
        <w:ind w:firstLine="709"/>
        <w:jc w:val="left"/>
      </w:pPr>
      <w:r>
        <w:t>Data were collected between May and August 2011. In tot</w:t>
      </w:r>
      <w:r w:rsidR="004D4405">
        <w:t>al</w:t>
      </w:r>
      <w:r w:rsidR="00116859">
        <w:t>, e</w:t>
      </w:r>
      <w:r w:rsidR="00E112FD">
        <w:t>ight different nurses as proxy respondents</w:t>
      </w:r>
      <w:r>
        <w:t xml:space="preserve"> filled out questionnaires for 80 residents of the specialized nursing home</w:t>
      </w:r>
      <w:r w:rsidR="004B345A">
        <w:t xml:space="preserve"> in North Rhine-</w:t>
      </w:r>
      <w:r w:rsidR="00E112FD">
        <w:t>Westphalia,</w:t>
      </w:r>
      <w:r w:rsidR="004D4405">
        <w:t xml:space="preserve"> Germany.</w:t>
      </w:r>
      <w:r w:rsidR="009E59EE">
        <w:t xml:space="preserve"> </w:t>
      </w:r>
      <w:r w:rsidR="00116859">
        <w:t>Descriptive statistics were</w:t>
      </w:r>
      <w:r w:rsidR="00ED7097">
        <w:t xml:space="preserve"> presented for t</w:t>
      </w:r>
      <w:r w:rsidR="00F378D4">
        <w:t xml:space="preserve">he demographic </w:t>
      </w:r>
      <w:r w:rsidR="004D4405">
        <w:t xml:space="preserve">and </w:t>
      </w:r>
      <w:r w:rsidR="00B95C35">
        <w:t xml:space="preserve">care-related </w:t>
      </w:r>
      <w:r w:rsidR="004D4405">
        <w:t>characteristics of the residents</w:t>
      </w:r>
      <w:r w:rsidR="00ED7097">
        <w:t xml:space="preserve"> and for</w:t>
      </w:r>
      <w:r w:rsidR="004D4405">
        <w:t xml:space="preserve"> the</w:t>
      </w:r>
      <w:r w:rsidR="009E59EE">
        <w:t xml:space="preserve"> tariffs of</w:t>
      </w:r>
      <w:r w:rsidR="004D4405">
        <w:t xml:space="preserve"> </w:t>
      </w:r>
      <w:r w:rsidR="00290180">
        <w:t xml:space="preserve">the </w:t>
      </w:r>
      <w:r w:rsidR="004D4405">
        <w:t>QoL measurement instru</w:t>
      </w:r>
      <w:r w:rsidR="00ED7097">
        <w:t>ments and their dimensions</w:t>
      </w:r>
      <w:r w:rsidR="004D4405">
        <w:t xml:space="preserve"> in Table 1. </w:t>
      </w:r>
    </w:p>
    <w:p w:rsidR="0058721D" w:rsidRDefault="0058721D" w:rsidP="00F7133B">
      <w:pPr>
        <w:pStyle w:val="02Flietext"/>
        <w:spacing w:line="480" w:lineRule="auto"/>
        <w:ind w:firstLine="709"/>
        <w:jc w:val="left"/>
      </w:pPr>
    </w:p>
    <w:p w:rsidR="0058721D" w:rsidRDefault="0058721D" w:rsidP="00F7133B">
      <w:pPr>
        <w:pStyle w:val="02Flietext"/>
        <w:spacing w:line="480" w:lineRule="auto"/>
        <w:ind w:firstLine="709"/>
        <w:jc w:val="left"/>
      </w:pPr>
    </w:p>
    <w:p w:rsidR="0058721D" w:rsidRDefault="0058721D" w:rsidP="00F7133B">
      <w:pPr>
        <w:pStyle w:val="02Flietext"/>
        <w:spacing w:line="480" w:lineRule="auto"/>
        <w:ind w:firstLine="709"/>
        <w:jc w:val="left"/>
      </w:pPr>
    </w:p>
    <w:p w:rsidR="0058721D" w:rsidRDefault="0058721D" w:rsidP="00F7133B">
      <w:pPr>
        <w:pStyle w:val="02Flietext"/>
        <w:spacing w:line="480" w:lineRule="auto"/>
        <w:ind w:firstLine="709"/>
        <w:jc w:val="left"/>
      </w:pPr>
    </w:p>
    <w:p w:rsidR="00B57169" w:rsidRDefault="00B57169" w:rsidP="00F7133B">
      <w:pPr>
        <w:pStyle w:val="02Flietext"/>
        <w:spacing w:line="480" w:lineRule="auto"/>
        <w:ind w:firstLine="709"/>
        <w:jc w:val="left"/>
      </w:pPr>
    </w:p>
    <w:p w:rsidR="00B57169" w:rsidRDefault="00B57169" w:rsidP="00F7133B">
      <w:pPr>
        <w:pStyle w:val="02Flietext"/>
        <w:spacing w:line="480" w:lineRule="auto"/>
        <w:ind w:firstLine="709"/>
        <w:jc w:val="left"/>
      </w:pPr>
    </w:p>
    <w:p w:rsidR="0055133F" w:rsidRDefault="0055133F" w:rsidP="00F7133B">
      <w:pPr>
        <w:pStyle w:val="02Flietext"/>
        <w:spacing w:line="480" w:lineRule="auto"/>
        <w:ind w:firstLine="709"/>
        <w:jc w:val="left"/>
      </w:pPr>
    </w:p>
    <w:p w:rsidR="0058721D" w:rsidRDefault="0058721D" w:rsidP="00F7133B">
      <w:pPr>
        <w:pStyle w:val="Caption"/>
        <w:keepNext/>
        <w:jc w:val="left"/>
        <w:rPr>
          <w:color w:val="000000"/>
          <w:sz w:val="24"/>
          <w:szCs w:val="22"/>
          <w:lang w:val="en-US"/>
        </w:rPr>
      </w:pPr>
    </w:p>
    <w:p w:rsidR="005D77C9" w:rsidRDefault="005D77C9" w:rsidP="00F7133B">
      <w:pPr>
        <w:pStyle w:val="02Flietext"/>
        <w:jc w:val="left"/>
      </w:pPr>
    </w:p>
    <w:p w:rsidR="005D77C9" w:rsidRDefault="005D77C9" w:rsidP="00F7133B">
      <w:pPr>
        <w:pStyle w:val="02Flietext"/>
        <w:jc w:val="left"/>
      </w:pPr>
    </w:p>
    <w:p w:rsidR="005D77C9" w:rsidRDefault="005D77C9" w:rsidP="00F7133B">
      <w:pPr>
        <w:pStyle w:val="02Flietext"/>
        <w:jc w:val="left"/>
      </w:pPr>
    </w:p>
    <w:p w:rsidR="005D77C9" w:rsidRDefault="005D77C9" w:rsidP="00F7133B">
      <w:pPr>
        <w:pStyle w:val="02Flietext"/>
        <w:jc w:val="left"/>
      </w:pPr>
    </w:p>
    <w:p w:rsidR="005D77C9" w:rsidRPr="005D77C9" w:rsidRDefault="005D77C9" w:rsidP="00F7133B">
      <w:pPr>
        <w:pStyle w:val="02Flietext"/>
        <w:jc w:val="left"/>
      </w:pPr>
    </w:p>
    <w:p w:rsidR="005D77C9" w:rsidRDefault="005D77C9" w:rsidP="00F7133B">
      <w:pPr>
        <w:pStyle w:val="Caption"/>
        <w:keepNext/>
        <w:jc w:val="left"/>
      </w:pPr>
      <w:bookmarkStart w:id="19" w:name="_Toc303699592"/>
      <w:r w:rsidRPr="00F6327D">
        <w:rPr>
          <w:b/>
        </w:rPr>
        <w:t xml:space="preserve">Table </w:t>
      </w:r>
      <w:r w:rsidR="002524FE" w:rsidRPr="00F6327D">
        <w:rPr>
          <w:b/>
        </w:rPr>
        <w:fldChar w:fldCharType="begin"/>
      </w:r>
      <w:r w:rsidRPr="00F6327D">
        <w:rPr>
          <w:b/>
        </w:rPr>
        <w:instrText xml:space="preserve"> SEQ Tabelle \* ARABIC </w:instrText>
      </w:r>
      <w:r w:rsidR="002524FE" w:rsidRPr="00F6327D">
        <w:rPr>
          <w:b/>
        </w:rPr>
        <w:fldChar w:fldCharType="separate"/>
      </w:r>
      <w:r w:rsidR="00065ACF">
        <w:rPr>
          <w:b/>
          <w:noProof/>
        </w:rPr>
        <w:t>1</w:t>
      </w:r>
      <w:r w:rsidR="002524FE" w:rsidRPr="00F6327D">
        <w:rPr>
          <w:b/>
        </w:rPr>
        <w:fldChar w:fldCharType="end"/>
      </w:r>
      <w:r>
        <w:tab/>
        <w:t>Demographic and description measurement instruments</w:t>
      </w:r>
      <w:bookmarkEnd w:id="19"/>
    </w:p>
    <w:tbl>
      <w:tblPr>
        <w:tblW w:w="6320" w:type="dxa"/>
        <w:tblInd w:w="56"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left w:w="70" w:type="dxa"/>
          <w:right w:w="70" w:type="dxa"/>
        </w:tblCellMar>
        <w:tblLook w:val="04A0" w:firstRow="1" w:lastRow="0" w:firstColumn="1" w:lastColumn="0" w:noHBand="0" w:noVBand="1"/>
      </w:tblPr>
      <w:tblGrid>
        <w:gridCol w:w="3811"/>
        <w:gridCol w:w="2509"/>
      </w:tblGrid>
      <w:tr w:rsidR="0058721D" w:rsidRPr="00AB6B53" w:rsidTr="006C36EF">
        <w:trPr>
          <w:trHeight w:val="315"/>
        </w:trPr>
        <w:tc>
          <w:tcPr>
            <w:tcW w:w="3811" w:type="dxa"/>
            <w:shd w:val="clear" w:color="000000" w:fill="FFFFFF" w:themeFill="background1"/>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 xml:space="preserve">Demographics </w:t>
            </w:r>
          </w:p>
        </w:tc>
        <w:tc>
          <w:tcPr>
            <w:tcW w:w="2509" w:type="dxa"/>
            <w:shd w:val="clear" w:color="000000" w:fill="FFFFFF" w:themeFill="background1"/>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 xml:space="preserve">Residents </w:t>
            </w:r>
            <w:r w:rsidR="00E112FD">
              <w:rPr>
                <w:rFonts w:eastAsia="Times New Roman"/>
                <w:b/>
                <w:bCs/>
                <w:sz w:val="18"/>
                <w:szCs w:val="18"/>
                <w:lang w:val="de-DE" w:eastAsia="de-DE"/>
              </w:rPr>
              <w:t>(n=80)</w:t>
            </w:r>
          </w:p>
        </w:tc>
      </w:tr>
      <w:tr w:rsidR="0058721D" w:rsidRPr="00AB6B53" w:rsidTr="006C36EF">
        <w:trPr>
          <w:trHeight w:val="140"/>
        </w:trPr>
        <w:tc>
          <w:tcPr>
            <w:tcW w:w="3811" w:type="dxa"/>
            <w:shd w:val="clear" w:color="auto" w:fill="auto"/>
            <w:noWrap/>
            <w:vAlign w:val="bottom"/>
            <w:hideMark/>
          </w:tcPr>
          <w:p w:rsidR="0058721D" w:rsidRPr="00E112FD" w:rsidRDefault="0058721D" w:rsidP="00F7133B">
            <w:pPr>
              <w:rPr>
                <w:rFonts w:eastAsia="Times New Roman"/>
                <w:bCs/>
                <w:sz w:val="18"/>
                <w:szCs w:val="18"/>
                <w:lang w:val="de-DE" w:eastAsia="de-DE"/>
              </w:rPr>
            </w:pPr>
            <w:r w:rsidRPr="00E112FD">
              <w:rPr>
                <w:rFonts w:eastAsia="Times New Roman"/>
                <w:bCs/>
                <w:sz w:val="18"/>
                <w:szCs w:val="18"/>
                <w:lang w:val="de-DE" w:eastAsia="de-DE"/>
              </w:rPr>
              <w:t>Age</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77.15 (8.41)</w:t>
            </w:r>
          </w:p>
        </w:tc>
      </w:tr>
      <w:tr w:rsidR="0058721D" w:rsidRPr="00AB6B53" w:rsidTr="006C36EF">
        <w:trPr>
          <w:trHeight w:val="186"/>
        </w:trPr>
        <w:tc>
          <w:tcPr>
            <w:tcW w:w="3811" w:type="dxa"/>
            <w:shd w:val="clear" w:color="auto" w:fill="auto"/>
            <w:noWrap/>
            <w:vAlign w:val="bottom"/>
            <w:hideMark/>
          </w:tcPr>
          <w:p w:rsidR="0058721D" w:rsidRPr="00E112FD" w:rsidRDefault="0058721D" w:rsidP="00F7133B">
            <w:pPr>
              <w:rPr>
                <w:rFonts w:eastAsia="Times New Roman"/>
                <w:bCs/>
                <w:sz w:val="18"/>
                <w:szCs w:val="18"/>
                <w:lang w:val="de-DE" w:eastAsia="de-DE"/>
              </w:rPr>
            </w:pPr>
            <w:r w:rsidRPr="00E112FD">
              <w:rPr>
                <w:rFonts w:eastAsia="Times New Roman"/>
                <w:bCs/>
                <w:sz w:val="18"/>
                <w:szCs w:val="18"/>
                <w:lang w:val="de-DE" w:eastAsia="de-DE"/>
              </w:rPr>
              <w:t>Sex</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58.8% female</w:t>
            </w:r>
          </w:p>
        </w:tc>
      </w:tr>
      <w:tr w:rsidR="0058721D" w:rsidRPr="00AB6B53" w:rsidTr="006C36EF">
        <w:trPr>
          <w:trHeight w:val="246"/>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Type of dementia</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xml:space="preserve">62.5 % (0.71) with Alzheimer </w:t>
            </w:r>
          </w:p>
        </w:tc>
      </w:tr>
      <w:tr w:rsidR="0058721D" w:rsidRPr="00AB6B53" w:rsidTr="006C36EF">
        <w:trPr>
          <w:trHeight w:val="264"/>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Severity level of dementia</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24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mild</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5%</w:t>
            </w:r>
          </w:p>
        </w:tc>
      </w:tr>
      <w:tr w:rsidR="0058721D" w:rsidRPr="00AB6B53" w:rsidTr="006C36EF">
        <w:trPr>
          <w:trHeight w:val="220"/>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moderate</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36.3%</w:t>
            </w:r>
          </w:p>
        </w:tc>
      </w:tr>
      <w:tr w:rsidR="0058721D" w:rsidRPr="00AB6B53" w:rsidTr="006C36EF">
        <w:trPr>
          <w:trHeight w:val="196"/>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severe</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58.8%</w:t>
            </w:r>
          </w:p>
        </w:tc>
      </w:tr>
      <w:tr w:rsidR="0058721D" w:rsidRPr="00AB6B53" w:rsidTr="006C36EF">
        <w:trPr>
          <w:trHeight w:val="265"/>
        </w:trPr>
        <w:tc>
          <w:tcPr>
            <w:tcW w:w="3811" w:type="dxa"/>
            <w:shd w:val="clear" w:color="auto" w:fill="auto"/>
            <w:noWrap/>
            <w:vAlign w:val="bottom"/>
            <w:hideMark/>
          </w:tcPr>
          <w:p w:rsidR="0058721D" w:rsidRPr="00AB6B53" w:rsidRDefault="0058721D" w:rsidP="00F7133B">
            <w:pPr>
              <w:rPr>
                <w:rFonts w:eastAsia="Times New Roman"/>
                <w:b/>
                <w:bCs/>
                <w:sz w:val="18"/>
                <w:szCs w:val="18"/>
                <w:lang w:val="en-US" w:eastAsia="de-DE"/>
              </w:rPr>
            </w:pPr>
            <w:r w:rsidRPr="00AB6B53">
              <w:rPr>
                <w:rFonts w:eastAsia="Times New Roman"/>
                <w:b/>
                <w:bCs/>
                <w:sz w:val="18"/>
                <w:szCs w:val="18"/>
                <w:lang w:val="en-US" w:eastAsia="de-DE"/>
              </w:rPr>
              <w:t>Months living in nursing home</w:t>
            </w:r>
          </w:p>
        </w:tc>
        <w:tc>
          <w:tcPr>
            <w:tcW w:w="2509" w:type="dxa"/>
            <w:shd w:val="clear" w:color="auto" w:fill="auto"/>
            <w:vAlign w:val="bottom"/>
            <w:hideMark/>
          </w:tcPr>
          <w:p w:rsidR="0058721D" w:rsidRPr="00AB6B53" w:rsidRDefault="0058721D" w:rsidP="00F7133B">
            <w:pPr>
              <w:rPr>
                <w:rFonts w:eastAsia="Times New Roman"/>
                <w:sz w:val="18"/>
                <w:szCs w:val="18"/>
                <w:lang w:val="en-US" w:eastAsia="de-DE"/>
              </w:rPr>
            </w:pPr>
            <w:r w:rsidRPr="00AB6B53">
              <w:rPr>
                <w:rFonts w:eastAsia="Times New Roman"/>
                <w:sz w:val="18"/>
                <w:szCs w:val="18"/>
                <w:lang w:val="en-US" w:eastAsia="de-DE"/>
              </w:rPr>
              <w:t> </w:t>
            </w:r>
          </w:p>
        </w:tc>
      </w:tr>
      <w:tr w:rsidR="0058721D" w:rsidRPr="00AB6B53" w:rsidTr="006C36EF">
        <w:trPr>
          <w:trHeight w:val="231"/>
        </w:trPr>
        <w:tc>
          <w:tcPr>
            <w:tcW w:w="3811" w:type="dxa"/>
            <w:shd w:val="clear" w:color="auto" w:fill="auto"/>
            <w:noWrap/>
            <w:vAlign w:val="bottom"/>
            <w:hideMark/>
          </w:tcPr>
          <w:p w:rsidR="0058721D" w:rsidRPr="00AB6B53" w:rsidRDefault="00A7212B" w:rsidP="00F7133B">
            <w:pPr>
              <w:rPr>
                <w:rFonts w:eastAsia="Times New Roman"/>
                <w:sz w:val="18"/>
                <w:szCs w:val="18"/>
                <w:lang w:val="de-DE" w:eastAsia="de-DE"/>
              </w:rPr>
            </w:pPr>
            <w:r>
              <w:rPr>
                <w:rFonts w:eastAsia="Times New Roman"/>
                <w:sz w:val="18"/>
                <w:szCs w:val="18"/>
                <w:lang w:val="de-DE" w:eastAsia="de-DE"/>
              </w:rPr>
              <w:t>0  ≤</w:t>
            </w:r>
            <w:r w:rsidR="0058721D" w:rsidRPr="00AB6B53">
              <w:rPr>
                <w:rFonts w:eastAsia="Times New Roman"/>
                <w:sz w:val="18"/>
                <w:szCs w:val="18"/>
                <w:lang w:val="de-DE" w:eastAsia="de-DE"/>
              </w:rPr>
              <w:t xml:space="preserve"> 6 months</w:t>
            </w:r>
          </w:p>
        </w:tc>
        <w:tc>
          <w:tcPr>
            <w:tcW w:w="2509" w:type="dxa"/>
            <w:shd w:val="clear" w:color="auto" w:fill="auto"/>
            <w:vAlign w:val="bottom"/>
            <w:hideMark/>
          </w:tcPr>
          <w:p w:rsidR="0058721D" w:rsidRPr="00AB6B53" w:rsidRDefault="00E112FD" w:rsidP="00F7133B">
            <w:pPr>
              <w:rPr>
                <w:rFonts w:eastAsia="Times New Roman"/>
                <w:sz w:val="18"/>
                <w:szCs w:val="18"/>
                <w:lang w:val="de-DE" w:eastAsia="de-DE"/>
              </w:rPr>
            </w:pPr>
            <w:r>
              <w:rPr>
                <w:rFonts w:eastAsia="Times New Roman"/>
                <w:sz w:val="18"/>
                <w:szCs w:val="18"/>
                <w:lang w:val="de-DE" w:eastAsia="de-DE"/>
              </w:rPr>
              <w:t>10</w:t>
            </w:r>
            <w:r w:rsidR="0058721D" w:rsidRPr="00AB6B53">
              <w:rPr>
                <w:rFonts w:eastAsia="Times New Roman"/>
                <w:sz w:val="18"/>
                <w:szCs w:val="18"/>
                <w:lang w:val="de-DE" w:eastAsia="de-DE"/>
              </w:rPr>
              <w:t>%</w:t>
            </w:r>
          </w:p>
        </w:tc>
      </w:tr>
      <w:tr w:rsidR="0058721D" w:rsidRPr="00AB6B53" w:rsidTr="006C36EF">
        <w:trPr>
          <w:trHeight w:val="120"/>
        </w:trPr>
        <w:tc>
          <w:tcPr>
            <w:tcW w:w="3811" w:type="dxa"/>
            <w:shd w:val="clear" w:color="auto" w:fill="auto"/>
            <w:noWrap/>
            <w:vAlign w:val="bottom"/>
            <w:hideMark/>
          </w:tcPr>
          <w:p w:rsidR="0058721D" w:rsidRPr="00AB6B53" w:rsidRDefault="00A7212B" w:rsidP="00F7133B">
            <w:pPr>
              <w:rPr>
                <w:rFonts w:eastAsia="Times New Roman"/>
                <w:sz w:val="18"/>
                <w:szCs w:val="18"/>
                <w:lang w:val="de-DE" w:eastAsia="de-DE"/>
              </w:rPr>
            </w:pPr>
            <w:r>
              <w:rPr>
                <w:rFonts w:eastAsia="Times New Roman"/>
                <w:sz w:val="18"/>
                <w:szCs w:val="18"/>
                <w:lang w:val="de-DE" w:eastAsia="de-DE"/>
              </w:rPr>
              <w:t xml:space="preserve">6  ≤ </w:t>
            </w:r>
            <w:r w:rsidR="0058721D" w:rsidRPr="00AB6B53">
              <w:rPr>
                <w:rFonts w:eastAsia="Times New Roman"/>
                <w:sz w:val="18"/>
                <w:szCs w:val="18"/>
                <w:lang w:val="de-DE" w:eastAsia="de-DE"/>
              </w:rPr>
              <w:t>12 months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13.8%</w:t>
            </w:r>
          </w:p>
        </w:tc>
      </w:tr>
      <w:tr w:rsidR="0058721D" w:rsidRPr="00AB6B53" w:rsidTr="006C36EF">
        <w:trPr>
          <w:trHeight w:val="138"/>
        </w:trPr>
        <w:tc>
          <w:tcPr>
            <w:tcW w:w="3811" w:type="dxa"/>
            <w:shd w:val="clear" w:color="auto" w:fill="auto"/>
            <w:noWrap/>
            <w:vAlign w:val="bottom"/>
            <w:hideMark/>
          </w:tcPr>
          <w:p w:rsidR="0058721D" w:rsidRPr="00AB6B53" w:rsidRDefault="00A7212B" w:rsidP="00F7133B">
            <w:pPr>
              <w:rPr>
                <w:rFonts w:eastAsia="Times New Roman"/>
                <w:sz w:val="18"/>
                <w:szCs w:val="18"/>
                <w:lang w:val="de-DE" w:eastAsia="de-DE"/>
              </w:rPr>
            </w:pPr>
            <w:r>
              <w:rPr>
                <w:rFonts w:eastAsia="Times New Roman"/>
                <w:sz w:val="18"/>
                <w:szCs w:val="18"/>
                <w:lang w:val="de-DE" w:eastAsia="de-DE"/>
              </w:rPr>
              <w:t>12 ≤</w:t>
            </w:r>
            <w:r w:rsidR="0058721D" w:rsidRPr="00AB6B53">
              <w:rPr>
                <w:rFonts w:eastAsia="Times New Roman"/>
                <w:sz w:val="18"/>
                <w:szCs w:val="18"/>
                <w:lang w:val="de-DE" w:eastAsia="de-DE"/>
              </w:rPr>
              <w:t xml:space="preserve"> 24 months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18.8 %</w:t>
            </w:r>
          </w:p>
        </w:tc>
      </w:tr>
      <w:tr w:rsidR="0058721D" w:rsidRPr="00AB6B53" w:rsidTr="006C36EF">
        <w:trPr>
          <w:trHeight w:val="8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&gt; 24 months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57.5%</w:t>
            </w:r>
          </w:p>
        </w:tc>
      </w:tr>
      <w:tr w:rsidR="0058721D" w:rsidRPr="00AB6B53" w:rsidTr="006C36EF">
        <w:trPr>
          <w:trHeight w:val="211"/>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Martial Status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106"/>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unmarried</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20%</w:t>
            </w:r>
          </w:p>
        </w:tc>
      </w:tr>
      <w:tr w:rsidR="0058721D" w:rsidRPr="00AB6B53" w:rsidTr="006C36EF">
        <w:trPr>
          <w:trHeight w:val="166"/>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married</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22.5%</w:t>
            </w:r>
          </w:p>
        </w:tc>
      </w:tr>
      <w:tr w:rsidR="0058721D" w:rsidRPr="00AB6B53" w:rsidTr="006C36EF">
        <w:trPr>
          <w:trHeight w:val="213"/>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divorced</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16.3%</w:t>
            </w:r>
          </w:p>
        </w:tc>
      </w:tr>
      <w:tr w:rsidR="0058721D" w:rsidRPr="00AB6B53" w:rsidTr="006C36EF">
        <w:trPr>
          <w:trHeight w:val="14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widowed</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41.3%</w:t>
            </w:r>
          </w:p>
        </w:tc>
      </w:tr>
      <w:tr w:rsidR="0058721D" w:rsidRPr="00AB6B53" w:rsidTr="006C36EF">
        <w:trPr>
          <w:trHeight w:val="300"/>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Frequency of visits²</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166"/>
        </w:trPr>
        <w:tc>
          <w:tcPr>
            <w:tcW w:w="3811" w:type="dxa"/>
            <w:shd w:val="clear" w:color="auto" w:fill="auto"/>
            <w:noWrap/>
            <w:vAlign w:val="bottom"/>
            <w:hideMark/>
          </w:tcPr>
          <w:p w:rsidR="0058721D" w:rsidRPr="00AB6B53" w:rsidRDefault="0058721D" w:rsidP="00F7133B">
            <w:pPr>
              <w:rPr>
                <w:rFonts w:eastAsia="Times New Roman"/>
                <w:sz w:val="18"/>
                <w:szCs w:val="18"/>
                <w:lang w:val="en-US" w:eastAsia="de-DE"/>
              </w:rPr>
            </w:pPr>
            <w:r w:rsidRPr="00AB6B53">
              <w:rPr>
                <w:rFonts w:eastAsia="Times New Roman"/>
                <w:sz w:val="18"/>
                <w:szCs w:val="18"/>
                <w:lang w:val="en-US" w:eastAsia="de-DE"/>
              </w:rPr>
              <w:t>more often than once a week</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35%</w:t>
            </w:r>
          </w:p>
        </w:tc>
      </w:tr>
      <w:tr w:rsidR="0058721D" w:rsidRPr="00AB6B53" w:rsidTr="006C36EF">
        <w:trPr>
          <w:trHeight w:val="212"/>
        </w:trPr>
        <w:tc>
          <w:tcPr>
            <w:tcW w:w="3811" w:type="dxa"/>
            <w:shd w:val="clear" w:color="auto" w:fill="auto"/>
            <w:noWrap/>
            <w:vAlign w:val="bottom"/>
            <w:hideMark/>
          </w:tcPr>
          <w:p w:rsidR="0058721D" w:rsidRPr="00AB6B53" w:rsidRDefault="0058721D" w:rsidP="00F7133B">
            <w:pPr>
              <w:rPr>
                <w:rFonts w:eastAsia="Times New Roman"/>
                <w:sz w:val="18"/>
                <w:szCs w:val="18"/>
                <w:lang w:val="en-US" w:eastAsia="de-DE"/>
              </w:rPr>
            </w:pPr>
            <w:r w:rsidRPr="00AB6B53">
              <w:rPr>
                <w:rFonts w:eastAsia="Times New Roman"/>
                <w:sz w:val="18"/>
                <w:szCs w:val="18"/>
                <w:lang w:val="en-US" w:eastAsia="de-DE"/>
              </w:rPr>
              <w:t>less than once a week</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65%</w:t>
            </w:r>
          </w:p>
        </w:tc>
      </w:tr>
      <w:tr w:rsidR="0058721D" w:rsidRPr="00AB6B53" w:rsidTr="006C36EF">
        <w:trPr>
          <w:trHeight w:val="300"/>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Care Level</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162"/>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Level 1</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15%</w:t>
            </w:r>
          </w:p>
        </w:tc>
      </w:tr>
      <w:tr w:rsidR="0058721D" w:rsidRPr="00AB6B53" w:rsidTr="006C36EF">
        <w:trPr>
          <w:trHeight w:val="81"/>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Level 2</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32.5%</w:t>
            </w:r>
          </w:p>
        </w:tc>
      </w:tr>
      <w:tr w:rsidR="0058721D" w:rsidRPr="00AB6B53" w:rsidTr="006C36EF">
        <w:trPr>
          <w:trHeight w:val="18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Level 3</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52.5%</w:t>
            </w:r>
          </w:p>
        </w:tc>
      </w:tr>
      <w:tr w:rsidR="0058721D" w:rsidRPr="00AB6B53" w:rsidTr="006C36EF">
        <w:trPr>
          <w:trHeight w:val="244"/>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ICECAP-O</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110"/>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Attachment</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2.83 (0.73) 3</w:t>
            </w:r>
          </w:p>
        </w:tc>
      </w:tr>
      <w:tr w:rsidR="0058721D" w:rsidRPr="00AB6B53" w:rsidTr="006C36EF">
        <w:trPr>
          <w:trHeight w:val="180"/>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Security</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3.2</w:t>
            </w:r>
            <w:r w:rsidR="00E112FD">
              <w:rPr>
                <w:rFonts w:eastAsia="Times New Roman"/>
                <w:sz w:val="18"/>
                <w:szCs w:val="18"/>
                <w:lang w:val="de-DE" w:eastAsia="de-DE"/>
              </w:rPr>
              <w:t>0</w:t>
            </w:r>
            <w:r w:rsidRPr="00AB6B53">
              <w:rPr>
                <w:rFonts w:eastAsia="Times New Roman"/>
                <w:sz w:val="18"/>
                <w:szCs w:val="18"/>
                <w:lang w:val="de-DE" w:eastAsia="de-DE"/>
              </w:rPr>
              <w:t xml:space="preserve"> (0.70) 3</w:t>
            </w:r>
          </w:p>
        </w:tc>
      </w:tr>
      <w:tr w:rsidR="0058721D" w:rsidRPr="00AB6B53" w:rsidTr="006C36EF">
        <w:trPr>
          <w:trHeight w:val="226"/>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Role</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2.05 (0.91) 2</w:t>
            </w:r>
          </w:p>
        </w:tc>
      </w:tr>
      <w:tr w:rsidR="0058721D" w:rsidRPr="00AB6B53" w:rsidTr="006C36EF">
        <w:trPr>
          <w:trHeight w:val="130"/>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Enjoyment</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2.74 (0.74) 3</w:t>
            </w:r>
          </w:p>
        </w:tc>
      </w:tr>
      <w:tr w:rsidR="0058721D" w:rsidRPr="00AB6B53" w:rsidTr="006C36EF">
        <w:trPr>
          <w:trHeight w:val="6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Control</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1.72 (0.83) 1</w:t>
            </w:r>
          </w:p>
        </w:tc>
      </w:tr>
      <w:tr w:rsidR="0058721D" w:rsidRPr="00AB6B53" w:rsidTr="006C36EF">
        <w:trPr>
          <w:trHeight w:val="9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ICECAP Tariffs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0.62 (0.20)</w:t>
            </w:r>
          </w:p>
        </w:tc>
      </w:tr>
      <w:tr w:rsidR="0058721D" w:rsidRPr="00AB6B53" w:rsidTr="006C36EF">
        <w:trPr>
          <w:trHeight w:val="212"/>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EQ-5D+C</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23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Mobility</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1.85 (0.87) 2</w:t>
            </w:r>
          </w:p>
        </w:tc>
      </w:tr>
      <w:tr w:rsidR="0058721D" w:rsidRPr="00AB6B53" w:rsidTr="006C36EF">
        <w:trPr>
          <w:trHeight w:val="121"/>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Self-Care</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2.56 (0.57) 3</w:t>
            </w:r>
          </w:p>
        </w:tc>
      </w:tr>
      <w:tr w:rsidR="0058721D" w:rsidRPr="00AB6B53" w:rsidTr="006C36EF">
        <w:trPr>
          <w:trHeight w:val="180"/>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Usual activities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2.51 (0.57) 3</w:t>
            </w:r>
          </w:p>
        </w:tc>
      </w:tr>
      <w:tr w:rsidR="0058721D" w:rsidRPr="00AB6B53" w:rsidTr="006C36EF">
        <w:trPr>
          <w:trHeight w:val="8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Pain/Discomfort</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1.41 (0.57) 1</w:t>
            </w:r>
          </w:p>
        </w:tc>
      </w:tr>
      <w:tr w:rsidR="0058721D" w:rsidRPr="00AB6B53" w:rsidTr="006C36EF">
        <w:trPr>
          <w:trHeight w:val="14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Anxiety/Depression</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1.18 (0.44) 1</w:t>
            </w:r>
          </w:p>
        </w:tc>
      </w:tr>
      <w:tr w:rsidR="0058721D" w:rsidRPr="00AB6B53" w:rsidTr="006C36EF">
        <w:trPr>
          <w:trHeight w:val="204"/>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Cognition</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2.73 (0.45) 3</w:t>
            </w:r>
          </w:p>
        </w:tc>
      </w:tr>
      <w:tr w:rsidR="0058721D" w:rsidRPr="00AB6B53" w:rsidTr="006C36EF">
        <w:trPr>
          <w:trHeight w:val="123"/>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EQ-5D Tariffs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0.48 (0.34)</w:t>
            </w:r>
          </w:p>
        </w:tc>
      </w:tr>
      <w:tr w:rsidR="0058721D" w:rsidRPr="00AB6B53" w:rsidTr="006C36EF">
        <w:trPr>
          <w:trHeight w:val="240"/>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ADRQL (Original weights)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w:t>
            </w:r>
          </w:p>
        </w:tc>
      </w:tr>
      <w:tr w:rsidR="0058721D" w:rsidRPr="00AB6B53" w:rsidTr="006C36EF">
        <w:trPr>
          <w:trHeight w:val="107"/>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Social Interaction (SI)</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73.96 (25.08) 75.79</w:t>
            </w:r>
          </w:p>
        </w:tc>
      </w:tr>
      <w:tr w:rsidR="0058721D" w:rsidRPr="00AB6B53" w:rsidTr="006C36EF">
        <w:trPr>
          <w:trHeight w:val="148"/>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Awareness of Self (AS)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47.08 (28.70) 39.04</w:t>
            </w:r>
          </w:p>
        </w:tc>
      </w:tr>
      <w:tr w:rsidR="0058721D" w:rsidRPr="00AB6B53" w:rsidTr="006C36EF">
        <w:trPr>
          <w:trHeight w:val="80"/>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Feelings and Mood (FM)</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84.42 (16.62) 85.03</w:t>
            </w:r>
          </w:p>
        </w:tc>
      </w:tr>
      <w:tr w:rsidR="0058721D" w:rsidRPr="00AB6B53" w:rsidTr="006C36EF">
        <w:trPr>
          <w:trHeight w:val="126"/>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Enjoyment of Activities (EA)</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50.44 (29.92) 49.62</w:t>
            </w:r>
          </w:p>
        </w:tc>
      </w:tr>
      <w:tr w:rsidR="0058721D" w:rsidRPr="00AB6B53" w:rsidTr="006C36EF">
        <w:trPr>
          <w:trHeight w:val="186"/>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Response to Surroundings (RS)</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91.01 (17.28) 99.99</w:t>
            </w:r>
          </w:p>
        </w:tc>
      </w:tr>
      <w:tr w:rsidR="0058721D" w:rsidRPr="00AB6B53" w:rsidTr="006C36EF">
        <w:trPr>
          <w:trHeight w:val="91"/>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 xml:space="preserve">Overall ADRQL </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70.93 (14.82) 71.81</w:t>
            </w:r>
          </w:p>
        </w:tc>
      </w:tr>
      <w:tr w:rsidR="0058721D" w:rsidRPr="00AB6B53" w:rsidTr="006C36EF">
        <w:trPr>
          <w:trHeight w:val="174"/>
        </w:trPr>
        <w:tc>
          <w:tcPr>
            <w:tcW w:w="3811" w:type="dxa"/>
            <w:shd w:val="clear" w:color="auto" w:fill="auto"/>
            <w:noWrap/>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Barthel-Index (ADL)</w:t>
            </w:r>
          </w:p>
        </w:tc>
        <w:tc>
          <w:tcPr>
            <w:tcW w:w="2509" w:type="dxa"/>
            <w:shd w:val="clear" w:color="auto" w:fill="auto"/>
            <w:vAlign w:val="bottom"/>
            <w:hideMark/>
          </w:tcPr>
          <w:p w:rsidR="0058721D" w:rsidRPr="00AB6B53" w:rsidRDefault="0058721D" w:rsidP="00F7133B">
            <w:pPr>
              <w:rPr>
                <w:rFonts w:eastAsia="Times New Roman"/>
                <w:b/>
                <w:bCs/>
                <w:sz w:val="18"/>
                <w:szCs w:val="18"/>
                <w:lang w:val="de-DE" w:eastAsia="de-DE"/>
              </w:rPr>
            </w:pPr>
            <w:r w:rsidRPr="00AB6B53">
              <w:rPr>
                <w:rFonts w:eastAsia="Times New Roman"/>
                <w:b/>
                <w:bCs/>
                <w:sz w:val="18"/>
                <w:szCs w:val="18"/>
                <w:lang w:val="de-DE" w:eastAsia="de-DE"/>
              </w:rPr>
              <w:t> </w:t>
            </w:r>
          </w:p>
        </w:tc>
      </w:tr>
      <w:tr w:rsidR="0058721D" w:rsidRPr="00AB6B53" w:rsidTr="006C36EF">
        <w:trPr>
          <w:trHeight w:val="75"/>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Overall ADL</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38.94 (29.40) 45</w:t>
            </w:r>
          </w:p>
        </w:tc>
      </w:tr>
      <w:tr w:rsidR="0058721D" w:rsidRPr="00AB6B53" w:rsidTr="006C36EF">
        <w:trPr>
          <w:trHeight w:val="75"/>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Index below 65</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76.25%</w:t>
            </w:r>
          </w:p>
        </w:tc>
      </w:tr>
      <w:tr w:rsidR="0058721D" w:rsidRPr="00AB6B53" w:rsidTr="006C36EF">
        <w:trPr>
          <w:trHeight w:val="75"/>
        </w:trPr>
        <w:tc>
          <w:tcPr>
            <w:tcW w:w="3811" w:type="dxa"/>
            <w:shd w:val="clear" w:color="auto" w:fill="auto"/>
            <w:noWrap/>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Index above 65</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r w:rsidRPr="00AB6B53">
              <w:rPr>
                <w:rFonts w:eastAsia="Times New Roman"/>
                <w:sz w:val="18"/>
                <w:szCs w:val="18"/>
                <w:lang w:val="de-DE" w:eastAsia="de-DE"/>
              </w:rPr>
              <w:t>23.75%</w:t>
            </w:r>
          </w:p>
        </w:tc>
      </w:tr>
      <w:tr w:rsidR="0058721D" w:rsidRPr="00AB6B53" w:rsidTr="006C36EF">
        <w:trPr>
          <w:trHeight w:val="300"/>
        </w:trPr>
        <w:tc>
          <w:tcPr>
            <w:tcW w:w="3811" w:type="dxa"/>
            <w:shd w:val="clear" w:color="auto" w:fill="auto"/>
            <w:noWrap/>
            <w:vAlign w:val="bottom"/>
            <w:hideMark/>
          </w:tcPr>
          <w:p w:rsidR="0058721D" w:rsidRPr="00AB6B53" w:rsidRDefault="00E112FD" w:rsidP="00F7133B">
            <w:pPr>
              <w:rPr>
                <w:rFonts w:eastAsia="Times New Roman"/>
                <w:sz w:val="18"/>
                <w:szCs w:val="18"/>
                <w:lang w:val="de-DE" w:eastAsia="de-DE"/>
              </w:rPr>
            </w:pPr>
            <w:r>
              <w:rPr>
                <w:rFonts w:eastAsia="Times New Roman"/>
                <w:sz w:val="18"/>
                <w:szCs w:val="18"/>
                <w:lang w:val="de-DE" w:eastAsia="de-DE"/>
              </w:rPr>
              <w:t xml:space="preserve"> Mean (S</w:t>
            </w:r>
            <w:r w:rsidR="0058721D" w:rsidRPr="00AB6B53">
              <w:rPr>
                <w:rFonts w:eastAsia="Times New Roman"/>
                <w:sz w:val="18"/>
                <w:szCs w:val="18"/>
                <w:lang w:val="de-DE" w:eastAsia="de-DE"/>
              </w:rPr>
              <w:t xml:space="preserve">tandard </w:t>
            </w:r>
            <w:r>
              <w:rPr>
                <w:rFonts w:eastAsia="Times New Roman"/>
                <w:sz w:val="18"/>
                <w:szCs w:val="18"/>
                <w:lang w:val="de-DE" w:eastAsia="de-DE"/>
              </w:rPr>
              <w:t>devation) M</w:t>
            </w:r>
            <w:r w:rsidR="0058721D" w:rsidRPr="00AB6B53">
              <w:rPr>
                <w:rFonts w:eastAsia="Times New Roman"/>
                <w:sz w:val="18"/>
                <w:szCs w:val="18"/>
                <w:lang w:val="de-DE" w:eastAsia="de-DE"/>
              </w:rPr>
              <w:t>edian</w:t>
            </w:r>
          </w:p>
        </w:tc>
        <w:tc>
          <w:tcPr>
            <w:tcW w:w="2509" w:type="dxa"/>
            <w:shd w:val="clear" w:color="auto" w:fill="auto"/>
            <w:vAlign w:val="bottom"/>
            <w:hideMark/>
          </w:tcPr>
          <w:p w:rsidR="0058721D" w:rsidRPr="00AB6B53" w:rsidRDefault="0058721D" w:rsidP="00F7133B">
            <w:pPr>
              <w:rPr>
                <w:rFonts w:eastAsia="Times New Roman"/>
                <w:sz w:val="18"/>
                <w:szCs w:val="18"/>
                <w:lang w:val="de-DE" w:eastAsia="de-DE"/>
              </w:rPr>
            </w:pPr>
          </w:p>
        </w:tc>
      </w:tr>
      <w:tr w:rsidR="0058721D" w:rsidRPr="00AB6B53" w:rsidTr="006C36EF">
        <w:trPr>
          <w:trHeight w:val="300"/>
        </w:trPr>
        <w:tc>
          <w:tcPr>
            <w:tcW w:w="3811" w:type="dxa"/>
            <w:shd w:val="clear" w:color="auto" w:fill="auto"/>
            <w:noWrap/>
            <w:vAlign w:val="bottom"/>
            <w:hideMark/>
          </w:tcPr>
          <w:p w:rsidR="0058721D" w:rsidRPr="00AB6B53" w:rsidRDefault="0058721D" w:rsidP="00F7133B">
            <w:pPr>
              <w:rPr>
                <w:rFonts w:eastAsia="Times New Roman"/>
                <w:sz w:val="18"/>
                <w:szCs w:val="18"/>
                <w:lang w:val="en-US" w:eastAsia="de-DE"/>
              </w:rPr>
            </w:pPr>
            <w:r w:rsidRPr="00AB6B53">
              <w:rPr>
                <w:rFonts w:eastAsia="Times New Roman"/>
                <w:sz w:val="18"/>
                <w:szCs w:val="18"/>
                <w:lang w:val="en-US" w:eastAsia="de-DE"/>
              </w:rPr>
              <w:t>² 7.5% of all residents never get visits</w:t>
            </w:r>
          </w:p>
        </w:tc>
        <w:tc>
          <w:tcPr>
            <w:tcW w:w="2509" w:type="dxa"/>
            <w:shd w:val="clear" w:color="auto" w:fill="auto"/>
            <w:vAlign w:val="bottom"/>
            <w:hideMark/>
          </w:tcPr>
          <w:p w:rsidR="0058721D" w:rsidRPr="00AB6B53" w:rsidRDefault="0058721D" w:rsidP="00F7133B">
            <w:pPr>
              <w:rPr>
                <w:rFonts w:eastAsia="Times New Roman"/>
                <w:sz w:val="18"/>
                <w:szCs w:val="18"/>
                <w:lang w:val="en-US" w:eastAsia="de-DE"/>
              </w:rPr>
            </w:pPr>
          </w:p>
        </w:tc>
      </w:tr>
    </w:tbl>
    <w:p w:rsidR="00126693" w:rsidRDefault="00126693" w:rsidP="00F7133B">
      <w:pPr>
        <w:pStyle w:val="Heading2"/>
        <w:ind w:left="0" w:firstLine="0"/>
        <w:rPr>
          <w:lang w:val="en-US"/>
        </w:rPr>
      </w:pPr>
      <w:bookmarkStart w:id="20" w:name="_Toc303702544"/>
      <w:r>
        <w:rPr>
          <w:lang w:val="en-US"/>
        </w:rPr>
        <w:t>3.2</w:t>
      </w:r>
      <w:r>
        <w:rPr>
          <w:lang w:val="en-US"/>
        </w:rPr>
        <w:tab/>
        <w:t>Conv</w:t>
      </w:r>
      <w:r w:rsidRPr="00133F36">
        <w:rPr>
          <w:lang w:val="en-US"/>
        </w:rPr>
        <w:t>ergent validity</w:t>
      </w:r>
      <w:bookmarkEnd w:id="20"/>
    </w:p>
    <w:p w:rsidR="00126693" w:rsidRDefault="00126693" w:rsidP="00F7133B">
      <w:pPr>
        <w:pStyle w:val="02Flietext"/>
        <w:spacing w:line="480" w:lineRule="auto"/>
        <w:ind w:firstLine="709"/>
        <w:jc w:val="left"/>
      </w:pPr>
      <w:r>
        <w:t>In Table 2 the correlations between the tariffs of the ICECAP-O and the tariffs of the EQ</w:t>
      </w:r>
      <w:r w:rsidR="001F40D6">
        <w:t>-</w:t>
      </w:r>
      <w:r>
        <w:t>5D, ADRQL and the ADL are shown. Correlations on tariffs were particularly strong between the ICECAP-O and the EQ-5D and ADL.</w:t>
      </w:r>
    </w:p>
    <w:p w:rsidR="00126693" w:rsidRDefault="00126693" w:rsidP="00F7133B">
      <w:pPr>
        <w:pStyle w:val="02Flietext"/>
        <w:spacing w:line="480" w:lineRule="auto"/>
        <w:ind w:firstLine="709"/>
        <w:jc w:val="left"/>
      </w:pPr>
      <w:r>
        <w:t>For the detailed observations of convergent validity each tariff and each dimension were corre</w:t>
      </w:r>
      <w:r w:rsidR="00E112FD">
        <w:t>lated with each other. Among the</w:t>
      </w:r>
      <w:r>
        <w:t>se correlations, predominantly significant results can be observed between the ICECAP-O tariff and the different dimensions of the EQ-5D+C and the ADRQL, except for the dimension “anxiety” (EQ</w:t>
      </w:r>
      <w:r w:rsidR="001F40D6">
        <w:t>-</w:t>
      </w:r>
      <w:r>
        <w:t>5D+C) and the dimensions “Feeling and Mood” (FM) and “Response to the Surroundings”(RS) (ADRQL). The dimension “attachment” of the ICECAP</w:t>
      </w:r>
      <w:r w:rsidR="006B03E6">
        <w:t>-O</w:t>
      </w:r>
      <w:r>
        <w:t xml:space="preserve"> was significantly correlated with all dimensions of the other instruments, except for “pain” and “cognition” of the EQ-5D+C and FM and RS of the ADRQL. The ICECAP-tariff “security” on the other hand was mostly not significant and when it was, the significance was only slight with regard to “anxiety” (EQ-5D+C), FM and RS (ADRQL). All dimensions of the EQ-5D+C, with the dimension of “anxiety” being the only exception, showed significant correlation with the ICECAP</w:t>
      </w:r>
      <w:r w:rsidR="006B03E6">
        <w:t xml:space="preserve">-O dimension “role”. </w:t>
      </w:r>
      <w:r>
        <w:t>The same applies for the dimensions of the ADRQL, except for FM and RS. The ICECAP</w:t>
      </w:r>
      <w:r w:rsidR="00A717C2">
        <w:t>-O</w:t>
      </w:r>
      <w:r>
        <w:t xml:space="preserve"> dimensions “enjoyment” and “control” are significantly correlated with most of the other dimensions, even if the association for “enjoyment” was weaker than for “control”. </w:t>
      </w:r>
    </w:p>
    <w:p w:rsidR="00A717C2" w:rsidRDefault="00126693" w:rsidP="00F7133B">
      <w:pPr>
        <w:pStyle w:val="02Flietext"/>
        <w:spacing w:line="480" w:lineRule="auto"/>
        <w:ind w:firstLine="709"/>
        <w:jc w:val="left"/>
      </w:pPr>
      <w:r>
        <w:t>A higher level of the Barthel-Index of the ADL was always correlated with a higher score of each single dimension, except for “security”</w:t>
      </w:r>
      <w:r w:rsidR="00F07431">
        <w:t xml:space="preserve"> (ICECAP-O)</w:t>
      </w:r>
      <w:r>
        <w:t>, “anxiety”</w:t>
      </w:r>
      <w:r w:rsidR="00F07431" w:rsidRPr="00F07431">
        <w:t xml:space="preserve"> </w:t>
      </w:r>
      <w:r w:rsidR="00F07431">
        <w:t xml:space="preserve">(EQ-5D+C)  </w:t>
      </w:r>
      <w:r>
        <w:t>, Social Interac</w:t>
      </w:r>
      <w:r w:rsidR="00F07431">
        <w:t>tion (SI), FM and RS (ADRQL).</w:t>
      </w:r>
    </w:p>
    <w:p w:rsidR="00551607" w:rsidRPr="00A717C2" w:rsidRDefault="00290180" w:rsidP="00F7133B">
      <w:pPr>
        <w:pStyle w:val="Heading2"/>
        <w:rPr>
          <w:lang w:val="en-US"/>
        </w:rPr>
      </w:pPr>
      <w:bookmarkStart w:id="21" w:name="_Toc303702545"/>
      <w:r w:rsidRPr="00A717C2">
        <w:rPr>
          <w:lang w:val="en-US"/>
        </w:rPr>
        <w:t>3.3</w:t>
      </w:r>
      <w:r w:rsidR="007401F3" w:rsidRPr="00A717C2">
        <w:rPr>
          <w:lang w:val="en-US"/>
        </w:rPr>
        <w:tab/>
        <w:t>Discriminant v</w:t>
      </w:r>
      <w:r w:rsidR="00C72BF5" w:rsidRPr="00A717C2">
        <w:rPr>
          <w:lang w:val="en-US"/>
        </w:rPr>
        <w:t>a</w:t>
      </w:r>
      <w:r w:rsidR="00551607" w:rsidRPr="00A717C2">
        <w:rPr>
          <w:lang w:val="en-US"/>
        </w:rPr>
        <w:t>lidity</w:t>
      </w:r>
      <w:bookmarkEnd w:id="21"/>
    </w:p>
    <w:p w:rsidR="005D77C9" w:rsidRDefault="00551607" w:rsidP="00F7133B">
      <w:pPr>
        <w:pStyle w:val="02Flietext"/>
        <w:spacing w:line="480" w:lineRule="auto"/>
        <w:ind w:firstLine="709"/>
        <w:jc w:val="left"/>
      </w:pPr>
      <w:r>
        <w:t>Severity of the disease played a significant role for most of the variables and dimensions. The results of the T-tests for the ICECAP</w:t>
      </w:r>
      <w:r w:rsidR="0047452A">
        <w:t>-</w:t>
      </w:r>
      <w:r w:rsidR="00A717C2">
        <w:t xml:space="preserve">O </w:t>
      </w:r>
      <w:r>
        <w:t>and ADRQL tariff and the results of the Mann-Whitney-</w:t>
      </w:r>
      <w:r w:rsidR="00B37EAE">
        <w:t xml:space="preserve">U test for the EQ-5D tariff </w:t>
      </w:r>
      <w:r w:rsidR="00A717C2">
        <w:t xml:space="preserve">in Table 3 </w:t>
      </w:r>
      <w:r w:rsidR="00B37EAE">
        <w:t>confirmed</w:t>
      </w:r>
      <w:r>
        <w:t xml:space="preserve"> that</w:t>
      </w:r>
      <w:r w:rsidR="00643C7B">
        <w:t xml:space="preserve"> there is a significant discrepancy</w:t>
      </w:r>
      <w:r w:rsidR="00B37EAE">
        <w:t xml:space="preserve"> between</w:t>
      </w:r>
      <w:r>
        <w:t xml:space="preserve"> </w:t>
      </w:r>
      <w:r w:rsidR="00A609B0">
        <w:t xml:space="preserve">different </w:t>
      </w:r>
      <w:r>
        <w:t>severity</w:t>
      </w:r>
      <w:r w:rsidR="00A609B0">
        <w:t xml:space="preserve"> (mild/moderate, severe) and ADL</w:t>
      </w:r>
      <w:r>
        <w:t xml:space="preserve"> </w:t>
      </w:r>
      <w:r w:rsidR="00883ADC">
        <w:t>(&lt;</w:t>
      </w:r>
      <w:r w:rsidR="00046C6F">
        <w:t xml:space="preserve"> </w:t>
      </w:r>
      <w:r w:rsidR="00883ADC">
        <w:t>65;</w:t>
      </w:r>
      <w:r w:rsidR="00A609B0">
        <w:t xml:space="preserve"> ≥ 65) </w:t>
      </w:r>
      <w:r w:rsidR="00DA517B">
        <w:t xml:space="preserve">subgroups, when used as dummy variables. </w:t>
      </w:r>
      <w:r>
        <w:t xml:space="preserve">As expected, for all three </w:t>
      </w:r>
      <w:r w:rsidR="00643C7B">
        <w:t xml:space="preserve">instrument </w:t>
      </w:r>
      <w:r>
        <w:t xml:space="preserve">tariffs a lower score for the </w:t>
      </w:r>
      <w:r w:rsidR="009423D4">
        <w:t xml:space="preserve">more </w:t>
      </w:r>
      <w:r>
        <w:t>severe</w:t>
      </w:r>
      <w:r w:rsidR="0002765F">
        <w:t xml:space="preserve"> and less functional</w:t>
      </w:r>
      <w:r>
        <w:t xml:space="preserve"> </w:t>
      </w:r>
      <w:r w:rsidR="000B4976">
        <w:t xml:space="preserve">group </w:t>
      </w:r>
      <w:r>
        <w:t xml:space="preserve">can </w:t>
      </w:r>
      <w:r w:rsidR="00035701" w:rsidRPr="00035701">
        <w:t>be</w:t>
      </w:r>
      <w:r w:rsidR="00035701">
        <w:t xml:space="preserve"> </w:t>
      </w:r>
      <w:r w:rsidR="000560E3">
        <w:t>observed.</w:t>
      </w:r>
    </w:p>
    <w:p w:rsidR="007C73A9" w:rsidRPr="007C73A9" w:rsidRDefault="007C73A9" w:rsidP="00F7133B">
      <w:pPr>
        <w:pStyle w:val="02Flietext"/>
        <w:jc w:val="left"/>
        <w:rPr>
          <w:sz w:val="20"/>
          <w:szCs w:val="20"/>
          <w:lang w:val="en-GB"/>
        </w:rPr>
      </w:pPr>
      <w:bookmarkStart w:id="22" w:name="_Toc303699593"/>
      <w:r w:rsidRPr="007C73A9">
        <w:rPr>
          <w:b/>
          <w:sz w:val="20"/>
          <w:szCs w:val="20"/>
        </w:rPr>
        <w:t xml:space="preserve">Table </w:t>
      </w:r>
      <w:r w:rsidR="001C2227">
        <w:rPr>
          <w:b/>
          <w:sz w:val="20"/>
          <w:szCs w:val="20"/>
        </w:rPr>
        <w:t>3</w:t>
      </w:r>
      <w:r>
        <w:rPr>
          <w:sz w:val="20"/>
          <w:szCs w:val="20"/>
        </w:rPr>
        <w:tab/>
      </w:r>
      <w:r w:rsidRPr="007C73A9">
        <w:rPr>
          <w:sz w:val="20"/>
          <w:szCs w:val="20"/>
        </w:rPr>
        <w:t>Discriminant validity</w:t>
      </w:r>
      <w:bookmarkEnd w:id="22"/>
    </w:p>
    <w:tbl>
      <w:tblPr>
        <w:tblW w:w="6320" w:type="dxa"/>
        <w:tblInd w:w="53" w:type="dxa"/>
        <w:tblCellMar>
          <w:left w:w="70" w:type="dxa"/>
          <w:right w:w="70" w:type="dxa"/>
        </w:tblCellMar>
        <w:tblLook w:val="04A0" w:firstRow="1" w:lastRow="0" w:firstColumn="1" w:lastColumn="0" w:noHBand="0" w:noVBand="1"/>
      </w:tblPr>
      <w:tblGrid>
        <w:gridCol w:w="1860"/>
        <w:gridCol w:w="1660"/>
        <w:gridCol w:w="1420"/>
        <w:gridCol w:w="1380"/>
      </w:tblGrid>
      <w:tr w:rsidR="00534A38" w:rsidRPr="004F2B15" w:rsidTr="00491528">
        <w:trPr>
          <w:trHeight w:val="300"/>
        </w:trPr>
        <w:tc>
          <w:tcPr>
            <w:tcW w:w="1860" w:type="dxa"/>
            <w:vMerge w:val="restart"/>
            <w:tcBorders>
              <w:top w:val="single" w:sz="8" w:space="0" w:color="auto"/>
              <w:bottom w:val="single" w:sz="8" w:space="0" w:color="auto"/>
            </w:tcBorders>
            <w:shd w:val="clear" w:color="auto" w:fill="auto"/>
            <w:noWrap/>
            <w:hideMark/>
          </w:tcPr>
          <w:p w:rsidR="00534A38" w:rsidRPr="004F2B15" w:rsidRDefault="00534A38" w:rsidP="00F7133B">
            <w:pPr>
              <w:rPr>
                <w:rFonts w:eastAsia="Times New Roman"/>
                <w:bCs/>
                <w:sz w:val="18"/>
                <w:szCs w:val="18"/>
                <w:lang w:val="en-US" w:eastAsia="de-DE"/>
              </w:rPr>
            </w:pPr>
            <w:r w:rsidRPr="004F2B15">
              <w:rPr>
                <w:rFonts w:eastAsia="Times New Roman"/>
                <w:bCs/>
                <w:sz w:val="18"/>
                <w:szCs w:val="18"/>
                <w:lang w:val="en-US" w:eastAsia="de-DE"/>
              </w:rPr>
              <w:t>Severity</w:t>
            </w:r>
          </w:p>
        </w:tc>
        <w:tc>
          <w:tcPr>
            <w:tcW w:w="1660" w:type="dxa"/>
            <w:tcBorders>
              <w:top w:val="single" w:sz="8" w:space="0" w:color="000000"/>
              <w:bottom w:val="single" w:sz="4" w:space="0" w:color="auto"/>
            </w:tcBorders>
            <w:shd w:val="clear" w:color="auto" w:fill="auto"/>
            <w:noWrap/>
            <w:vAlign w:val="bottom"/>
            <w:hideMark/>
          </w:tcPr>
          <w:p w:rsidR="00534A38" w:rsidRPr="004F2B15" w:rsidRDefault="00534A38" w:rsidP="00F7133B">
            <w:pPr>
              <w:rPr>
                <w:rFonts w:eastAsia="Times New Roman"/>
                <w:bCs/>
                <w:sz w:val="18"/>
                <w:szCs w:val="18"/>
                <w:lang w:val="en-US" w:eastAsia="de-DE"/>
              </w:rPr>
            </w:pPr>
            <w:r w:rsidRPr="004F2B15">
              <w:rPr>
                <w:rFonts w:eastAsia="Times New Roman"/>
                <w:bCs/>
                <w:sz w:val="18"/>
                <w:szCs w:val="18"/>
                <w:lang w:val="en-US" w:eastAsia="de-DE"/>
              </w:rPr>
              <w:t>mild/moderate</w:t>
            </w:r>
          </w:p>
        </w:tc>
        <w:tc>
          <w:tcPr>
            <w:tcW w:w="1420" w:type="dxa"/>
            <w:tcBorders>
              <w:top w:val="single" w:sz="8" w:space="0" w:color="000000"/>
              <w:bottom w:val="single" w:sz="4" w:space="0" w:color="auto"/>
            </w:tcBorders>
            <w:shd w:val="clear" w:color="auto" w:fill="auto"/>
            <w:noWrap/>
            <w:vAlign w:val="bottom"/>
            <w:hideMark/>
          </w:tcPr>
          <w:p w:rsidR="00534A38" w:rsidRPr="004F2B15" w:rsidRDefault="00534A38" w:rsidP="00F7133B">
            <w:pPr>
              <w:rPr>
                <w:rFonts w:eastAsia="Times New Roman"/>
                <w:bCs/>
                <w:sz w:val="18"/>
                <w:szCs w:val="18"/>
                <w:lang w:val="en-US" w:eastAsia="de-DE"/>
              </w:rPr>
            </w:pPr>
            <w:r w:rsidRPr="004F2B15">
              <w:rPr>
                <w:rFonts w:eastAsia="Times New Roman"/>
                <w:bCs/>
                <w:sz w:val="18"/>
                <w:szCs w:val="18"/>
                <w:lang w:val="en-US" w:eastAsia="de-DE"/>
              </w:rPr>
              <w:t>severe</w:t>
            </w:r>
          </w:p>
        </w:tc>
        <w:tc>
          <w:tcPr>
            <w:tcW w:w="1380" w:type="dxa"/>
            <w:vMerge w:val="restart"/>
            <w:tcBorders>
              <w:top w:val="single" w:sz="8" w:space="0" w:color="000000"/>
              <w:left w:val="nil"/>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en-US" w:eastAsia="de-DE"/>
              </w:rPr>
            </w:pPr>
            <w:r w:rsidRPr="004F2B15">
              <w:rPr>
                <w:rFonts w:eastAsia="Times New Roman"/>
                <w:sz w:val="18"/>
                <w:szCs w:val="18"/>
                <w:lang w:val="en-US" w:eastAsia="de-DE"/>
              </w:rPr>
              <w:t>P-value</w:t>
            </w:r>
          </w:p>
        </w:tc>
      </w:tr>
      <w:tr w:rsidR="00534A38" w:rsidRPr="004F2B15" w:rsidTr="00491528">
        <w:trPr>
          <w:trHeight w:val="315"/>
        </w:trPr>
        <w:tc>
          <w:tcPr>
            <w:tcW w:w="1860" w:type="dxa"/>
            <w:vMerge/>
            <w:tcBorders>
              <w:bottom w:val="single" w:sz="8" w:space="0" w:color="auto"/>
            </w:tcBorders>
            <w:vAlign w:val="center"/>
            <w:hideMark/>
          </w:tcPr>
          <w:p w:rsidR="00534A38" w:rsidRPr="004F2B15" w:rsidRDefault="00534A38" w:rsidP="00F7133B">
            <w:pPr>
              <w:rPr>
                <w:rFonts w:eastAsia="Times New Roman"/>
                <w:bCs/>
                <w:sz w:val="18"/>
                <w:szCs w:val="18"/>
                <w:lang w:val="en-US" w:eastAsia="de-DE"/>
              </w:rPr>
            </w:pPr>
          </w:p>
        </w:tc>
        <w:tc>
          <w:tcPr>
            <w:tcW w:w="1660" w:type="dxa"/>
            <w:tcBorders>
              <w:top w:val="single" w:sz="4" w:space="0" w:color="auto"/>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en-US" w:eastAsia="de-DE"/>
              </w:rPr>
            </w:pPr>
            <w:r w:rsidRPr="004F2B15">
              <w:rPr>
                <w:rFonts w:eastAsia="Times New Roman"/>
                <w:sz w:val="18"/>
                <w:szCs w:val="18"/>
                <w:lang w:val="en-US" w:eastAsia="de-DE"/>
              </w:rPr>
              <w:t>mean (SD)</w:t>
            </w:r>
          </w:p>
        </w:tc>
        <w:tc>
          <w:tcPr>
            <w:tcW w:w="1420" w:type="dxa"/>
            <w:tcBorders>
              <w:top w:val="single" w:sz="4" w:space="0" w:color="auto"/>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en-US" w:eastAsia="de-DE"/>
              </w:rPr>
            </w:pPr>
            <w:r w:rsidRPr="004F2B15">
              <w:rPr>
                <w:rFonts w:eastAsia="Times New Roman"/>
                <w:sz w:val="18"/>
                <w:szCs w:val="18"/>
                <w:lang w:val="en-US" w:eastAsia="de-DE"/>
              </w:rPr>
              <w:t>mean (SD)</w:t>
            </w:r>
          </w:p>
        </w:tc>
        <w:tc>
          <w:tcPr>
            <w:tcW w:w="1380" w:type="dxa"/>
            <w:vMerge/>
            <w:tcBorders>
              <w:top w:val="single" w:sz="12" w:space="0" w:color="000000"/>
              <w:left w:val="nil"/>
              <w:bottom w:val="single" w:sz="8" w:space="0" w:color="auto"/>
            </w:tcBorders>
            <w:vAlign w:val="center"/>
            <w:hideMark/>
          </w:tcPr>
          <w:p w:rsidR="00534A38" w:rsidRPr="004F2B15" w:rsidRDefault="00534A38" w:rsidP="00F7133B">
            <w:pPr>
              <w:rPr>
                <w:rFonts w:eastAsia="Times New Roman"/>
                <w:sz w:val="18"/>
                <w:szCs w:val="18"/>
                <w:lang w:val="en-US" w:eastAsia="de-DE"/>
              </w:rPr>
            </w:pPr>
          </w:p>
        </w:tc>
      </w:tr>
      <w:tr w:rsidR="00534A38" w:rsidRPr="004F2B15" w:rsidTr="00ED19DE">
        <w:trPr>
          <w:trHeight w:val="300"/>
        </w:trPr>
        <w:tc>
          <w:tcPr>
            <w:tcW w:w="1860" w:type="dxa"/>
            <w:tcBorders>
              <w:top w:val="single" w:sz="8" w:space="0" w:color="auto"/>
            </w:tcBorders>
            <w:shd w:val="clear" w:color="auto" w:fill="auto"/>
            <w:noWrap/>
            <w:vAlign w:val="bottom"/>
            <w:hideMark/>
          </w:tcPr>
          <w:p w:rsidR="00534A38" w:rsidRPr="004F2B15" w:rsidRDefault="00534A38" w:rsidP="00F7133B">
            <w:pPr>
              <w:rPr>
                <w:rFonts w:eastAsia="Times New Roman"/>
                <w:bCs/>
                <w:sz w:val="18"/>
                <w:szCs w:val="18"/>
                <w:lang w:val="en-US" w:eastAsia="de-DE"/>
              </w:rPr>
            </w:pPr>
            <w:r w:rsidRPr="004F2B15">
              <w:rPr>
                <w:rFonts w:eastAsia="Times New Roman"/>
                <w:bCs/>
                <w:sz w:val="18"/>
                <w:szCs w:val="18"/>
                <w:lang w:val="en-US" w:eastAsia="de-DE"/>
              </w:rPr>
              <w:t>EQ</w:t>
            </w:r>
            <w:r w:rsidR="00065ACF">
              <w:rPr>
                <w:rFonts w:eastAsia="Times New Roman"/>
                <w:bCs/>
                <w:sz w:val="18"/>
                <w:szCs w:val="18"/>
                <w:lang w:val="en-US" w:eastAsia="de-DE"/>
              </w:rPr>
              <w:t>-</w:t>
            </w:r>
            <w:r w:rsidRPr="004F2B15">
              <w:rPr>
                <w:rFonts w:eastAsia="Times New Roman"/>
                <w:bCs/>
                <w:sz w:val="18"/>
                <w:szCs w:val="18"/>
                <w:lang w:val="en-US" w:eastAsia="de-DE"/>
              </w:rPr>
              <w:t>5D</w:t>
            </w:r>
          </w:p>
        </w:tc>
        <w:tc>
          <w:tcPr>
            <w:tcW w:w="1660" w:type="dxa"/>
            <w:tcBorders>
              <w:top w:val="single" w:sz="8" w:space="0" w:color="auto"/>
            </w:tcBorders>
            <w:shd w:val="clear" w:color="auto" w:fill="auto"/>
            <w:noWrap/>
            <w:vAlign w:val="bottom"/>
            <w:hideMark/>
          </w:tcPr>
          <w:p w:rsidR="00534A38" w:rsidRPr="004F2B15" w:rsidRDefault="00534A38" w:rsidP="00F7133B">
            <w:pPr>
              <w:rPr>
                <w:rFonts w:eastAsia="Times New Roman"/>
                <w:sz w:val="18"/>
                <w:szCs w:val="18"/>
                <w:lang w:val="en-US" w:eastAsia="de-DE"/>
              </w:rPr>
            </w:pPr>
            <w:r w:rsidRPr="004F2B15">
              <w:rPr>
                <w:rFonts w:eastAsia="Times New Roman"/>
                <w:sz w:val="18"/>
                <w:szCs w:val="18"/>
                <w:lang w:val="en-US" w:eastAsia="de-DE"/>
              </w:rPr>
              <w:t>0.781 (0.24)</w:t>
            </w:r>
          </w:p>
        </w:tc>
        <w:tc>
          <w:tcPr>
            <w:tcW w:w="1420" w:type="dxa"/>
            <w:tcBorders>
              <w:top w:val="single" w:sz="8" w:space="0" w:color="auto"/>
            </w:tcBorders>
            <w:shd w:val="clear" w:color="auto" w:fill="auto"/>
            <w:noWrap/>
            <w:vAlign w:val="bottom"/>
            <w:hideMark/>
          </w:tcPr>
          <w:p w:rsidR="00534A38" w:rsidRPr="004F2B15" w:rsidRDefault="00534A38" w:rsidP="00F7133B">
            <w:pPr>
              <w:rPr>
                <w:rFonts w:eastAsia="Times New Roman"/>
                <w:sz w:val="18"/>
                <w:szCs w:val="18"/>
                <w:lang w:val="en-US" w:eastAsia="de-DE"/>
              </w:rPr>
            </w:pPr>
            <w:r w:rsidRPr="004F2B15">
              <w:rPr>
                <w:rFonts w:eastAsia="Times New Roman"/>
                <w:sz w:val="18"/>
                <w:szCs w:val="18"/>
                <w:lang w:val="en-US" w:eastAsia="de-DE"/>
              </w:rPr>
              <w:t>0.285 (0.24)</w:t>
            </w:r>
          </w:p>
        </w:tc>
        <w:tc>
          <w:tcPr>
            <w:tcW w:w="1380" w:type="dxa"/>
            <w:tcBorders>
              <w:top w:val="single" w:sz="8" w:space="0" w:color="auto"/>
            </w:tcBorders>
            <w:shd w:val="clear" w:color="auto" w:fill="auto"/>
            <w:noWrap/>
            <w:vAlign w:val="bottom"/>
            <w:hideMark/>
          </w:tcPr>
          <w:p w:rsidR="00534A38" w:rsidRPr="004F2B15" w:rsidRDefault="001F40D6" w:rsidP="00F7133B">
            <w:pPr>
              <w:rPr>
                <w:rFonts w:eastAsia="Times New Roman"/>
                <w:sz w:val="18"/>
                <w:szCs w:val="18"/>
                <w:lang w:val="en-US" w:eastAsia="de-DE"/>
              </w:rPr>
            </w:pPr>
            <w:r>
              <w:rPr>
                <w:rFonts w:eastAsia="Times New Roman"/>
                <w:sz w:val="18"/>
                <w:szCs w:val="18"/>
                <w:lang w:val="en-US" w:eastAsia="de-DE"/>
              </w:rPr>
              <w:t>0.000</w:t>
            </w:r>
            <w:r w:rsidR="00534A38" w:rsidRPr="004F2B15">
              <w:rPr>
                <w:rFonts w:eastAsia="Times New Roman"/>
                <w:sz w:val="18"/>
                <w:szCs w:val="18"/>
                <w:lang w:val="en-US" w:eastAsia="de-DE"/>
              </w:rPr>
              <w:t>**</w:t>
            </w:r>
          </w:p>
        </w:tc>
      </w:tr>
      <w:tr w:rsidR="00534A38" w:rsidRPr="004F2B15" w:rsidTr="00491528">
        <w:trPr>
          <w:trHeight w:val="300"/>
        </w:trPr>
        <w:tc>
          <w:tcPr>
            <w:tcW w:w="1860" w:type="dxa"/>
            <w:tcBorders>
              <w:top w:val="nil"/>
            </w:tcBorders>
            <w:shd w:val="clear" w:color="auto" w:fill="auto"/>
            <w:noWrap/>
            <w:vAlign w:val="bottom"/>
            <w:hideMark/>
          </w:tcPr>
          <w:p w:rsidR="00534A38" w:rsidRPr="004F2B15" w:rsidRDefault="00534A38" w:rsidP="00F7133B">
            <w:pPr>
              <w:rPr>
                <w:rFonts w:eastAsia="Times New Roman"/>
                <w:bCs/>
                <w:sz w:val="18"/>
                <w:szCs w:val="18"/>
                <w:lang w:val="en-US" w:eastAsia="de-DE"/>
              </w:rPr>
            </w:pPr>
            <w:r w:rsidRPr="004F2B15">
              <w:rPr>
                <w:rFonts w:eastAsia="Times New Roman"/>
                <w:bCs/>
                <w:sz w:val="18"/>
                <w:szCs w:val="18"/>
                <w:lang w:val="en-US" w:eastAsia="de-DE"/>
              </w:rPr>
              <w:t>ICECAP-O</w:t>
            </w:r>
          </w:p>
        </w:tc>
        <w:tc>
          <w:tcPr>
            <w:tcW w:w="1660" w:type="dxa"/>
            <w:tcBorders>
              <w:top w:val="nil"/>
            </w:tcBorders>
            <w:shd w:val="clear" w:color="auto" w:fill="auto"/>
            <w:noWrap/>
            <w:vAlign w:val="bottom"/>
            <w:hideMark/>
          </w:tcPr>
          <w:p w:rsidR="00534A38" w:rsidRPr="00321B56" w:rsidRDefault="00534A38" w:rsidP="00F7133B">
            <w:pPr>
              <w:rPr>
                <w:rFonts w:eastAsia="Times New Roman"/>
                <w:sz w:val="18"/>
                <w:szCs w:val="18"/>
                <w:lang w:val="en-US" w:eastAsia="de-DE"/>
              </w:rPr>
            </w:pPr>
            <w:r w:rsidRPr="004F2B15">
              <w:rPr>
                <w:rFonts w:eastAsia="Times New Roman"/>
                <w:sz w:val="18"/>
                <w:szCs w:val="18"/>
                <w:lang w:val="en-US" w:eastAsia="de-DE"/>
              </w:rPr>
              <w:t>0.771 (0.15)</w:t>
            </w:r>
          </w:p>
        </w:tc>
        <w:tc>
          <w:tcPr>
            <w:tcW w:w="1420" w:type="dxa"/>
            <w:tcBorders>
              <w:top w:val="nil"/>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en-US" w:eastAsia="de-DE"/>
              </w:rPr>
              <w:t>0.522 (0.16)</w:t>
            </w:r>
          </w:p>
        </w:tc>
        <w:tc>
          <w:tcPr>
            <w:tcW w:w="1380" w:type="dxa"/>
            <w:tcBorders>
              <w:top w:val="nil"/>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0.000**</w:t>
            </w:r>
          </w:p>
        </w:tc>
      </w:tr>
      <w:tr w:rsidR="00534A38" w:rsidRPr="004F2B15" w:rsidTr="00ED19DE">
        <w:trPr>
          <w:trHeight w:val="315"/>
        </w:trPr>
        <w:tc>
          <w:tcPr>
            <w:tcW w:w="186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en-US" w:eastAsia="de-DE"/>
              </w:rPr>
              <w:t>ADRQL</w:t>
            </w:r>
          </w:p>
        </w:tc>
        <w:tc>
          <w:tcPr>
            <w:tcW w:w="166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en-US" w:eastAsia="de-DE"/>
              </w:rPr>
              <w:t>78.731 (12.89)</w:t>
            </w:r>
          </w:p>
        </w:tc>
        <w:tc>
          <w:tcPr>
            <w:tcW w:w="142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en-US" w:eastAsia="de-DE"/>
              </w:rPr>
              <w:t>65.449 (13.69)</w:t>
            </w:r>
          </w:p>
        </w:tc>
        <w:tc>
          <w:tcPr>
            <w:tcW w:w="1380" w:type="dxa"/>
            <w:tcBorders>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0.000**</w:t>
            </w:r>
          </w:p>
        </w:tc>
      </w:tr>
      <w:tr w:rsidR="00534A38" w:rsidRPr="004F2B15" w:rsidTr="00491528">
        <w:trPr>
          <w:trHeight w:val="300"/>
        </w:trPr>
        <w:tc>
          <w:tcPr>
            <w:tcW w:w="1860" w:type="dxa"/>
            <w:vMerge w:val="restart"/>
            <w:tcBorders>
              <w:top w:val="single" w:sz="8" w:space="0" w:color="auto"/>
              <w:bottom w:val="single" w:sz="12" w:space="0" w:color="000000"/>
            </w:tcBorders>
            <w:shd w:val="clear" w:color="auto" w:fill="auto"/>
            <w:noWrap/>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en-US" w:eastAsia="de-DE"/>
              </w:rPr>
              <w:t>ADL-Barthel Index</w:t>
            </w:r>
          </w:p>
        </w:tc>
        <w:tc>
          <w:tcPr>
            <w:tcW w:w="1660" w:type="dxa"/>
            <w:tcBorders>
              <w:top w:val="single" w:sz="8" w:space="0" w:color="auto"/>
              <w:bottom w:val="single" w:sz="4" w:space="0" w:color="auto"/>
            </w:tcBorders>
            <w:shd w:val="clear" w:color="auto" w:fill="auto"/>
            <w:noWrap/>
            <w:vAlign w:val="bottom"/>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en-US" w:eastAsia="de-DE"/>
              </w:rPr>
              <w:t>below 65</w:t>
            </w:r>
          </w:p>
        </w:tc>
        <w:tc>
          <w:tcPr>
            <w:tcW w:w="1420" w:type="dxa"/>
            <w:tcBorders>
              <w:top w:val="single" w:sz="8" w:space="0" w:color="auto"/>
              <w:bottom w:val="single" w:sz="4" w:space="0" w:color="auto"/>
            </w:tcBorders>
            <w:shd w:val="clear" w:color="auto" w:fill="auto"/>
            <w:noWrap/>
            <w:vAlign w:val="bottom"/>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en-US" w:eastAsia="de-DE"/>
              </w:rPr>
              <w:t>above 65</w:t>
            </w:r>
          </w:p>
        </w:tc>
        <w:tc>
          <w:tcPr>
            <w:tcW w:w="1380" w:type="dxa"/>
            <w:vMerge w:val="restart"/>
            <w:tcBorders>
              <w:top w:val="single" w:sz="8" w:space="0" w:color="auto"/>
              <w:left w:val="nil"/>
              <w:bottom w:val="single" w:sz="12" w:space="0" w:color="000000"/>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P-value</w:t>
            </w:r>
          </w:p>
        </w:tc>
      </w:tr>
      <w:tr w:rsidR="00534A38" w:rsidRPr="004F2B15" w:rsidTr="00491528">
        <w:trPr>
          <w:trHeight w:val="315"/>
        </w:trPr>
        <w:tc>
          <w:tcPr>
            <w:tcW w:w="1860" w:type="dxa"/>
            <w:vMerge/>
            <w:tcBorders>
              <w:top w:val="single" w:sz="8" w:space="0" w:color="000000"/>
              <w:bottom w:val="single" w:sz="8" w:space="0" w:color="auto"/>
            </w:tcBorders>
            <w:vAlign w:val="center"/>
            <w:hideMark/>
          </w:tcPr>
          <w:p w:rsidR="00534A38" w:rsidRPr="004F2B15" w:rsidRDefault="00534A38" w:rsidP="00F7133B">
            <w:pPr>
              <w:rPr>
                <w:rFonts w:eastAsia="Times New Roman"/>
                <w:bCs/>
                <w:sz w:val="18"/>
                <w:szCs w:val="18"/>
                <w:lang w:val="de-DE" w:eastAsia="de-DE"/>
              </w:rPr>
            </w:pPr>
          </w:p>
        </w:tc>
        <w:tc>
          <w:tcPr>
            <w:tcW w:w="1660" w:type="dxa"/>
            <w:tcBorders>
              <w:top w:val="single" w:sz="4" w:space="0" w:color="auto"/>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mean (SD)</w:t>
            </w:r>
          </w:p>
        </w:tc>
        <w:tc>
          <w:tcPr>
            <w:tcW w:w="1420" w:type="dxa"/>
            <w:tcBorders>
              <w:top w:val="single" w:sz="4" w:space="0" w:color="auto"/>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mean (SD)</w:t>
            </w:r>
          </w:p>
        </w:tc>
        <w:tc>
          <w:tcPr>
            <w:tcW w:w="1380" w:type="dxa"/>
            <w:vMerge/>
            <w:tcBorders>
              <w:top w:val="single" w:sz="8" w:space="0" w:color="000000"/>
              <w:left w:val="nil"/>
              <w:bottom w:val="single" w:sz="8" w:space="0" w:color="auto"/>
            </w:tcBorders>
            <w:vAlign w:val="center"/>
            <w:hideMark/>
          </w:tcPr>
          <w:p w:rsidR="00534A38" w:rsidRPr="004F2B15" w:rsidRDefault="00534A38" w:rsidP="00F7133B">
            <w:pPr>
              <w:rPr>
                <w:rFonts w:eastAsia="Times New Roman"/>
                <w:sz w:val="18"/>
                <w:szCs w:val="18"/>
                <w:lang w:val="de-DE" w:eastAsia="de-DE"/>
              </w:rPr>
            </w:pPr>
          </w:p>
        </w:tc>
      </w:tr>
      <w:tr w:rsidR="00534A38" w:rsidRPr="004F2B15" w:rsidTr="00491528">
        <w:trPr>
          <w:trHeight w:val="300"/>
        </w:trPr>
        <w:tc>
          <w:tcPr>
            <w:tcW w:w="1860" w:type="dxa"/>
            <w:tcBorders>
              <w:top w:val="single" w:sz="8" w:space="0" w:color="auto"/>
            </w:tcBorders>
            <w:shd w:val="clear" w:color="auto" w:fill="auto"/>
            <w:noWrap/>
            <w:vAlign w:val="bottom"/>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de-DE" w:eastAsia="de-DE"/>
              </w:rPr>
              <w:t>EQ</w:t>
            </w:r>
            <w:r w:rsidR="00065ACF">
              <w:rPr>
                <w:rFonts w:eastAsia="Times New Roman"/>
                <w:bCs/>
                <w:sz w:val="18"/>
                <w:szCs w:val="18"/>
                <w:lang w:val="de-DE" w:eastAsia="de-DE"/>
              </w:rPr>
              <w:t>-</w:t>
            </w:r>
            <w:r w:rsidRPr="004F2B15">
              <w:rPr>
                <w:rFonts w:eastAsia="Times New Roman"/>
                <w:bCs/>
                <w:sz w:val="18"/>
                <w:szCs w:val="18"/>
                <w:lang w:val="de-DE" w:eastAsia="de-DE"/>
              </w:rPr>
              <w:t>5D</w:t>
            </w:r>
          </w:p>
        </w:tc>
        <w:tc>
          <w:tcPr>
            <w:tcW w:w="1660" w:type="dxa"/>
            <w:tcBorders>
              <w:top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0.366 (0.29)</w:t>
            </w:r>
          </w:p>
        </w:tc>
        <w:tc>
          <w:tcPr>
            <w:tcW w:w="1420" w:type="dxa"/>
            <w:tcBorders>
              <w:top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0.887 (0.11)</w:t>
            </w:r>
          </w:p>
        </w:tc>
        <w:tc>
          <w:tcPr>
            <w:tcW w:w="1380" w:type="dxa"/>
            <w:tcBorders>
              <w:top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0.005**</w:t>
            </w:r>
          </w:p>
        </w:tc>
      </w:tr>
      <w:tr w:rsidR="00534A38" w:rsidRPr="004F2B15" w:rsidTr="00491528">
        <w:trPr>
          <w:trHeight w:val="300"/>
        </w:trPr>
        <w:tc>
          <w:tcPr>
            <w:tcW w:w="1860" w:type="dxa"/>
            <w:tcBorders>
              <w:top w:val="nil"/>
            </w:tcBorders>
            <w:shd w:val="clear" w:color="auto" w:fill="auto"/>
            <w:noWrap/>
            <w:vAlign w:val="bottom"/>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en-US" w:eastAsia="de-DE"/>
              </w:rPr>
              <w:t>ICECAP-O</w:t>
            </w:r>
          </w:p>
        </w:tc>
        <w:tc>
          <w:tcPr>
            <w:tcW w:w="1660" w:type="dxa"/>
            <w:tcBorders>
              <w:top w:val="nil"/>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0.569 (0.19)</w:t>
            </w:r>
          </w:p>
        </w:tc>
        <w:tc>
          <w:tcPr>
            <w:tcW w:w="1420" w:type="dxa"/>
            <w:tcBorders>
              <w:top w:val="nil"/>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0.803 (0.13)</w:t>
            </w:r>
          </w:p>
        </w:tc>
        <w:tc>
          <w:tcPr>
            <w:tcW w:w="1380" w:type="dxa"/>
            <w:tcBorders>
              <w:top w:val="nil"/>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0.000**</w:t>
            </w:r>
          </w:p>
        </w:tc>
      </w:tr>
      <w:tr w:rsidR="00534A38" w:rsidRPr="004F2B15" w:rsidTr="00491528">
        <w:trPr>
          <w:trHeight w:val="315"/>
        </w:trPr>
        <w:tc>
          <w:tcPr>
            <w:tcW w:w="186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bCs/>
                <w:sz w:val="18"/>
                <w:szCs w:val="18"/>
                <w:lang w:val="de-DE" w:eastAsia="de-DE"/>
              </w:rPr>
            </w:pPr>
            <w:r w:rsidRPr="004F2B15">
              <w:rPr>
                <w:rFonts w:eastAsia="Times New Roman"/>
                <w:bCs/>
                <w:sz w:val="18"/>
                <w:szCs w:val="18"/>
                <w:lang w:val="en-US" w:eastAsia="de-DE"/>
              </w:rPr>
              <w:t>ADRQL</w:t>
            </w:r>
          </w:p>
        </w:tc>
        <w:tc>
          <w:tcPr>
            <w:tcW w:w="166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69.40 (14.11)</w:t>
            </w:r>
          </w:p>
        </w:tc>
        <w:tc>
          <w:tcPr>
            <w:tcW w:w="142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79.05 (14.47)</w:t>
            </w:r>
          </w:p>
        </w:tc>
        <w:tc>
          <w:tcPr>
            <w:tcW w:w="1380" w:type="dxa"/>
            <w:tcBorders>
              <w:top w:val="nil"/>
              <w:bottom w:val="single" w:sz="8" w:space="0" w:color="auto"/>
            </w:tcBorders>
            <w:shd w:val="clear" w:color="auto" w:fill="auto"/>
            <w:noWrap/>
            <w:vAlign w:val="bottom"/>
            <w:hideMark/>
          </w:tcPr>
          <w:p w:rsidR="00534A38" w:rsidRPr="004F2B15" w:rsidRDefault="00534A38" w:rsidP="00F7133B">
            <w:pPr>
              <w:rPr>
                <w:rFonts w:eastAsia="Times New Roman"/>
                <w:sz w:val="18"/>
                <w:szCs w:val="18"/>
                <w:lang w:val="de-DE" w:eastAsia="de-DE"/>
              </w:rPr>
            </w:pPr>
            <w:r w:rsidRPr="004F2B15">
              <w:rPr>
                <w:rFonts w:eastAsia="Times New Roman"/>
                <w:sz w:val="18"/>
                <w:szCs w:val="18"/>
                <w:lang w:val="de-DE" w:eastAsia="de-DE"/>
              </w:rPr>
              <w:t>0.000**</w:t>
            </w:r>
          </w:p>
        </w:tc>
      </w:tr>
    </w:tbl>
    <w:p w:rsidR="00534A38" w:rsidRPr="0002765F" w:rsidRDefault="00534A38" w:rsidP="00F7133B">
      <w:pPr>
        <w:pStyle w:val="02Flietext"/>
        <w:spacing w:line="480" w:lineRule="auto"/>
        <w:jc w:val="left"/>
        <w:rPr>
          <w:i/>
          <w:sz w:val="18"/>
          <w:szCs w:val="18"/>
        </w:rPr>
      </w:pPr>
      <w:r w:rsidRPr="0002765F">
        <w:rPr>
          <w:sz w:val="18"/>
          <w:szCs w:val="18"/>
        </w:rPr>
        <w:t>**significance on the 1% level</w:t>
      </w:r>
    </w:p>
    <w:p w:rsidR="00113069" w:rsidRDefault="00113069" w:rsidP="00F7133B">
      <w:pPr>
        <w:pStyle w:val="Heading2"/>
        <w:rPr>
          <w:lang w:val="en-US"/>
        </w:rPr>
      </w:pPr>
      <w:bookmarkStart w:id="23" w:name="_Toc303702546"/>
      <w:r w:rsidRPr="00113069">
        <w:rPr>
          <w:lang w:val="en-US"/>
        </w:rPr>
        <w:t xml:space="preserve">3.4 </w:t>
      </w:r>
      <w:r w:rsidR="00E037B7">
        <w:rPr>
          <w:lang w:val="en-US"/>
        </w:rPr>
        <w:tab/>
      </w:r>
      <w:r w:rsidRPr="00113069">
        <w:rPr>
          <w:lang w:val="en-US"/>
        </w:rPr>
        <w:t>Regression results</w:t>
      </w:r>
      <w:bookmarkEnd w:id="23"/>
    </w:p>
    <w:p w:rsidR="00A717C2" w:rsidRDefault="007401F3" w:rsidP="00F7133B">
      <w:pPr>
        <w:pStyle w:val="02Flietext"/>
        <w:spacing w:line="480" w:lineRule="auto"/>
        <w:ind w:firstLine="709"/>
        <w:jc w:val="left"/>
      </w:pPr>
      <w:r>
        <w:t>Table 4 shows the results of</w:t>
      </w:r>
      <w:r w:rsidR="0002765F">
        <w:t xml:space="preserve"> the</w:t>
      </w:r>
      <w:r>
        <w:t xml:space="preserve"> incremental expansion of the multiple regressions on the ICECAP-O tariff. A relatively weak, but significant association can be observed with the ADL and the ADRQL, but not with the EQ-5D. Furthermore, showed the duration of time residents lived in the nursing home a relationship with the ICECAP-O tariff on the</w:t>
      </w:r>
      <w:r w:rsidR="001953CE">
        <w:t xml:space="preserve"> 5% level of significance. By adding the </w:t>
      </w:r>
      <w:r>
        <w:t>characteristics of the proxies</w:t>
      </w:r>
      <w:r w:rsidR="001D4153">
        <w:t xml:space="preserve"> to the regression</w:t>
      </w:r>
      <w:r w:rsidR="001953CE">
        <w:t>,</w:t>
      </w:r>
      <w:r>
        <w:t xml:space="preserve"> </w:t>
      </w:r>
      <w:r w:rsidR="001953CE">
        <w:t xml:space="preserve">the variable of the number of months a nurse takes care of the resident </w:t>
      </w:r>
      <w:r>
        <w:t>show</w:t>
      </w:r>
      <w:r w:rsidR="001953CE">
        <w:t>s</w:t>
      </w:r>
      <w:r>
        <w:t xml:space="preserve"> a slightly nega</w:t>
      </w:r>
      <w:r w:rsidR="00A717C2">
        <w:t>tive influence</w:t>
      </w:r>
      <w:r>
        <w:t xml:space="preserve"> </w:t>
      </w:r>
      <w:r w:rsidR="00F1088E">
        <w:t>on the 5% significance level.</w:t>
      </w:r>
    </w:p>
    <w:p w:rsidR="00C85830" w:rsidRPr="00A717C2" w:rsidRDefault="00113069" w:rsidP="00F7133B">
      <w:pPr>
        <w:pStyle w:val="Heading2"/>
        <w:rPr>
          <w:lang w:val="en-US"/>
        </w:rPr>
      </w:pPr>
      <w:bookmarkStart w:id="24" w:name="_Toc303702547"/>
      <w:r w:rsidRPr="00A717C2">
        <w:rPr>
          <w:lang w:val="en-US"/>
        </w:rPr>
        <w:t>3.5</w:t>
      </w:r>
      <w:r w:rsidR="00F6327D">
        <w:rPr>
          <w:lang w:val="en-US"/>
        </w:rPr>
        <w:tab/>
      </w:r>
      <w:r w:rsidR="00D65B71" w:rsidRPr="00A717C2">
        <w:rPr>
          <w:lang w:val="en-US"/>
        </w:rPr>
        <w:t>Further investigation of</w:t>
      </w:r>
      <w:r w:rsidR="00C85830" w:rsidRPr="00A717C2">
        <w:rPr>
          <w:lang w:val="en-US"/>
        </w:rPr>
        <w:t xml:space="preserve"> the proxies</w:t>
      </w:r>
      <w:bookmarkEnd w:id="24"/>
    </w:p>
    <w:p w:rsidR="001371E2" w:rsidRDefault="00D42EA4" w:rsidP="00F7133B">
      <w:pPr>
        <w:pStyle w:val="02Flietext"/>
        <w:spacing w:line="480" w:lineRule="auto"/>
        <w:ind w:firstLine="709"/>
        <w:jc w:val="left"/>
      </w:pPr>
      <w:r>
        <w:rPr>
          <w:lang w:val="en-GB"/>
        </w:rPr>
        <w:t xml:space="preserve">To investigate the </w:t>
      </w:r>
      <w:r w:rsidRPr="00F944B6">
        <w:t xml:space="preserve">influences of the different </w:t>
      </w:r>
      <w:r>
        <w:t>proxy characteristics</w:t>
      </w:r>
      <w:r w:rsidRPr="00F944B6">
        <w:t xml:space="preserve"> </w:t>
      </w:r>
      <w:r>
        <w:t>on</w:t>
      </w:r>
      <w:r w:rsidRPr="00F944B6">
        <w:t xml:space="preserve"> the single dimensions of the measurement instruments</w:t>
      </w:r>
      <w:r w:rsidR="009114B4">
        <w:t>,</w:t>
      </w:r>
      <w:r>
        <w:rPr>
          <w:lang w:val="en-GB"/>
        </w:rPr>
        <w:t xml:space="preserve"> </w:t>
      </w:r>
      <w:r>
        <w:t>ordered</w:t>
      </w:r>
      <w:r w:rsidR="002907AC" w:rsidRPr="00F944B6">
        <w:t xml:space="preserve"> logistic regressions were applied</w:t>
      </w:r>
      <w:r w:rsidR="00F944B6" w:rsidRPr="00F944B6">
        <w:t xml:space="preserve">. </w:t>
      </w:r>
      <w:r w:rsidR="00DC29AA">
        <w:t xml:space="preserve">Results are shown in Table 5. </w:t>
      </w:r>
      <w:r w:rsidR="003100F7">
        <w:t>O</w:t>
      </w:r>
      <w:r w:rsidR="00F213A3">
        <w:t>nly</w:t>
      </w:r>
      <w:r w:rsidR="004574A4">
        <w:t xml:space="preserve"> </w:t>
      </w:r>
      <w:r w:rsidR="00D77A8C">
        <w:t>role</w:t>
      </w:r>
      <w:r w:rsidR="004574A4">
        <w:t xml:space="preserve"> of the nurse</w:t>
      </w:r>
      <w:r w:rsidR="00AB4E9C">
        <w:t xml:space="preserve"> in the nursing home </w:t>
      </w:r>
      <w:r w:rsidR="00F213A3">
        <w:t xml:space="preserve">and </w:t>
      </w:r>
      <w:r w:rsidR="00517C10">
        <w:t xml:space="preserve">the </w:t>
      </w:r>
      <w:r w:rsidR="00F213A3">
        <w:t xml:space="preserve">time </w:t>
      </w:r>
      <w:r w:rsidR="00517C10">
        <w:t>the nurse knew</w:t>
      </w:r>
      <w:r w:rsidR="004865C5">
        <w:t xml:space="preserve"> the patient </w:t>
      </w:r>
      <w:r w:rsidR="00AB4E9C">
        <w:t>showed significant influences</w:t>
      </w:r>
      <w:r w:rsidR="00AE1770">
        <w:t xml:space="preserve">. </w:t>
      </w:r>
      <w:r w:rsidR="00D77A8C">
        <w:t>Role</w:t>
      </w:r>
      <w:r w:rsidR="00F213A3">
        <w:t xml:space="preserve"> of the nurse</w:t>
      </w:r>
      <w:r w:rsidR="00B37EAE">
        <w:t xml:space="preserve"> had </w:t>
      </w:r>
      <w:r w:rsidR="00172046">
        <w:t xml:space="preserve">a </w:t>
      </w:r>
      <w:r w:rsidR="004865C5">
        <w:t>negativ</w:t>
      </w:r>
      <w:r w:rsidR="00E050E1">
        <w:t>e impact</w:t>
      </w:r>
      <w:r w:rsidR="00AB4E9C">
        <w:t xml:space="preserve"> on the dimensions “security”, “enjoyment” </w:t>
      </w:r>
      <w:r w:rsidR="004865C5">
        <w:t>(</w:t>
      </w:r>
      <w:r w:rsidR="00AB4E9C">
        <w:t>ICECAP</w:t>
      </w:r>
      <w:r w:rsidR="004865C5">
        <w:t xml:space="preserve">-O) and </w:t>
      </w:r>
      <w:r w:rsidR="00E050E1">
        <w:t>“</w:t>
      </w:r>
      <w:r w:rsidR="004865C5">
        <w:t>Feeli</w:t>
      </w:r>
      <w:r w:rsidR="00E050E1">
        <w:t>ngs and Mood”</w:t>
      </w:r>
      <w:r w:rsidR="004865C5">
        <w:t xml:space="preserve"> (FM) (ADRQL)</w:t>
      </w:r>
      <w:r w:rsidR="00517C10">
        <w:t>,</w:t>
      </w:r>
      <w:r w:rsidR="004865C5">
        <w:t xml:space="preserve"> and </w:t>
      </w:r>
      <w:r w:rsidR="00172046">
        <w:t>a</w:t>
      </w:r>
      <w:r w:rsidR="00BD0277">
        <w:t xml:space="preserve"> </w:t>
      </w:r>
      <w:r w:rsidR="00F213A3">
        <w:t>positive impact on</w:t>
      </w:r>
      <w:r w:rsidR="00AB4E9C">
        <w:t xml:space="preserve"> “anxiety</w:t>
      </w:r>
      <w:r w:rsidR="004865C5">
        <w:t xml:space="preserve">” (EQ-5D+C). </w:t>
      </w:r>
      <w:r w:rsidR="001B63F9">
        <w:t>D</w:t>
      </w:r>
      <w:r w:rsidR="007C5E91">
        <w:t>ura</w:t>
      </w:r>
      <w:r w:rsidR="001B63F9">
        <w:t>tion of</w:t>
      </w:r>
      <w:r w:rsidR="007C5E91">
        <w:t xml:space="preserve"> tim</w:t>
      </w:r>
      <w:r w:rsidR="001B63F9">
        <w:t xml:space="preserve">e knowing </w:t>
      </w:r>
      <w:r w:rsidR="00793577">
        <w:t>the resident</w:t>
      </w:r>
      <w:r w:rsidR="00E050E1">
        <w:t xml:space="preserve"> </w:t>
      </w:r>
      <w:r w:rsidR="00F213A3">
        <w:t>had a significant positive</w:t>
      </w:r>
      <w:r w:rsidR="00BD0277">
        <w:t xml:space="preserve"> </w:t>
      </w:r>
      <w:r w:rsidR="007C5E91">
        <w:t>influ</w:t>
      </w:r>
      <w:r w:rsidR="00F213A3">
        <w:t>ence on</w:t>
      </w:r>
      <w:r w:rsidR="007C5E91">
        <w:t xml:space="preserve"> the dimension of </w:t>
      </w:r>
      <w:r w:rsidR="006A6BC1">
        <w:t>FM (ADRQ</w:t>
      </w:r>
      <w:r w:rsidR="00883ADC">
        <w:t>L</w:t>
      </w:r>
      <w:r w:rsidR="006A6BC1">
        <w:t>).</w:t>
      </w:r>
    </w:p>
    <w:p w:rsidR="00A717C2" w:rsidRDefault="00A717C2" w:rsidP="00F7133B">
      <w:pPr>
        <w:pStyle w:val="02Flietext"/>
        <w:spacing w:line="480" w:lineRule="auto"/>
        <w:ind w:firstLine="709"/>
        <w:jc w:val="left"/>
      </w:pPr>
    </w:p>
    <w:p w:rsidR="006471E2" w:rsidRPr="007F0FA3" w:rsidRDefault="006471E2" w:rsidP="00F7133B">
      <w:pPr>
        <w:pStyle w:val="Heading1"/>
      </w:pPr>
      <w:bookmarkStart w:id="25" w:name="_Toc303702548"/>
      <w:r w:rsidRPr="007F0FA3">
        <w:t>4</w:t>
      </w:r>
      <w:r w:rsidRPr="007F0FA3">
        <w:tab/>
      </w:r>
      <w:r>
        <w:t>Discussion</w:t>
      </w:r>
      <w:bookmarkEnd w:id="25"/>
    </w:p>
    <w:p w:rsidR="006471E2" w:rsidRDefault="006471E2" w:rsidP="00F7133B">
      <w:pPr>
        <w:pStyle w:val="Heading2"/>
        <w:rPr>
          <w:lang w:val="en-US"/>
        </w:rPr>
      </w:pPr>
      <w:bookmarkStart w:id="26" w:name="_Toc303702549"/>
      <w:r w:rsidRPr="006C039A">
        <w:rPr>
          <w:lang w:val="en-US"/>
        </w:rPr>
        <w:t>4.1</w:t>
      </w:r>
      <w:r w:rsidRPr="006C039A">
        <w:rPr>
          <w:lang w:val="en-US"/>
        </w:rPr>
        <w:tab/>
        <w:t>Main results</w:t>
      </w:r>
      <w:bookmarkEnd w:id="26"/>
    </w:p>
    <w:p w:rsidR="00FD416E" w:rsidRDefault="003B25F0" w:rsidP="00F7133B">
      <w:pPr>
        <w:spacing w:line="480" w:lineRule="auto"/>
      </w:pPr>
      <w:r>
        <w:tab/>
      </w:r>
      <w:r w:rsidR="00DB7443">
        <w:t xml:space="preserve">In our study the ICECAP-O was applied for the first time in Germany in a disease-specific nursing home for dementia. </w:t>
      </w:r>
      <w:r>
        <w:t>The significant correlation</w:t>
      </w:r>
      <w:r w:rsidR="001D4153">
        <w:t>s</w:t>
      </w:r>
      <w:r>
        <w:t xml:space="preserve"> between the ICE</w:t>
      </w:r>
      <w:r w:rsidR="00337106">
        <w:t xml:space="preserve">CAP-O tariff, </w:t>
      </w:r>
      <w:r w:rsidR="009C55E1">
        <w:t xml:space="preserve">the EQ-5D tariff and </w:t>
      </w:r>
      <w:r>
        <w:t xml:space="preserve">the </w:t>
      </w:r>
      <w:r w:rsidR="001D4153">
        <w:t>ADRQL tariff as well as between</w:t>
      </w:r>
      <w:r>
        <w:t xml:space="preserve"> the ADL score confirmed the hypothesis of convergent validity</w:t>
      </w:r>
      <w:r w:rsidR="006052B8">
        <w:t xml:space="preserve">. </w:t>
      </w:r>
      <w:r w:rsidR="00FD416E">
        <w:t xml:space="preserve">But </w:t>
      </w:r>
      <w:r w:rsidR="00FD416E">
        <w:rPr>
          <w:shd w:val="clear" w:color="auto" w:fill="FFFFFF" w:themeFill="background1"/>
        </w:rPr>
        <w:t xml:space="preserve">different than hypothesized, </w:t>
      </w:r>
      <w:r w:rsidR="00FD416E">
        <w:t>the correlation between the ICECAP-O tariff and the health measuring EQ-5D tariff was stronger than the correlatio</w:t>
      </w:r>
      <w:r w:rsidR="00A717C2">
        <w:t>n between the dementia</w:t>
      </w:r>
      <w:r w:rsidR="00FD416E">
        <w:t xml:space="preserve"> measuring ADRQL tariff. </w:t>
      </w:r>
      <w:r w:rsidR="00B02A6E">
        <w:t xml:space="preserve">As </w:t>
      </w:r>
      <w:r w:rsidR="009C55E1">
        <w:t xml:space="preserve">in general </w:t>
      </w:r>
      <w:r w:rsidR="00B02A6E">
        <w:t>ex</w:t>
      </w:r>
      <w:r w:rsidR="006052B8">
        <w:t xml:space="preserve">pected, </w:t>
      </w:r>
      <w:r w:rsidR="00B02A6E">
        <w:t>single dimension</w:t>
      </w:r>
      <w:r w:rsidR="0008127B">
        <w:t>s</w:t>
      </w:r>
      <w:r w:rsidR="00B02A6E">
        <w:t xml:space="preserve"> </w:t>
      </w:r>
      <w:r w:rsidR="006052B8">
        <w:t xml:space="preserve">were </w:t>
      </w:r>
      <w:r w:rsidR="00ED1C21">
        <w:t xml:space="preserve">more strongly related </w:t>
      </w:r>
      <w:r w:rsidR="006052B8">
        <w:t>to</w:t>
      </w:r>
      <w:r w:rsidR="00B02A6E">
        <w:t xml:space="preserve"> the ICE</w:t>
      </w:r>
      <w:r w:rsidR="006052B8">
        <w:t>CAP-O</w:t>
      </w:r>
      <w:r w:rsidR="00B02A6E">
        <w:t xml:space="preserve"> than others.</w:t>
      </w:r>
    </w:p>
    <w:p w:rsidR="004D7FCE" w:rsidRDefault="00CF613E" w:rsidP="00F7133B">
      <w:pPr>
        <w:spacing w:line="480" w:lineRule="auto"/>
        <w:ind w:firstLine="709"/>
      </w:pPr>
      <w:r>
        <w:t>As noted earlier</w:t>
      </w:r>
      <w:r w:rsidR="00AB6B53">
        <w:t xml:space="preserve">, all QoL measurement instruments applied in this study </w:t>
      </w:r>
      <w:r w:rsidR="008D5386">
        <w:t>were expected</w:t>
      </w:r>
      <w:r>
        <w:t xml:space="preserve"> to </w:t>
      </w:r>
      <w:r w:rsidR="00AB6B53">
        <w:t>significantly</w:t>
      </w:r>
      <w:r w:rsidR="00A40DE7">
        <w:t xml:space="preserve"> discriminate</w:t>
      </w:r>
      <w:r w:rsidR="00AB6B53">
        <w:t xml:space="preserve"> between the</w:t>
      </w:r>
      <w:r w:rsidR="00AB6B53" w:rsidRPr="005E62F6">
        <w:t xml:space="preserve"> two groups of severity </w:t>
      </w:r>
      <w:r w:rsidR="00AB6B53">
        <w:t>(mild/</w:t>
      </w:r>
      <w:r w:rsidR="009C55E1">
        <w:t xml:space="preserve"> </w:t>
      </w:r>
      <w:r w:rsidR="00AB6B53">
        <w:t xml:space="preserve">moderate and severe) </w:t>
      </w:r>
      <w:r w:rsidR="00AB6B53" w:rsidRPr="005E62F6">
        <w:t>and ADL</w:t>
      </w:r>
      <w:r w:rsidR="004E0EC9">
        <w:t xml:space="preserve">-status (&lt;65; ≥ 65). </w:t>
      </w:r>
      <w:r w:rsidR="008D5386">
        <w:t>The findings for the</w:t>
      </w:r>
      <w:r w:rsidR="00AB6B53">
        <w:t xml:space="preserve"> d</w:t>
      </w:r>
      <w:r w:rsidR="00325A57">
        <w:t>ifferences in the overall scores of the QoL measurement instruments among</w:t>
      </w:r>
      <w:r w:rsidR="00552C57">
        <w:t xml:space="preserve"> subgroups </w:t>
      </w:r>
      <w:r w:rsidR="00B9321F">
        <w:t>support</w:t>
      </w:r>
      <w:r w:rsidR="00ED1C21">
        <w:t>ed</w:t>
      </w:r>
      <w:r w:rsidR="006052B8">
        <w:t xml:space="preserve"> discriminant validity. </w:t>
      </w:r>
    </w:p>
    <w:p w:rsidR="00BB37CD" w:rsidRDefault="00976AE6" w:rsidP="00F7133B">
      <w:pPr>
        <w:spacing w:line="480" w:lineRule="auto"/>
        <w:ind w:firstLine="709"/>
      </w:pPr>
      <w:r>
        <w:t>The correlatio</w:t>
      </w:r>
      <w:r w:rsidR="00C60858">
        <w:t>n</w:t>
      </w:r>
      <w:r w:rsidR="00BB37CD">
        <w:t xml:space="preserve"> results</w:t>
      </w:r>
      <w:r w:rsidR="00ED1C21">
        <w:t xml:space="preserve">, </w:t>
      </w:r>
      <w:r w:rsidR="00F21379">
        <w:t xml:space="preserve">together with </w:t>
      </w:r>
      <w:r w:rsidR="00325A57">
        <w:t>the</w:t>
      </w:r>
      <w:r w:rsidR="00BB37CD">
        <w:t xml:space="preserve"> significant influence of non-health related dimension</w:t>
      </w:r>
      <w:r w:rsidR="00560408">
        <w:t>s</w:t>
      </w:r>
      <w:r w:rsidR="00325A57">
        <w:t xml:space="preserve"> </w:t>
      </w:r>
      <w:r w:rsidR="00BB37CD">
        <w:t>on the ICECAP</w:t>
      </w:r>
      <w:r w:rsidR="00565632">
        <w:t>-O</w:t>
      </w:r>
      <w:r w:rsidR="00BB37CD">
        <w:t xml:space="preserve"> in the </w:t>
      </w:r>
      <w:r w:rsidR="00560408">
        <w:t>multiple regression</w:t>
      </w:r>
      <w:r w:rsidR="00287685">
        <w:t>,</w:t>
      </w:r>
      <w:r w:rsidR="00325A57">
        <w:t xml:space="preserve"> </w:t>
      </w:r>
      <w:r w:rsidR="00ED1C21">
        <w:t>provide</w:t>
      </w:r>
      <w:r w:rsidR="00483DE2">
        <w:t xml:space="preserve"> support </w:t>
      </w:r>
      <w:r w:rsidR="00560408">
        <w:t xml:space="preserve">that the ICECAP-O measures </w:t>
      </w:r>
      <w:r w:rsidR="00565632">
        <w:t>dimensions relevant for people with dementia and therefore a broader spectrum than</w:t>
      </w:r>
      <w:r w:rsidR="00560408">
        <w:t xml:space="preserve"> only</w:t>
      </w:r>
      <w:r w:rsidR="00565632">
        <w:t xml:space="preserve"> </w:t>
      </w:r>
      <w:r w:rsidR="00483DE2">
        <w:t>health</w:t>
      </w:r>
      <w:r w:rsidR="00BB37CD">
        <w:t>, as measured by the EQ-5D</w:t>
      </w:r>
      <w:r w:rsidR="00483DE2">
        <w:t>.</w:t>
      </w:r>
      <w:r w:rsidR="00325A57">
        <w:t xml:space="preserve"> </w:t>
      </w:r>
      <w:r w:rsidR="001310D4">
        <w:t>H</w:t>
      </w:r>
      <w:r w:rsidR="005E6E3F">
        <w:t xml:space="preserve">owever, </w:t>
      </w:r>
      <w:r w:rsidR="00ED1C21">
        <w:t>one variable which was</w:t>
      </w:r>
      <w:r w:rsidR="005E6E3F">
        <w:t xml:space="preserve"> significant in the correlations were no longer signif</w:t>
      </w:r>
      <w:r w:rsidR="00FD416E">
        <w:t>icant in the regression.</w:t>
      </w:r>
    </w:p>
    <w:p w:rsidR="00DE3FE7" w:rsidRDefault="00ED1C21" w:rsidP="00F7133B">
      <w:pPr>
        <w:pStyle w:val="02Flietext"/>
        <w:spacing w:line="480" w:lineRule="auto"/>
        <w:ind w:firstLine="709"/>
        <w:jc w:val="left"/>
      </w:pPr>
      <w:r>
        <w:t>The test for the effects</w:t>
      </w:r>
      <w:r w:rsidR="00E43BDD">
        <w:t xml:space="preserve"> of the proxy-report</w:t>
      </w:r>
      <w:r w:rsidR="00EC49BD">
        <w:t xml:space="preserve"> on the results showed </w:t>
      </w:r>
      <w:r>
        <w:t xml:space="preserve">a </w:t>
      </w:r>
      <w:r w:rsidR="008B3B6D">
        <w:t>significant influence of</w:t>
      </w:r>
      <w:r w:rsidR="00EC49BD">
        <w:t xml:space="preserve"> some </w:t>
      </w:r>
      <w:r>
        <w:t>proxy characteristics</w:t>
      </w:r>
      <w:r w:rsidR="00E43BDD">
        <w:t xml:space="preserve"> on single dimensions </w:t>
      </w:r>
      <w:r w:rsidR="008B3B6D">
        <w:t xml:space="preserve">of the </w:t>
      </w:r>
      <w:r w:rsidR="00D75172">
        <w:t>QoL measurement</w:t>
      </w:r>
      <w:r w:rsidR="00B9321F">
        <w:t>.</w:t>
      </w:r>
    </w:p>
    <w:p w:rsidR="008B4FEB" w:rsidRDefault="008B4FEB" w:rsidP="00F7133B">
      <w:pPr>
        <w:pStyle w:val="Heading2"/>
        <w:rPr>
          <w:lang w:val="en-US"/>
        </w:rPr>
      </w:pPr>
      <w:bookmarkStart w:id="27" w:name="_Toc303702550"/>
      <w:r w:rsidRPr="006C039A">
        <w:rPr>
          <w:lang w:val="en-US"/>
        </w:rPr>
        <w:t>4.2</w:t>
      </w:r>
      <w:r w:rsidRPr="006C039A">
        <w:rPr>
          <w:lang w:val="en-US"/>
        </w:rPr>
        <w:tab/>
        <w:t>Methodological limitations</w:t>
      </w:r>
      <w:bookmarkEnd w:id="27"/>
    </w:p>
    <w:p w:rsidR="008B4FEB" w:rsidRPr="0095366C" w:rsidRDefault="008B4FEB" w:rsidP="00F7133B">
      <w:pPr>
        <w:pStyle w:val="02Flietext"/>
        <w:spacing w:line="480" w:lineRule="auto"/>
        <w:ind w:firstLine="709"/>
        <w:jc w:val="left"/>
        <w:rPr>
          <w:shd w:val="clear" w:color="auto" w:fill="FFFFFF" w:themeFill="background1"/>
        </w:rPr>
      </w:pPr>
      <w:r>
        <w:rPr>
          <w:shd w:val="clear" w:color="auto" w:fill="FFFFFF" w:themeFill="background1"/>
        </w:rPr>
        <w:t xml:space="preserve">Our results cannot be generalized </w:t>
      </w:r>
      <w:r w:rsidR="006C6052">
        <w:rPr>
          <w:shd w:val="clear" w:color="auto" w:fill="FFFFFF" w:themeFill="background1"/>
        </w:rPr>
        <w:t xml:space="preserve">by implication </w:t>
      </w:r>
      <w:r>
        <w:rPr>
          <w:shd w:val="clear" w:color="auto" w:fill="FFFFFF" w:themeFill="background1"/>
        </w:rPr>
        <w:t xml:space="preserve">because of </w:t>
      </w:r>
      <w:r w:rsidR="0095251B">
        <w:rPr>
          <w:shd w:val="clear" w:color="auto" w:fill="FFFFFF" w:themeFill="background1"/>
        </w:rPr>
        <w:t xml:space="preserve">some </w:t>
      </w:r>
      <w:r w:rsidR="004943BA">
        <w:rPr>
          <w:shd w:val="clear" w:color="auto" w:fill="FFFFFF" w:themeFill="background1"/>
        </w:rPr>
        <w:t>methodological limitations</w:t>
      </w:r>
      <w:r w:rsidR="00622A2D">
        <w:rPr>
          <w:shd w:val="clear" w:color="auto" w:fill="FFFFFF" w:themeFill="background1"/>
        </w:rPr>
        <w:t>, which are</w:t>
      </w:r>
      <w:r w:rsidR="00ED1C21">
        <w:rPr>
          <w:shd w:val="clear" w:color="auto" w:fill="FFFFFF" w:themeFill="background1"/>
        </w:rPr>
        <w:t xml:space="preserve"> worth considering</w:t>
      </w:r>
      <w:r w:rsidR="004943BA">
        <w:rPr>
          <w:shd w:val="clear" w:color="auto" w:fill="FFFFFF" w:themeFill="background1"/>
        </w:rPr>
        <w:t xml:space="preserve">. First, </w:t>
      </w:r>
      <w:r w:rsidR="0095251B">
        <w:rPr>
          <w:shd w:val="clear" w:color="auto" w:fill="FFFFFF" w:themeFill="background1"/>
        </w:rPr>
        <w:t xml:space="preserve">the residents </w:t>
      </w:r>
      <w:r w:rsidR="004943BA">
        <w:rPr>
          <w:shd w:val="clear" w:color="auto" w:fill="FFFFFF" w:themeFill="background1"/>
        </w:rPr>
        <w:t>f</w:t>
      </w:r>
      <w:r>
        <w:rPr>
          <w:shd w:val="clear" w:color="auto" w:fill="FFFFFF" w:themeFill="background1"/>
        </w:rPr>
        <w:t>or this study were not r</w:t>
      </w:r>
      <w:r w:rsidRPr="00035701">
        <w:rPr>
          <w:shd w:val="clear" w:color="auto" w:fill="FFFFFF" w:themeFill="background1"/>
        </w:rPr>
        <w:t>andom</w:t>
      </w:r>
      <w:r>
        <w:rPr>
          <w:shd w:val="clear" w:color="auto" w:fill="FFFFFF" w:themeFill="background1"/>
        </w:rPr>
        <w:t>ly se</w:t>
      </w:r>
      <w:r w:rsidR="004943BA">
        <w:rPr>
          <w:shd w:val="clear" w:color="auto" w:fill="FFFFFF" w:themeFill="background1"/>
        </w:rPr>
        <w:t xml:space="preserve">lected and </w:t>
      </w:r>
      <w:r w:rsidR="006C6052">
        <w:rPr>
          <w:shd w:val="clear" w:color="auto" w:fill="FFFFFF" w:themeFill="background1"/>
        </w:rPr>
        <w:t xml:space="preserve">therefore </w:t>
      </w:r>
      <w:r w:rsidR="004943BA">
        <w:rPr>
          <w:shd w:val="clear" w:color="auto" w:fill="FFFFFF" w:themeFill="background1"/>
        </w:rPr>
        <w:t xml:space="preserve">might </w:t>
      </w:r>
      <w:r w:rsidR="006C6052">
        <w:rPr>
          <w:shd w:val="clear" w:color="auto" w:fill="FFFFFF" w:themeFill="background1"/>
        </w:rPr>
        <w:t xml:space="preserve">have </w:t>
      </w:r>
      <w:r w:rsidR="004943BA">
        <w:rPr>
          <w:shd w:val="clear" w:color="auto" w:fill="FFFFFF" w:themeFill="background1"/>
        </w:rPr>
        <w:t>characteristic</w:t>
      </w:r>
      <w:r w:rsidR="0051150D">
        <w:rPr>
          <w:shd w:val="clear" w:color="auto" w:fill="FFFFFF" w:themeFill="background1"/>
        </w:rPr>
        <w:t>s that differ from the typical</w:t>
      </w:r>
      <w:r w:rsidR="006C6052">
        <w:rPr>
          <w:shd w:val="clear" w:color="auto" w:fill="FFFFFF" w:themeFill="background1"/>
        </w:rPr>
        <w:t xml:space="preserve"> population with dementia in </w:t>
      </w:r>
      <w:r w:rsidR="0051150D">
        <w:rPr>
          <w:shd w:val="clear" w:color="auto" w:fill="FFFFFF" w:themeFill="background1"/>
        </w:rPr>
        <w:t xml:space="preserve">German </w:t>
      </w:r>
      <w:r w:rsidR="006C6052">
        <w:rPr>
          <w:shd w:val="clear" w:color="auto" w:fill="FFFFFF" w:themeFill="background1"/>
        </w:rPr>
        <w:t>nursing home</w:t>
      </w:r>
      <w:r w:rsidR="0095251B">
        <w:rPr>
          <w:shd w:val="clear" w:color="auto" w:fill="FFFFFF" w:themeFill="background1"/>
        </w:rPr>
        <w:t>s</w:t>
      </w:r>
      <w:r w:rsidR="006C6052">
        <w:rPr>
          <w:shd w:val="clear" w:color="auto" w:fill="FFFFFF" w:themeFill="background1"/>
        </w:rPr>
        <w:t xml:space="preserve">. However, this restriction </w:t>
      </w:r>
      <w:r w:rsidR="00ED1C21">
        <w:rPr>
          <w:shd w:val="clear" w:color="auto" w:fill="FFFFFF" w:themeFill="background1"/>
        </w:rPr>
        <w:t>may only</w:t>
      </w:r>
      <w:r w:rsidR="00B9321F">
        <w:rPr>
          <w:shd w:val="clear" w:color="auto" w:fill="FFFFFF" w:themeFill="background1"/>
        </w:rPr>
        <w:t xml:space="preserve"> influence the results t</w:t>
      </w:r>
      <w:r w:rsidR="0095366C">
        <w:rPr>
          <w:shd w:val="clear" w:color="auto" w:fill="FFFFFF" w:themeFill="background1"/>
        </w:rPr>
        <w:t>o a certain</w:t>
      </w:r>
      <w:r w:rsidR="00ED1C21">
        <w:rPr>
          <w:shd w:val="clear" w:color="auto" w:fill="FFFFFF" w:themeFill="background1"/>
        </w:rPr>
        <w:t xml:space="preserve"> extent</w:t>
      </w:r>
      <w:r w:rsidR="006C6052">
        <w:rPr>
          <w:shd w:val="clear" w:color="auto" w:fill="FFFFFF" w:themeFill="background1"/>
        </w:rPr>
        <w:t>, becaus</w:t>
      </w:r>
      <w:r w:rsidR="00ED1C21">
        <w:rPr>
          <w:shd w:val="clear" w:color="auto" w:fill="FFFFFF" w:themeFill="background1"/>
        </w:rPr>
        <w:t>e the focus of the study was</w:t>
      </w:r>
      <w:r w:rsidR="006C6052">
        <w:rPr>
          <w:shd w:val="clear" w:color="auto" w:fill="FFFFFF" w:themeFill="background1"/>
        </w:rPr>
        <w:t xml:space="preserve"> the validation of the properties of the QoL measurement instrum</w:t>
      </w:r>
      <w:r w:rsidR="0051150D">
        <w:rPr>
          <w:shd w:val="clear" w:color="auto" w:fill="FFFFFF" w:themeFill="background1"/>
        </w:rPr>
        <w:t>ents</w:t>
      </w:r>
      <w:r w:rsidR="00560408">
        <w:rPr>
          <w:shd w:val="clear" w:color="auto" w:fill="FFFFFF" w:themeFill="background1"/>
        </w:rPr>
        <w:t xml:space="preserve"> and not</w:t>
      </w:r>
      <w:r w:rsidR="0095251B">
        <w:rPr>
          <w:shd w:val="clear" w:color="auto" w:fill="FFFFFF" w:themeFill="background1"/>
        </w:rPr>
        <w:t xml:space="preserve"> their measurement results. </w:t>
      </w:r>
      <w:r w:rsidR="0095366C">
        <w:rPr>
          <w:shd w:val="clear" w:color="auto" w:fill="FFFFFF" w:themeFill="background1"/>
        </w:rPr>
        <w:t>In addition,</w:t>
      </w:r>
      <w:r>
        <w:t xml:space="preserve"> the relatively small-scale of the study can be seen as</w:t>
      </w:r>
      <w:r w:rsidR="0095366C">
        <w:t xml:space="preserve"> a</w:t>
      </w:r>
      <w:r>
        <w:t xml:space="preserve"> methodological limitation</w:t>
      </w:r>
      <w:r w:rsidR="0095366C">
        <w:t xml:space="preserve"> and a bigger sample size might have led to more reliable results. </w:t>
      </w:r>
    </w:p>
    <w:p w:rsidR="00E957E1" w:rsidRDefault="008B4FEB" w:rsidP="00F7133B">
      <w:pPr>
        <w:pStyle w:val="02Flietext"/>
        <w:spacing w:line="480" w:lineRule="auto"/>
        <w:ind w:firstLine="993"/>
        <w:jc w:val="left"/>
      </w:pPr>
      <w:r>
        <w:t xml:space="preserve">Another limiting </w:t>
      </w:r>
      <w:r w:rsidR="00622A2D">
        <w:t xml:space="preserve">aspect </w:t>
      </w:r>
      <w:r>
        <w:t>is</w:t>
      </w:r>
      <w:r w:rsidR="001C1BB6">
        <w:t xml:space="preserve"> the use of</w:t>
      </w:r>
      <w:r w:rsidR="00DE5A1E">
        <w:t xml:space="preserve"> only the nurse</w:t>
      </w:r>
      <w:r w:rsidR="00B9321F">
        <w:t xml:space="preserve"> </w:t>
      </w:r>
      <w:r w:rsidR="00DE5A1E">
        <w:t>rather than many</w:t>
      </w:r>
      <w:r w:rsidR="001C1BB6">
        <w:t xml:space="preserve"> different</w:t>
      </w:r>
      <w:r w:rsidR="00DE5A1E">
        <w:t xml:space="preserve"> </w:t>
      </w:r>
      <w:r w:rsidR="00B9321F">
        <w:t>prox</w:t>
      </w:r>
      <w:r w:rsidR="001C1BB6">
        <w:t>ies</w:t>
      </w:r>
      <w:r w:rsidR="00DE5A1E">
        <w:t>, because</w:t>
      </w:r>
      <w:r w:rsidR="000C28B7">
        <w:t xml:space="preserve"> </w:t>
      </w:r>
      <w:r w:rsidR="00B9321F">
        <w:t>fa</w:t>
      </w:r>
      <w:r>
        <w:t>mily members or spouses have diverse viewpoints on the health and capabilities dimen</w:t>
      </w:r>
      <w:r w:rsidR="000C28B7">
        <w:t>sions of a patient</w:t>
      </w:r>
      <w:r>
        <w:t xml:space="preserve"> </w:t>
      </w:r>
      <w:r w:rsidR="002524FE">
        <w:fldChar w:fldCharType="begin"/>
      </w:r>
      <w:r w:rsidR="00E1474D">
        <w:instrText>ADDIN RW.CITE{{113 Bryan,Stirling 2005}}</w:instrText>
      </w:r>
      <w:r w:rsidR="002524FE">
        <w:fldChar w:fldCharType="separate"/>
      </w:r>
      <w:r w:rsidR="00E11ED2">
        <w:t>[23]</w:t>
      </w:r>
      <w:r w:rsidR="002524FE">
        <w:fldChar w:fldCharType="end"/>
      </w:r>
      <w:r>
        <w:t xml:space="preserve">. But in </w:t>
      </w:r>
      <w:r w:rsidR="000C28B7">
        <w:t>a nursing home,</w:t>
      </w:r>
      <w:r w:rsidR="00577206">
        <w:t xml:space="preserve"> </w:t>
      </w:r>
      <w:r>
        <w:t xml:space="preserve">the responsible nurse </w:t>
      </w:r>
      <w:r w:rsidR="00577206">
        <w:t>does have the</w:t>
      </w:r>
      <w:r>
        <w:t xml:space="preserve"> most contact with</w:t>
      </w:r>
      <w:r w:rsidR="00904304">
        <w:t xml:space="preserve"> the</w:t>
      </w:r>
      <w:r w:rsidR="00577206">
        <w:t xml:space="preserve"> patient</w:t>
      </w:r>
      <w:r>
        <w:t xml:space="preserve"> and </w:t>
      </w:r>
      <w:r w:rsidR="00DE5A1E">
        <w:t>observes</w:t>
      </w:r>
      <w:r w:rsidR="00904304">
        <w:t xml:space="preserve"> physical and mental condition</w:t>
      </w:r>
      <w:r w:rsidR="00DE5A1E">
        <w:t>s</w:t>
      </w:r>
      <w:r>
        <w:t xml:space="preserve"> in all si</w:t>
      </w:r>
      <w:r w:rsidR="00577206">
        <w:t>tuations of life and not only during</w:t>
      </w:r>
      <w:r>
        <w:t xml:space="preserve"> visiting hours. T</w:t>
      </w:r>
      <w:r w:rsidR="00496C01">
        <w:t>herefore</w:t>
      </w:r>
      <w:r w:rsidR="00A717E5">
        <w:t>,</w:t>
      </w:r>
      <w:r w:rsidR="00496C01">
        <w:t xml:space="preserve"> in this</w:t>
      </w:r>
      <w:r w:rsidR="0006562A">
        <w:t xml:space="preserve"> care</w:t>
      </w:r>
      <w:r w:rsidR="00496C01">
        <w:t xml:space="preserve"> setting </w:t>
      </w:r>
      <w:r w:rsidR="001C1BB6">
        <w:t xml:space="preserve">using only </w:t>
      </w:r>
      <w:r>
        <w:t xml:space="preserve">the </w:t>
      </w:r>
      <w:r w:rsidR="00496C01">
        <w:t xml:space="preserve">nurse as proxy respondent </w:t>
      </w:r>
      <w:r w:rsidR="001C1BB6">
        <w:t>does seem</w:t>
      </w:r>
      <w:r>
        <w:t xml:space="preserve"> to be the logical cho</w:t>
      </w:r>
      <w:r w:rsidR="00622A2D">
        <w:t>ice as already examined</w:t>
      </w:r>
      <w:r w:rsidR="0095366C">
        <w:t xml:space="preserve"> previously</w:t>
      </w:r>
      <w:r>
        <w:t xml:space="preserve"> </w:t>
      </w:r>
      <w:r w:rsidR="002524FE">
        <w:fldChar w:fldCharType="begin"/>
      </w:r>
      <w:r w:rsidR="00E1474D">
        <w:instrText>ADDIN RW.CITE{{158 Makai, P. 2011}}</w:instrText>
      </w:r>
      <w:r w:rsidR="002524FE">
        <w:fldChar w:fldCharType="separate"/>
      </w:r>
      <w:r w:rsidR="00E11ED2">
        <w:t>[15]</w:t>
      </w:r>
      <w:r w:rsidR="002524FE">
        <w:fldChar w:fldCharType="end"/>
      </w:r>
      <w:r>
        <w:t>.</w:t>
      </w:r>
      <w:r w:rsidR="0095366C" w:rsidRPr="0095366C">
        <w:t xml:space="preserve"> </w:t>
      </w:r>
    </w:p>
    <w:p w:rsidR="00D75172" w:rsidRDefault="0095366C" w:rsidP="00F7133B">
      <w:pPr>
        <w:pStyle w:val="02Flietext"/>
        <w:spacing w:line="480" w:lineRule="auto"/>
        <w:ind w:firstLine="993"/>
        <w:jc w:val="left"/>
      </w:pPr>
      <w:r>
        <w:t>In this study, British tariffs were used for the ICECAP-O since German tariffs are not yet available. For this reason, results may be imprecise because weights for capability dimen</w:t>
      </w:r>
      <w:r w:rsidR="00EF0800">
        <w:t xml:space="preserve">sions might vary between </w:t>
      </w:r>
      <w:r>
        <w:t>countries. American tariffs were applied for the ADRQL, since the only existing German tariff</w:t>
      </w:r>
      <w:r w:rsidR="000C28B7">
        <w:t>s,</w:t>
      </w:r>
      <w:r>
        <w:t xml:space="preserve"> set by</w:t>
      </w:r>
      <w:r w:rsidR="00E957E1">
        <w:t xml:space="preserve"> a Swiss study of</w:t>
      </w:r>
      <w:r>
        <w:t xml:space="preserve"> Menzi-Kuhn</w:t>
      </w:r>
      <w:r w:rsidR="000C28B7">
        <w:t>,</w:t>
      </w:r>
      <w:r>
        <w:t xml:space="preserve"> did not deliver different results </w:t>
      </w:r>
      <w:r w:rsidR="002524FE">
        <w:fldChar w:fldCharType="begin"/>
      </w:r>
      <w:r w:rsidR="00E1474D">
        <w:instrText>ADDIN RW.CITE{{39 Menzi-Kuhn, C. 2006}}</w:instrText>
      </w:r>
      <w:r w:rsidR="002524FE">
        <w:fldChar w:fldCharType="separate"/>
      </w:r>
      <w:r w:rsidR="00E11ED2">
        <w:t>[39]</w:t>
      </w:r>
      <w:r w:rsidR="002524FE">
        <w:fldChar w:fldCharType="end"/>
      </w:r>
      <w:r w:rsidR="00202BE0">
        <w:t>.</w:t>
      </w:r>
    </w:p>
    <w:p w:rsidR="00304A0C" w:rsidRDefault="00304A0C" w:rsidP="00F7133B">
      <w:pPr>
        <w:pStyle w:val="Heading2"/>
        <w:rPr>
          <w:lang w:val="en-US"/>
        </w:rPr>
      </w:pPr>
      <w:bookmarkStart w:id="28" w:name="_Toc303702551"/>
      <w:r>
        <w:rPr>
          <w:lang w:val="en-US"/>
        </w:rPr>
        <w:t>4.3</w:t>
      </w:r>
      <w:r>
        <w:rPr>
          <w:lang w:val="en-US"/>
        </w:rPr>
        <w:tab/>
      </w:r>
      <w:r w:rsidR="002576AF">
        <w:rPr>
          <w:lang w:val="en-US"/>
        </w:rPr>
        <w:t>Convergent validity</w:t>
      </w:r>
      <w:bookmarkEnd w:id="28"/>
    </w:p>
    <w:p w:rsidR="004830D6" w:rsidRDefault="004A755E" w:rsidP="00F7133B">
      <w:pPr>
        <w:spacing w:line="480" w:lineRule="auto"/>
        <w:ind w:firstLine="709"/>
      </w:pPr>
      <w:r>
        <w:t>The</w:t>
      </w:r>
      <w:r w:rsidR="002576AF">
        <w:t xml:space="preserve"> finding</w:t>
      </w:r>
      <w:r w:rsidR="008F3F08">
        <w:t xml:space="preserve"> of the</w:t>
      </w:r>
      <w:r w:rsidR="00FD416E">
        <w:t xml:space="preserve"> strong</w:t>
      </w:r>
      <w:r w:rsidR="008F3F08">
        <w:t xml:space="preserve"> correlation </w:t>
      </w:r>
      <w:r w:rsidR="00FD416E">
        <w:t xml:space="preserve">between the ICECAP-O dimensions and the EQ-5D dimensions </w:t>
      </w:r>
      <w:r w:rsidR="008F3F08">
        <w:t>show</w:t>
      </w:r>
      <w:r>
        <w:t>s</w:t>
      </w:r>
      <w:r w:rsidR="00757C34">
        <w:t xml:space="preserve"> that </w:t>
      </w:r>
      <w:r w:rsidR="009F41F7">
        <w:t xml:space="preserve">physical health is </w:t>
      </w:r>
      <w:r w:rsidR="00757C34">
        <w:t xml:space="preserve">captured </w:t>
      </w:r>
      <w:r w:rsidR="009F41F7">
        <w:t xml:space="preserve">to a wide extent </w:t>
      </w:r>
      <w:r w:rsidR="00757C34">
        <w:t>by the ICECAP-O capability measurement, what is especially important in studies of elderly</w:t>
      </w:r>
      <w:r w:rsidR="002576AF">
        <w:t xml:space="preserve">. </w:t>
      </w:r>
      <w:r w:rsidR="00F57286">
        <w:t>But the fact</w:t>
      </w:r>
      <w:r w:rsidR="009929A5">
        <w:t xml:space="preserve">, that the results also confirm the expected </w:t>
      </w:r>
      <w:r w:rsidR="00800B94">
        <w:t>significant</w:t>
      </w:r>
      <w:r w:rsidR="004830D6">
        <w:t xml:space="preserve"> correlation between the ICECAP-O and the ADRQL</w:t>
      </w:r>
      <w:r w:rsidR="00D14A88">
        <w:t xml:space="preserve"> tariffs</w:t>
      </w:r>
      <w:r w:rsidR="00800B94">
        <w:t>,</w:t>
      </w:r>
      <w:r w:rsidR="004830D6">
        <w:t xml:space="preserve"> </w:t>
      </w:r>
      <w:r w:rsidR="0038657C">
        <w:t xml:space="preserve">shows </w:t>
      </w:r>
      <w:r w:rsidR="00F57286">
        <w:t xml:space="preserve">that the ICECAP-O </w:t>
      </w:r>
      <w:r w:rsidR="004830D6">
        <w:t>cap</w:t>
      </w:r>
      <w:r w:rsidR="0038657C">
        <w:t>tures</w:t>
      </w:r>
      <w:r w:rsidR="004830D6">
        <w:t xml:space="preserve"> both</w:t>
      </w:r>
      <w:r w:rsidR="008F3F08">
        <w:t xml:space="preserve">, </w:t>
      </w:r>
      <w:r w:rsidR="0006562A">
        <w:t xml:space="preserve">the </w:t>
      </w:r>
      <w:r w:rsidR="004830D6">
        <w:t xml:space="preserve">physical </w:t>
      </w:r>
      <w:r w:rsidR="00C52FDD">
        <w:t>health as well as</w:t>
      </w:r>
      <w:r w:rsidR="00FD416E">
        <w:t xml:space="preserve"> dementia related dimensions. </w:t>
      </w:r>
    </w:p>
    <w:p w:rsidR="00352B2A" w:rsidRDefault="009F41F7" w:rsidP="00F7133B">
      <w:pPr>
        <w:spacing w:line="480" w:lineRule="auto"/>
        <w:ind w:firstLine="709"/>
      </w:pPr>
      <w:r>
        <w:t xml:space="preserve">The </w:t>
      </w:r>
      <w:r w:rsidR="004C1482">
        <w:t xml:space="preserve">expected </w:t>
      </w:r>
      <w:r w:rsidR="002576AF">
        <w:t>significant positive correlation of the ADL-status w</w:t>
      </w:r>
      <w:r w:rsidR="00352B2A">
        <w:t>ith all ICECAP-O</w:t>
      </w:r>
      <w:r w:rsidR="002576AF">
        <w:t xml:space="preserve"> dimen</w:t>
      </w:r>
      <w:r>
        <w:t>sions</w:t>
      </w:r>
      <w:r w:rsidR="00352B2A">
        <w:t xml:space="preserve">, except for </w:t>
      </w:r>
      <w:r w:rsidR="0006562A">
        <w:t>“</w:t>
      </w:r>
      <w:r w:rsidR="00352B2A">
        <w:t>security</w:t>
      </w:r>
      <w:r w:rsidR="0006562A">
        <w:t>”</w:t>
      </w:r>
      <w:r w:rsidR="00352B2A">
        <w:t>,</w:t>
      </w:r>
      <w:r>
        <w:t xml:space="preserve"> </w:t>
      </w:r>
      <w:r w:rsidR="002576AF">
        <w:t>reflects a decline of QoL through the loss of independence in daily ac</w:t>
      </w:r>
      <w:r w:rsidR="00963D94">
        <w:t>tivities. T</w:t>
      </w:r>
      <w:r w:rsidR="00C52FDD">
        <w:t xml:space="preserve">his </w:t>
      </w:r>
      <w:r w:rsidR="00F57286">
        <w:t>correlation</w:t>
      </w:r>
      <w:r w:rsidR="00591BFF">
        <w:t xml:space="preserve"> is</w:t>
      </w:r>
      <w:r w:rsidR="00963D94">
        <w:t xml:space="preserve"> </w:t>
      </w:r>
      <w:r w:rsidR="00591BFF">
        <w:t>strengthened by the same finding for</w:t>
      </w:r>
      <w:r w:rsidR="00E91C95">
        <w:t xml:space="preserve"> the other</w:t>
      </w:r>
      <w:r w:rsidR="00352B2A">
        <w:t xml:space="preserve"> applied QoL measurement instru</w:t>
      </w:r>
      <w:r w:rsidR="00591BFF">
        <w:t>ments</w:t>
      </w:r>
      <w:r w:rsidR="003820F7">
        <w:t xml:space="preserve"> in this study</w:t>
      </w:r>
      <w:r w:rsidR="00591BFF">
        <w:t>.</w:t>
      </w:r>
    </w:p>
    <w:p w:rsidR="002576AF" w:rsidRPr="002576AF" w:rsidRDefault="00585F8A" w:rsidP="00F7133B">
      <w:pPr>
        <w:spacing w:line="480" w:lineRule="auto"/>
        <w:ind w:firstLine="709"/>
      </w:pPr>
      <w:r>
        <w:t>As an exception to</w:t>
      </w:r>
      <w:r w:rsidR="00C52FDD">
        <w:t xml:space="preserve"> the other dimensions</w:t>
      </w:r>
      <w:r>
        <w:t>, the ICECAP-O dimension</w:t>
      </w:r>
      <w:r w:rsidR="003820F7">
        <w:t xml:space="preserve"> </w:t>
      </w:r>
      <w:r w:rsidR="004B29D6">
        <w:t>“security” showed almost no significant</w:t>
      </w:r>
      <w:r w:rsidR="00D42257">
        <w:t xml:space="preserve"> </w:t>
      </w:r>
      <w:r w:rsidR="00C52FDD">
        <w:t xml:space="preserve">correlation with the </w:t>
      </w:r>
      <w:r w:rsidR="00800B94">
        <w:t>dimension</w:t>
      </w:r>
      <w:r w:rsidR="005B4B06">
        <w:t>s</w:t>
      </w:r>
      <w:r w:rsidR="00800B94">
        <w:t xml:space="preserve"> of the other QoL measure</w:t>
      </w:r>
      <w:r w:rsidR="004E0EC9">
        <w:t>s</w:t>
      </w:r>
      <w:r w:rsidR="0016496B">
        <w:t xml:space="preserve">. </w:t>
      </w:r>
      <w:r w:rsidR="00C52FDD">
        <w:t xml:space="preserve">The same finding was observed </w:t>
      </w:r>
      <w:r w:rsidR="0016496B">
        <w:t xml:space="preserve">in the Dutch ICECAP-O validation study </w:t>
      </w:r>
      <w:r w:rsidR="00C52FDD">
        <w:t xml:space="preserve">in which </w:t>
      </w:r>
      <w:r w:rsidR="0016496B">
        <w:t xml:space="preserve">also no correlation with the </w:t>
      </w:r>
      <w:r w:rsidR="004D7FCE">
        <w:t>dimension “</w:t>
      </w:r>
      <w:r w:rsidR="009929A5">
        <w:t xml:space="preserve">security” </w:t>
      </w:r>
      <w:r w:rsidR="00800B94">
        <w:t xml:space="preserve">was </w:t>
      </w:r>
      <w:r w:rsidR="0016496B">
        <w:t>found</w:t>
      </w:r>
      <w:r w:rsidR="00800B94">
        <w:t xml:space="preserve"> </w:t>
      </w:r>
      <w:r w:rsidR="002524FE">
        <w:fldChar w:fldCharType="begin"/>
      </w:r>
      <w:r w:rsidR="00E1474D">
        <w:instrText>ADDIN RW.CITE{{158 Makai, P. 2011}}</w:instrText>
      </w:r>
      <w:r w:rsidR="002524FE">
        <w:fldChar w:fldCharType="separate"/>
      </w:r>
      <w:r w:rsidR="00E11ED2">
        <w:t>[15]</w:t>
      </w:r>
      <w:r w:rsidR="002524FE">
        <w:fldChar w:fldCharType="end"/>
      </w:r>
      <w:r w:rsidR="003463F8">
        <w:t xml:space="preserve">. This might be </w:t>
      </w:r>
      <w:r w:rsidR="004B29D6">
        <w:t>because</w:t>
      </w:r>
      <w:r w:rsidR="00800B94">
        <w:t xml:space="preserve"> people living in a nursing home do not worry about the future up to a certain point, because the nursing home re</w:t>
      </w:r>
      <w:r w:rsidR="004B29D6">
        <w:t>sembles</w:t>
      </w:r>
      <w:r w:rsidR="00800B94">
        <w:t xml:space="preserve"> a safe environ</w:t>
      </w:r>
      <w:r w:rsidR="004B29D6">
        <w:t>ment, as was</w:t>
      </w:r>
      <w:r w:rsidR="00221D02">
        <w:t xml:space="preserve"> hypothesized</w:t>
      </w:r>
      <w:r w:rsidR="00C52FDD">
        <w:t xml:space="preserve"> by Makai et al.</w:t>
      </w:r>
      <w:r w:rsidR="00800B94">
        <w:t xml:space="preserve"> </w:t>
      </w:r>
      <w:r w:rsidR="002524FE">
        <w:fldChar w:fldCharType="begin"/>
      </w:r>
      <w:r w:rsidR="00E1474D">
        <w:instrText>ADDIN RW.CITE{{158 Makai, P. 2011}}</w:instrText>
      </w:r>
      <w:r w:rsidR="002524FE">
        <w:fldChar w:fldCharType="separate"/>
      </w:r>
      <w:r w:rsidR="00E11ED2">
        <w:t>[15]</w:t>
      </w:r>
      <w:r w:rsidR="002524FE">
        <w:fldChar w:fldCharType="end"/>
      </w:r>
      <w:r w:rsidR="00800B94">
        <w:t xml:space="preserve">. </w:t>
      </w:r>
      <w:r w:rsidR="004B29D6">
        <w:t xml:space="preserve">As described in the </w:t>
      </w:r>
      <w:r w:rsidR="006915BF">
        <w:t>introduction of this</w:t>
      </w:r>
      <w:r w:rsidR="00A872DF">
        <w:t xml:space="preserve"> paper, not only health but also </w:t>
      </w:r>
      <w:r w:rsidR="004B29D6">
        <w:t>capability dimen</w:t>
      </w:r>
      <w:r w:rsidR="00A872DF">
        <w:t xml:space="preserve">sions are </w:t>
      </w:r>
      <w:r w:rsidR="00DE5A1E">
        <w:t>of</w:t>
      </w:r>
      <w:r w:rsidR="004B29D6">
        <w:t xml:space="preserve"> special relevance for the QoL of people with dementia. </w:t>
      </w:r>
      <w:r w:rsidR="00F57286" w:rsidRPr="004B29D6">
        <w:t xml:space="preserve">The moderately to highly significant correlations of the </w:t>
      </w:r>
      <w:r w:rsidR="00A872DF" w:rsidRPr="004B29D6">
        <w:t>capability dimensions “enjoyment”, “role” and “control”</w:t>
      </w:r>
      <w:r w:rsidR="00A872DF">
        <w:t xml:space="preserve"> with the </w:t>
      </w:r>
      <w:r w:rsidR="00F57286" w:rsidRPr="004B29D6">
        <w:t>ADRQL and the EQ-5D dimension</w:t>
      </w:r>
      <w:r w:rsidR="00A872DF">
        <w:t xml:space="preserve">s, </w:t>
      </w:r>
      <w:r w:rsidR="004A755E">
        <w:t>support</w:t>
      </w:r>
      <w:r w:rsidR="008B29F3">
        <w:t xml:space="preserve"> the hypothesis</w:t>
      </w:r>
      <w:r w:rsidR="00F57286" w:rsidRPr="004B29D6">
        <w:t xml:space="preserve"> that the ICECAP-O captures</w:t>
      </w:r>
      <w:r w:rsidR="0006303A">
        <w:t xml:space="preserve"> dimensions </w:t>
      </w:r>
      <w:r w:rsidR="00DC52DA">
        <w:t xml:space="preserve">are </w:t>
      </w:r>
      <w:r w:rsidR="0006303A">
        <w:t>relevant for the elderly</w:t>
      </w:r>
      <w:r w:rsidR="00FD416E">
        <w:t>. Such correlations with the EQ-5D were also found in</w:t>
      </w:r>
      <w:r w:rsidR="004E0EC9">
        <w:t xml:space="preserve"> the general British population</w:t>
      </w:r>
      <w:r w:rsidR="00F57286" w:rsidRPr="004B29D6">
        <w:t xml:space="preserve"> </w:t>
      </w:r>
      <w:r w:rsidR="002524FE">
        <w:fldChar w:fldCharType="begin"/>
      </w:r>
      <w:r w:rsidR="00E1474D">
        <w:instrText>ADDIN RW.CITE{{31 Coast,J. 2008}}</w:instrText>
      </w:r>
      <w:r w:rsidR="002524FE">
        <w:fldChar w:fldCharType="separate"/>
      </w:r>
      <w:r w:rsidR="00E11ED2">
        <w:t>[32]</w:t>
      </w:r>
      <w:r w:rsidR="002524FE">
        <w:fldChar w:fldCharType="end"/>
      </w:r>
      <w:r w:rsidR="00F57286" w:rsidRPr="004B29D6">
        <w:t>.</w:t>
      </w:r>
      <w:r w:rsidR="0038657C">
        <w:t xml:space="preserve"> </w:t>
      </w:r>
      <w:r w:rsidR="00A717E5">
        <w:t>One also sees</w:t>
      </w:r>
      <w:r w:rsidR="002576AF">
        <w:t xml:space="preserve"> that the dimensions “Feelings and Mood” (FM) and “Response to su</w:t>
      </w:r>
      <w:r w:rsidR="00A717E5">
        <w:t>rrounding” (RS) of the ADRQL do</w:t>
      </w:r>
      <w:r w:rsidR="002576AF">
        <w:t xml:space="preserve"> not cor</w:t>
      </w:r>
      <w:r w:rsidR="00A717E5">
        <w:t>relate with</w:t>
      </w:r>
      <w:r w:rsidR="002576AF">
        <w:t xml:space="preserve"> any ICECAP-O dimension</w:t>
      </w:r>
      <w:r w:rsidR="002B1067">
        <w:t>s</w:t>
      </w:r>
      <w:r w:rsidR="002576AF">
        <w:t>. Therefore</w:t>
      </w:r>
      <w:r w:rsidR="009B4B40">
        <w:t>,</w:t>
      </w:r>
      <w:r w:rsidR="002576AF">
        <w:t xml:space="preserve"> another explanation might be more adequate</w:t>
      </w:r>
      <w:r w:rsidR="000E1A6E">
        <w:t>. Both dimensions enq</w:t>
      </w:r>
      <w:r w:rsidR="00CF2118">
        <w:t>u</w:t>
      </w:r>
      <w:r w:rsidR="000E1A6E">
        <w:t xml:space="preserve">ire </w:t>
      </w:r>
      <w:r w:rsidR="002576AF">
        <w:t>about behaviours like crying, hitti</w:t>
      </w:r>
      <w:r w:rsidR="00CF2118">
        <w:t xml:space="preserve">ng, resisting help, </w:t>
      </w:r>
      <w:r w:rsidR="002576AF">
        <w:t xml:space="preserve">talking about leaving or the wish to die, </w:t>
      </w:r>
      <w:r w:rsidR="00CF2118">
        <w:t>none of which are</w:t>
      </w:r>
      <w:r w:rsidR="002576AF">
        <w:t xml:space="preserve"> directly related to </w:t>
      </w:r>
      <w:r w:rsidR="00CF2118">
        <w:t xml:space="preserve">the </w:t>
      </w:r>
      <w:r w:rsidR="002576AF">
        <w:t>capabilities of a person and there</w:t>
      </w:r>
      <w:r w:rsidR="00CF2118">
        <w:t>fore</w:t>
      </w:r>
      <w:r w:rsidR="002576AF">
        <w:t xml:space="preserve"> almost no significant correlation with the ICECAP-O dimensions can be observed. Furthermore</w:t>
      </w:r>
      <w:r w:rsidR="002812BB">
        <w:t>,</w:t>
      </w:r>
      <w:r w:rsidR="002576AF">
        <w:t xml:space="preserve"> the ICECAP-tariffs of </w:t>
      </w:r>
      <w:r w:rsidR="009929A5">
        <w:t>“enjoyment” and “attachment”</w:t>
      </w:r>
      <w:r w:rsidR="002576AF">
        <w:t xml:space="preserve"> are neither correlated with the cognitive dimens</w:t>
      </w:r>
      <w:r w:rsidR="0038657C">
        <w:t>ion nor the pain dimension</w:t>
      </w:r>
      <w:r w:rsidR="009929A5">
        <w:t xml:space="preserve"> of the EQ-5D</w:t>
      </w:r>
      <w:r w:rsidR="007E0E0F">
        <w:t>+C</w:t>
      </w:r>
      <w:r w:rsidR="0038657C">
        <w:t xml:space="preserve">. One </w:t>
      </w:r>
      <w:r w:rsidR="002576AF">
        <w:t>reason for this might be the less observable feature of the dimension “atta</w:t>
      </w:r>
      <w:r w:rsidR="0038657C">
        <w:t>chment” and “enjoyment”</w:t>
      </w:r>
      <w:r w:rsidR="009929A5">
        <w:t xml:space="preserve"> for the proxy respondent</w:t>
      </w:r>
      <w:r w:rsidR="0038657C">
        <w:t xml:space="preserve">. </w:t>
      </w:r>
      <w:r w:rsidR="005E62F6">
        <w:t>Ano</w:t>
      </w:r>
      <w:r w:rsidR="0038657C">
        <w:t>ther explanation could be that the cognitive status does</w:t>
      </w:r>
      <w:r w:rsidR="002576AF">
        <w:t xml:space="preserve"> </w:t>
      </w:r>
      <w:r w:rsidR="0038657C">
        <w:t xml:space="preserve">not influence the joy </w:t>
      </w:r>
      <w:r w:rsidR="009B4B40">
        <w:t>people can</w:t>
      </w:r>
      <w:r w:rsidR="0038657C">
        <w:t xml:space="preserve"> </w:t>
      </w:r>
      <w:r w:rsidR="005E62F6">
        <w:t xml:space="preserve">still </w:t>
      </w:r>
      <w:r w:rsidR="0038657C">
        <w:t xml:space="preserve">have in </w:t>
      </w:r>
      <w:r w:rsidR="009B4B40">
        <w:t>their lives</w:t>
      </w:r>
      <w:r w:rsidR="0038657C">
        <w:t xml:space="preserve"> </w:t>
      </w:r>
      <w:r w:rsidR="002576AF">
        <w:t>and pain do</w:t>
      </w:r>
      <w:r w:rsidR="0038657C">
        <w:t>es not affect</w:t>
      </w:r>
      <w:r w:rsidR="002576AF">
        <w:t xml:space="preserve"> the amount of love someone </w:t>
      </w:r>
      <w:r w:rsidR="0038657C">
        <w:t xml:space="preserve">receives. </w:t>
      </w:r>
    </w:p>
    <w:p w:rsidR="00304A0C" w:rsidRPr="009929A5" w:rsidRDefault="009929A5" w:rsidP="00F7133B">
      <w:pPr>
        <w:pStyle w:val="Heading2"/>
        <w:rPr>
          <w:lang w:val="en-US"/>
        </w:rPr>
      </w:pPr>
      <w:bookmarkStart w:id="29" w:name="_Toc303702552"/>
      <w:r w:rsidRPr="009929A5">
        <w:rPr>
          <w:lang w:val="en-US"/>
        </w:rPr>
        <w:t>4.4</w:t>
      </w:r>
      <w:r w:rsidR="00304A0C" w:rsidRPr="009929A5">
        <w:rPr>
          <w:lang w:val="en-US"/>
        </w:rPr>
        <w:tab/>
      </w:r>
      <w:r w:rsidRPr="009929A5">
        <w:rPr>
          <w:lang w:val="en-US"/>
        </w:rPr>
        <w:t>Discriminant validity</w:t>
      </w:r>
      <w:bookmarkEnd w:id="29"/>
    </w:p>
    <w:p w:rsidR="005E62F6" w:rsidRDefault="001B59A2" w:rsidP="00F7133B">
      <w:pPr>
        <w:pStyle w:val="02Flietext"/>
        <w:spacing w:line="480" w:lineRule="auto"/>
        <w:ind w:firstLine="709"/>
        <w:jc w:val="left"/>
      </w:pPr>
      <w:r>
        <w:t>It was not surprising</w:t>
      </w:r>
      <w:r w:rsidR="00685E7C">
        <w:t xml:space="preserve"> </w:t>
      </w:r>
      <w:r w:rsidR="003C2C48">
        <w:t>that the</w:t>
      </w:r>
      <w:r>
        <w:t xml:space="preserve"> results of the</w:t>
      </w:r>
      <w:r w:rsidR="003C2C48">
        <w:t xml:space="preserve"> different overall</w:t>
      </w:r>
      <w:r>
        <w:t xml:space="preserve"> QoL</w:t>
      </w:r>
      <w:r w:rsidR="00736285">
        <w:t xml:space="preserve"> </w:t>
      </w:r>
      <w:r w:rsidR="003C2C48">
        <w:t>measures</w:t>
      </w:r>
      <w:r w:rsidR="00736285">
        <w:t xml:space="preserve"> in this study discriminated be</w:t>
      </w:r>
      <w:r>
        <w:t xml:space="preserve">tween the </w:t>
      </w:r>
      <w:r w:rsidR="000956EE">
        <w:t>severity and ADL-status</w:t>
      </w:r>
      <w:r>
        <w:t xml:space="preserve"> subgroups</w:t>
      </w:r>
      <w:r w:rsidR="00F7133B">
        <w:t>,</w:t>
      </w:r>
      <w:r>
        <w:t xml:space="preserve"> </w:t>
      </w:r>
      <w:r w:rsidR="004D0E17">
        <w:t>because all in</w:t>
      </w:r>
      <w:r>
        <w:t>struments measure health. T</w:t>
      </w:r>
      <w:r w:rsidR="004D0E17">
        <w:t xml:space="preserve">herefore the </w:t>
      </w:r>
      <w:r w:rsidR="00843532">
        <w:t>group of healthier residents and the group with a high</w:t>
      </w:r>
      <w:r w:rsidR="00660161">
        <w:t>er functional</w:t>
      </w:r>
      <w:r w:rsidR="00843532">
        <w:t xml:space="preserve"> status </w:t>
      </w:r>
      <w:r>
        <w:t xml:space="preserve">also </w:t>
      </w:r>
      <w:r w:rsidR="00843532">
        <w:t xml:space="preserve">reached </w:t>
      </w:r>
      <w:r w:rsidR="005B4B06">
        <w:t xml:space="preserve">the </w:t>
      </w:r>
      <w:r w:rsidR="00A47DC5">
        <w:t xml:space="preserve">expected </w:t>
      </w:r>
      <w:r w:rsidR="00843532">
        <w:t>higher tariff scores</w:t>
      </w:r>
      <w:r w:rsidR="00C82152">
        <w:t xml:space="preserve">. </w:t>
      </w:r>
      <w:r w:rsidR="003C2C48">
        <w:t>T</w:t>
      </w:r>
      <w:r w:rsidR="00831C33">
        <w:t>hese significant findings</w:t>
      </w:r>
      <w:r w:rsidR="00831C33" w:rsidRPr="005E62F6">
        <w:t xml:space="preserve"> </w:t>
      </w:r>
      <w:r w:rsidR="00831C33">
        <w:t>confirm that</w:t>
      </w:r>
      <w:r w:rsidR="00831C33" w:rsidRPr="005E62F6">
        <w:t xml:space="preserve"> reasonable discriminant </w:t>
      </w:r>
      <w:r w:rsidR="00831C33">
        <w:t>validity exists.</w:t>
      </w:r>
    </w:p>
    <w:p w:rsidR="002E0310" w:rsidRDefault="00DE3FE7" w:rsidP="00F7133B">
      <w:pPr>
        <w:pStyle w:val="02Flietext"/>
        <w:spacing w:line="480" w:lineRule="auto"/>
        <w:ind w:firstLine="709"/>
        <w:jc w:val="left"/>
      </w:pPr>
      <w:r>
        <w:t>Even if strong significance was given</w:t>
      </w:r>
      <w:r w:rsidRPr="00304A0C">
        <w:t xml:space="preserve"> </w:t>
      </w:r>
      <w:r>
        <w:t xml:space="preserve">for severity of dementia on </w:t>
      </w:r>
      <w:r w:rsidRPr="00304A0C">
        <w:t xml:space="preserve">all </w:t>
      </w:r>
      <w:r>
        <w:t xml:space="preserve">capability </w:t>
      </w:r>
      <w:r w:rsidRPr="00304A0C">
        <w:t>dimensions of the</w:t>
      </w:r>
      <w:r>
        <w:t xml:space="preserve"> ICECAP-O in the correlation and in the test for discriminant validity, contrary to expectations,</w:t>
      </w:r>
      <w:r w:rsidRPr="005E62F6">
        <w:t xml:space="preserve"> severity did not show significant influence in the </w:t>
      </w:r>
      <w:r>
        <w:t xml:space="preserve">multiple </w:t>
      </w:r>
      <w:r w:rsidRPr="005E62F6">
        <w:t>regression on the ICECAP-O tariff</w:t>
      </w:r>
      <w:r>
        <w:t xml:space="preserve">. A plausible explanation for this might be </w:t>
      </w:r>
      <w:r w:rsidR="001B59A2">
        <w:t xml:space="preserve">that severity of dementia </w:t>
      </w:r>
      <w:r w:rsidR="00224E9F">
        <w:t>influences</w:t>
      </w:r>
      <w:r>
        <w:t xml:space="preserve"> the ADL-status and this strong relationship exceeded the significance of severity and </w:t>
      </w:r>
      <w:r w:rsidR="00224E9F">
        <w:t>therefore the variable severity has become insignificant</w:t>
      </w:r>
      <w:r>
        <w:t xml:space="preserve"> in the regression. The differenc</w:t>
      </w:r>
      <w:r w:rsidR="00224E9F">
        <w:t xml:space="preserve">es between the </w:t>
      </w:r>
      <w:r>
        <w:t xml:space="preserve">severity </w:t>
      </w:r>
      <w:r w:rsidR="00224E9F">
        <w:t xml:space="preserve">and the </w:t>
      </w:r>
      <w:r w:rsidR="000956EE">
        <w:t>ADL-status</w:t>
      </w:r>
      <w:r>
        <w:t xml:space="preserve"> </w:t>
      </w:r>
      <w:r w:rsidR="00224E9F">
        <w:t xml:space="preserve">groups </w:t>
      </w:r>
      <w:r>
        <w:t xml:space="preserve">in the tests for discriminant validity support this assumption and add more weight in </w:t>
      </w:r>
      <w:r w:rsidR="00224E9F">
        <w:rPr>
          <w:lang w:val="en-GB"/>
        </w:rPr>
        <w:t>favo</w:t>
      </w:r>
      <w:r w:rsidRPr="00A40DE7">
        <w:rPr>
          <w:lang w:val="en-GB"/>
        </w:rPr>
        <w:t>r</w:t>
      </w:r>
      <w:r>
        <w:t xml:space="preserve"> of construct validity for the German ICECAP-O version.</w:t>
      </w:r>
    </w:p>
    <w:p w:rsidR="00304A0C" w:rsidRPr="0055133F" w:rsidRDefault="002E0310" w:rsidP="00F7133B">
      <w:pPr>
        <w:pStyle w:val="Heading2"/>
        <w:rPr>
          <w:lang w:val="en-US"/>
        </w:rPr>
      </w:pPr>
      <w:bookmarkStart w:id="30" w:name="_Toc303702553"/>
      <w:r>
        <w:rPr>
          <w:lang w:val="en-US"/>
        </w:rPr>
        <w:t>4.5</w:t>
      </w:r>
      <w:r w:rsidR="00304A0C" w:rsidRPr="005577CA">
        <w:rPr>
          <w:lang w:val="en-US"/>
        </w:rPr>
        <w:tab/>
        <w:t>Influences of proxy characteristics</w:t>
      </w:r>
      <w:bookmarkEnd w:id="30"/>
    </w:p>
    <w:p w:rsidR="00142E42" w:rsidRDefault="004C5FF1" w:rsidP="00F7133B">
      <w:pPr>
        <w:pStyle w:val="02Flietext"/>
        <w:spacing w:line="480" w:lineRule="auto"/>
        <w:ind w:firstLine="709"/>
        <w:jc w:val="left"/>
      </w:pPr>
      <w:r>
        <w:t>Proxy-report</w:t>
      </w:r>
      <w:r w:rsidR="00AA011D">
        <w:t xml:space="preserve"> matters</w:t>
      </w:r>
      <w:r>
        <w:t xml:space="preserve"> i</w:t>
      </w:r>
      <w:r w:rsidR="00AA011D">
        <w:t>n the measurement of QoL</w:t>
      </w:r>
      <w:r>
        <w:t>, as</w:t>
      </w:r>
      <w:r w:rsidR="009B4B40">
        <w:t xml:space="preserve"> it has</w:t>
      </w:r>
      <w:r>
        <w:t xml:space="preserve"> </w:t>
      </w:r>
      <w:r w:rsidR="00231CD5">
        <w:t xml:space="preserve">already </w:t>
      </w:r>
      <w:r w:rsidR="009B4B40">
        <w:t xml:space="preserve">been </w:t>
      </w:r>
      <w:r w:rsidR="00231CD5">
        <w:t>observed</w:t>
      </w:r>
      <w:r>
        <w:t xml:space="preserve"> in other studies </w:t>
      </w:r>
      <w:r w:rsidR="002524FE">
        <w:fldChar w:fldCharType="begin"/>
      </w:r>
      <w:r w:rsidR="00160BB2">
        <w:instrText>ADDIN RW.CITE{{113 Bryan,Stirling 2005}}</w:instrText>
      </w:r>
      <w:r w:rsidR="002524FE">
        <w:fldChar w:fldCharType="separate"/>
      </w:r>
      <w:r w:rsidR="00E11ED2">
        <w:t>[23]</w:t>
      </w:r>
      <w:r w:rsidR="002524FE">
        <w:fldChar w:fldCharType="end"/>
      </w:r>
      <w:r w:rsidR="00D74742">
        <w:t xml:space="preserve"> </w:t>
      </w:r>
      <w:r w:rsidR="002524FE">
        <w:fldChar w:fldCharType="begin"/>
      </w:r>
      <w:r w:rsidR="00160BB2">
        <w:instrText>ADDIN RW.CITE{{158 Makai, P. 2011}}</w:instrText>
      </w:r>
      <w:r w:rsidR="002524FE">
        <w:fldChar w:fldCharType="separate"/>
      </w:r>
      <w:r w:rsidR="00E11ED2">
        <w:t>[15]</w:t>
      </w:r>
      <w:r w:rsidR="002524FE">
        <w:fldChar w:fldCharType="end"/>
      </w:r>
      <w:r w:rsidR="00D74742">
        <w:t xml:space="preserve"> </w:t>
      </w:r>
      <w:r w:rsidR="002524FE">
        <w:fldChar w:fldCharType="begin"/>
      </w:r>
      <w:r w:rsidR="00160BB2">
        <w:instrText>ADDIN RW.CITE{{199 Pickard,A.S. 2005}}</w:instrText>
      </w:r>
      <w:r w:rsidR="002524FE">
        <w:fldChar w:fldCharType="separate"/>
      </w:r>
      <w:r w:rsidR="00E11ED2">
        <w:t>[19]</w:t>
      </w:r>
      <w:r w:rsidR="002524FE">
        <w:fldChar w:fldCharType="end"/>
      </w:r>
      <w:r w:rsidR="00D74742">
        <w:t xml:space="preserve"> </w:t>
      </w:r>
      <w:r w:rsidR="002524FE">
        <w:fldChar w:fldCharType="begin"/>
      </w:r>
      <w:r w:rsidR="00160BB2">
        <w:instrText>ADDIN RW.CITE{{120 Albert,S.M. 1999}}</w:instrText>
      </w:r>
      <w:r w:rsidR="002524FE">
        <w:fldChar w:fldCharType="separate"/>
      </w:r>
      <w:r w:rsidR="00E11ED2">
        <w:t>[57]</w:t>
      </w:r>
      <w:r w:rsidR="002524FE">
        <w:fldChar w:fldCharType="end"/>
      </w:r>
      <w:r w:rsidR="00CC7DDB">
        <w:t>. Also in our study, the characteristics of the proxy respondents influence</w:t>
      </w:r>
      <w:r w:rsidR="00DE5A1E">
        <w:t>d</w:t>
      </w:r>
      <w:r w:rsidR="00CC7DDB">
        <w:t xml:space="preserve"> the QoL measures differently on their </w:t>
      </w:r>
      <w:r w:rsidR="00435542">
        <w:t>more or less observable</w:t>
      </w:r>
      <w:r w:rsidR="006B5ACF">
        <w:t xml:space="preserve"> </w:t>
      </w:r>
      <w:r w:rsidR="004D0E17">
        <w:t>dimen</w:t>
      </w:r>
      <w:r w:rsidR="00CC7DDB">
        <w:t xml:space="preserve">sions. </w:t>
      </w:r>
      <w:r w:rsidR="00EC2800">
        <w:t>The highly negative significance of the dimensions “security”, “enjoyment” and FM</w:t>
      </w:r>
      <w:r w:rsidR="00E657DC">
        <w:t xml:space="preserve"> for the </w:t>
      </w:r>
      <w:r w:rsidR="00D77A8C">
        <w:t>role</w:t>
      </w:r>
      <w:r w:rsidR="00E657DC">
        <w:t xml:space="preserve"> of the proxy</w:t>
      </w:r>
      <w:r w:rsidR="00EC2800">
        <w:t xml:space="preserve"> </w:t>
      </w:r>
      <w:r>
        <w:t xml:space="preserve">might be an indication </w:t>
      </w:r>
      <w:r w:rsidR="000F470A">
        <w:t>for a worse</w:t>
      </w:r>
      <w:r w:rsidR="00EC2800">
        <w:t xml:space="preserve"> judgment on these less observable</w:t>
      </w:r>
      <w:r>
        <w:t xml:space="preserve"> dimensions the higher the </w:t>
      </w:r>
      <w:r w:rsidR="00D77A8C">
        <w:t>role</w:t>
      </w:r>
      <w:r>
        <w:t xml:space="preserve"> of the nurse. </w:t>
      </w:r>
      <w:r w:rsidR="000956EE">
        <w:t>This is</w:t>
      </w:r>
      <w:r w:rsidR="00EC2800">
        <w:t xml:space="preserve"> reasonable as</w:t>
      </w:r>
      <w:r w:rsidR="003237A2">
        <w:t>,</w:t>
      </w:r>
      <w:r w:rsidR="00EC2800">
        <w:t xml:space="preserve"> in general</w:t>
      </w:r>
      <w:r w:rsidR="003237A2">
        <w:t>,</w:t>
      </w:r>
      <w:r w:rsidR="00EC2800">
        <w:t xml:space="preserve"> t</w:t>
      </w:r>
      <w:r w:rsidR="000F470A">
        <w:t xml:space="preserve">he higher the </w:t>
      </w:r>
      <w:r w:rsidR="00D77A8C">
        <w:t>role</w:t>
      </w:r>
      <w:r w:rsidR="003237A2">
        <w:t>, the less</w:t>
      </w:r>
      <w:r w:rsidR="00EC2800">
        <w:t xml:space="preserve"> the</w:t>
      </w:r>
      <w:r w:rsidR="000F470A">
        <w:t xml:space="preserve"> </w:t>
      </w:r>
      <w:r w:rsidR="00E657DC">
        <w:t>“</w:t>
      </w:r>
      <w:r w:rsidR="000F470A">
        <w:t>on the bed</w:t>
      </w:r>
      <w:r w:rsidR="00E657DC">
        <w:t>”</w:t>
      </w:r>
      <w:r w:rsidR="000F470A">
        <w:t xml:space="preserve"> care </w:t>
      </w:r>
      <w:r w:rsidR="003237A2">
        <w:t xml:space="preserve">contact </w:t>
      </w:r>
      <w:r w:rsidR="00E657DC">
        <w:t>with residents</w:t>
      </w:r>
      <w:r>
        <w:t xml:space="preserve"> and</w:t>
      </w:r>
      <w:r w:rsidR="00EC2800">
        <w:t xml:space="preserve"> the l</w:t>
      </w:r>
      <w:r w:rsidR="003237A2">
        <w:t>ess the experience with</w:t>
      </w:r>
      <w:r w:rsidR="00EC2800">
        <w:t xml:space="preserve"> these more subjective </w:t>
      </w:r>
      <w:r w:rsidR="00E657DC">
        <w:t>dimensions of the patient.</w:t>
      </w:r>
      <w:r w:rsidR="00EC2800">
        <w:t xml:space="preserve"> </w:t>
      </w:r>
      <w:r w:rsidR="00E657DC">
        <w:t xml:space="preserve">The positive influence of the dimension “anxiety” of the EQ-5D </w:t>
      </w:r>
      <w:r w:rsidR="00595923">
        <w:t xml:space="preserve">for role </w:t>
      </w:r>
      <w:r w:rsidR="00E657DC">
        <w:t>might be explained by the fact</w:t>
      </w:r>
      <w:r w:rsidR="003237A2">
        <w:t xml:space="preserve"> that, apart from</w:t>
      </w:r>
      <w:r w:rsidR="00E657DC">
        <w:t xml:space="preserve"> anxiety</w:t>
      </w:r>
      <w:r w:rsidR="003237A2">
        <w:t>, the question</w:t>
      </w:r>
      <w:r w:rsidR="00E657DC">
        <w:t xml:space="preserve"> also </w:t>
      </w:r>
      <w:r w:rsidR="003237A2">
        <w:t xml:space="preserve">asks </w:t>
      </w:r>
      <w:r w:rsidR="00E657DC">
        <w:t>about how depresse</w:t>
      </w:r>
      <w:r w:rsidR="00595923">
        <w:t>d a person is and this might be less exactly judged</w:t>
      </w:r>
      <w:r w:rsidR="00E657DC">
        <w:t xml:space="preserve"> the higher the </w:t>
      </w:r>
      <w:r w:rsidR="00D77A8C">
        <w:t>role</w:t>
      </w:r>
      <w:r w:rsidR="00E657DC">
        <w:t xml:space="preserve"> of a nurse because of less </w:t>
      </w:r>
      <w:r w:rsidR="003237A2">
        <w:t>intimate</w:t>
      </w:r>
      <w:r w:rsidR="00E657DC">
        <w:t xml:space="preserve"> and intensive contact</w:t>
      </w:r>
      <w:r w:rsidR="007C7A9F">
        <w:t xml:space="preserve"> to the resident</w:t>
      </w:r>
      <w:r w:rsidR="00435542">
        <w:t xml:space="preserve">. </w:t>
      </w:r>
      <w:r w:rsidR="003237A2">
        <w:t>The t</w:t>
      </w:r>
      <w:r w:rsidR="00E657DC">
        <w:t>ime</w:t>
      </w:r>
      <w:r w:rsidR="003237A2">
        <w:t xml:space="preserve"> of</w:t>
      </w:r>
      <w:r w:rsidR="00E657DC">
        <w:t xml:space="preserve"> knowing the patient is positively corre</w:t>
      </w:r>
      <w:r w:rsidR="003237A2">
        <w:t>lated with</w:t>
      </w:r>
      <w:r w:rsidR="00E657DC">
        <w:t xml:space="preserve"> FM of the ADRQL, which supports the better judgment of a proxy of less observable dimensions the longer people know each other, espe</w:t>
      </w:r>
      <w:r w:rsidR="007C7A9F">
        <w:t>cially in a nurse-</w:t>
      </w:r>
      <w:r w:rsidR="00E657DC">
        <w:t>patient relationship.</w:t>
      </w:r>
    </w:p>
    <w:p w:rsidR="00231CD5" w:rsidRDefault="00142E42" w:rsidP="00F7133B">
      <w:pPr>
        <w:pStyle w:val="02Flietext"/>
        <w:spacing w:line="480" w:lineRule="auto"/>
        <w:ind w:firstLine="709"/>
        <w:jc w:val="left"/>
      </w:pPr>
      <w:r>
        <w:t>In the regression</w:t>
      </w:r>
      <w:r w:rsidR="000B20DF">
        <w:t>,</w:t>
      </w:r>
      <w:r>
        <w:t xml:space="preserve"> the number of month a prox</w:t>
      </w:r>
      <w:r w:rsidR="000B20DF">
        <w:t>y respondent knows the patient</w:t>
      </w:r>
      <w:r>
        <w:t xml:space="preserve"> had</w:t>
      </w:r>
      <w:r w:rsidR="000B20DF">
        <w:t xml:space="preserve"> also</w:t>
      </w:r>
      <w:r>
        <w:t xml:space="preserve"> a significant influence on the ICECAP-O tari</w:t>
      </w:r>
      <w:r w:rsidR="000B20DF">
        <w:t>ff</w:t>
      </w:r>
      <w:r w:rsidR="00F7133B">
        <w:t xml:space="preserve">. This finding </w:t>
      </w:r>
      <w:r>
        <w:t>suggests that the time knowing the person</w:t>
      </w:r>
      <w:r w:rsidR="00FF5F3A">
        <w:t>,</w:t>
      </w:r>
      <w:r>
        <w:t xml:space="preserve"> for wh</w:t>
      </w:r>
      <w:r w:rsidR="008E3DFE">
        <w:t xml:space="preserve">om the proxy answered </w:t>
      </w:r>
      <w:r>
        <w:t xml:space="preserve">the </w:t>
      </w:r>
      <w:r w:rsidR="000B20DF">
        <w:t>questions</w:t>
      </w:r>
      <w:r w:rsidR="00FF5F3A">
        <w:t>,</w:t>
      </w:r>
      <w:r>
        <w:t xml:space="preserve"> influence</w:t>
      </w:r>
      <w:r w:rsidR="009F29CD">
        <w:t>s</w:t>
      </w:r>
      <w:r>
        <w:t xml:space="preserve"> the responses on the ICECAP-O, at least in our </w:t>
      </w:r>
      <w:r w:rsidR="008E3DFE">
        <w:t>case for people with dementia.</w:t>
      </w:r>
    </w:p>
    <w:p w:rsidR="00E657DC" w:rsidRPr="007C7A9F" w:rsidRDefault="002E0310" w:rsidP="00F7133B">
      <w:pPr>
        <w:pStyle w:val="Heading2"/>
        <w:rPr>
          <w:lang w:val="en-US"/>
        </w:rPr>
      </w:pPr>
      <w:bookmarkStart w:id="31" w:name="_Toc303702554"/>
      <w:r>
        <w:rPr>
          <w:lang w:val="en-US"/>
        </w:rPr>
        <w:t>4.6</w:t>
      </w:r>
      <w:r w:rsidR="00E657DC" w:rsidRPr="007C7A9F">
        <w:rPr>
          <w:lang w:val="en-US"/>
        </w:rPr>
        <w:tab/>
        <w:t>German regulation for comparison across diseases</w:t>
      </w:r>
      <w:bookmarkEnd w:id="31"/>
    </w:p>
    <w:p w:rsidR="00113069" w:rsidRDefault="00F23398" w:rsidP="00F7133B">
      <w:pPr>
        <w:autoSpaceDE w:val="0"/>
        <w:autoSpaceDN w:val="0"/>
        <w:adjustRightInd w:val="0"/>
        <w:spacing w:line="480" w:lineRule="auto"/>
        <w:ind w:firstLine="709"/>
        <w:rPr>
          <w:lang w:val="en-US"/>
        </w:rPr>
      </w:pPr>
      <w:r>
        <w:t xml:space="preserve">The </w:t>
      </w:r>
      <w:r w:rsidR="00E657DC">
        <w:t>regulation</w:t>
      </w:r>
      <w:r w:rsidR="00113069">
        <w:t>s</w:t>
      </w:r>
      <w:r w:rsidR="00E657DC">
        <w:t xml:space="preserve"> of the</w:t>
      </w:r>
      <w:r w:rsidR="00113069">
        <w:rPr>
          <w:lang w:val="en-US"/>
        </w:rPr>
        <w:t xml:space="preserve"> IQWiG</w:t>
      </w:r>
      <w:r>
        <w:rPr>
          <w:lang w:val="en-US"/>
        </w:rPr>
        <w:t xml:space="preserve"> for economic evaluation</w:t>
      </w:r>
      <w:r w:rsidR="00113069">
        <w:rPr>
          <w:lang w:val="en-US"/>
        </w:rPr>
        <w:t xml:space="preserve"> are </w:t>
      </w:r>
      <w:r w:rsidR="00E657DC" w:rsidRPr="00E657DC">
        <w:rPr>
          <w:lang w:val="en-US"/>
        </w:rPr>
        <w:t xml:space="preserve">criticized </w:t>
      </w:r>
      <w:r w:rsidR="00A72374">
        <w:rPr>
          <w:lang w:val="en-US"/>
        </w:rPr>
        <w:t>for their</w:t>
      </w:r>
      <w:r w:rsidRPr="00E657DC">
        <w:rPr>
          <w:lang w:val="en-US"/>
        </w:rPr>
        <w:t xml:space="preserve"> deviation from common health economic methodology </w:t>
      </w:r>
      <w:r w:rsidR="002524FE" w:rsidRPr="00E657DC">
        <w:rPr>
          <w:lang w:val="en-US"/>
        </w:rPr>
        <w:fldChar w:fldCharType="begin"/>
      </w:r>
      <w:r w:rsidRPr="00E657DC">
        <w:rPr>
          <w:lang w:val="en-US"/>
        </w:rPr>
        <w:instrText>ADDIN RW.CITE{{212 Drummond, M. 2009}}</w:instrText>
      </w:r>
      <w:r w:rsidR="002524FE" w:rsidRPr="00E657DC">
        <w:rPr>
          <w:lang w:val="en-US"/>
        </w:rPr>
        <w:fldChar w:fldCharType="separate"/>
      </w:r>
      <w:r w:rsidR="00E11ED2">
        <w:rPr>
          <w:lang w:val="en-US"/>
        </w:rPr>
        <w:t>[58]</w:t>
      </w:r>
      <w:r w:rsidR="002524FE" w:rsidRPr="00E657DC">
        <w:rPr>
          <w:lang w:val="en-US"/>
        </w:rPr>
        <w:fldChar w:fldCharType="end"/>
      </w:r>
      <w:r w:rsidRPr="00E657DC">
        <w:rPr>
          <w:lang w:val="en-US"/>
        </w:rPr>
        <w:t xml:space="preserve"> </w:t>
      </w:r>
      <w:r w:rsidR="002524FE" w:rsidRPr="00E657DC">
        <w:rPr>
          <w:lang w:val="en-US"/>
        </w:rPr>
        <w:fldChar w:fldCharType="begin"/>
      </w:r>
      <w:r w:rsidRPr="00E657DC">
        <w:rPr>
          <w:lang w:val="en-US"/>
        </w:rPr>
        <w:instrText>ADDIN RW.CITE{{214 Wasem, J. 2008}}</w:instrText>
      </w:r>
      <w:r w:rsidR="002524FE" w:rsidRPr="00E657DC">
        <w:rPr>
          <w:lang w:val="en-US"/>
        </w:rPr>
        <w:fldChar w:fldCharType="separate"/>
      </w:r>
      <w:r w:rsidR="00E11ED2">
        <w:rPr>
          <w:lang w:val="en-US"/>
        </w:rPr>
        <w:t>[59]</w:t>
      </w:r>
      <w:r w:rsidR="002524FE" w:rsidRPr="00E657DC">
        <w:rPr>
          <w:lang w:val="en-US"/>
        </w:rPr>
        <w:fldChar w:fldCharType="end"/>
      </w:r>
      <w:r w:rsidRPr="00E657DC">
        <w:rPr>
          <w:lang w:val="en-US"/>
        </w:rPr>
        <w:t xml:space="preserve"> </w:t>
      </w:r>
      <w:r w:rsidR="002524FE" w:rsidRPr="00E657DC">
        <w:rPr>
          <w:lang w:val="en-US"/>
        </w:rPr>
        <w:fldChar w:fldCharType="begin"/>
      </w:r>
      <w:r w:rsidRPr="00E657DC">
        <w:rPr>
          <w:lang w:val="en-US"/>
        </w:rPr>
        <w:instrText>ADDIN RW.CITE{{215 AG Methoden der gesundheitsökonomischen Evaluation (AG MEG) in der Deutschen Gesellschaft für Sozialmedizin und Prävention (DGSMP)}}</w:instrText>
      </w:r>
      <w:r w:rsidR="002524FE" w:rsidRPr="00E657DC">
        <w:rPr>
          <w:lang w:val="en-US"/>
        </w:rPr>
        <w:fldChar w:fldCharType="separate"/>
      </w:r>
      <w:r w:rsidR="00E11ED2">
        <w:rPr>
          <w:lang w:val="en-US"/>
        </w:rPr>
        <w:t>[60]</w:t>
      </w:r>
      <w:r w:rsidR="002524FE" w:rsidRPr="00E657DC">
        <w:rPr>
          <w:lang w:val="en-US"/>
        </w:rPr>
        <w:fldChar w:fldCharType="end"/>
      </w:r>
      <w:r w:rsidRPr="00E657DC">
        <w:rPr>
          <w:lang w:val="en-US"/>
        </w:rPr>
        <w:t xml:space="preserve"> </w:t>
      </w:r>
      <w:r w:rsidR="002524FE" w:rsidRPr="00E657DC">
        <w:rPr>
          <w:lang w:val="en-US"/>
        </w:rPr>
        <w:fldChar w:fldCharType="begin"/>
      </w:r>
      <w:r w:rsidRPr="00E657DC">
        <w:rPr>
          <w:lang w:val="en-US"/>
        </w:rPr>
        <w:instrText>ADDIN RW.CITE{{216 Verband forschender Arzneimittelhersteller (vfa)}}</w:instrText>
      </w:r>
      <w:r w:rsidR="002524FE" w:rsidRPr="00E657DC">
        <w:rPr>
          <w:lang w:val="en-US"/>
        </w:rPr>
        <w:fldChar w:fldCharType="separate"/>
      </w:r>
      <w:r w:rsidR="00E11ED2">
        <w:rPr>
          <w:lang w:val="en-US"/>
        </w:rPr>
        <w:t>[61]</w:t>
      </w:r>
      <w:r w:rsidR="002524FE" w:rsidRPr="00E657DC">
        <w:rPr>
          <w:lang w:val="en-US"/>
        </w:rPr>
        <w:fldChar w:fldCharType="end"/>
      </w:r>
      <w:r w:rsidRPr="00E657DC">
        <w:rPr>
          <w:lang w:val="en-US"/>
        </w:rPr>
        <w:t>.</w:t>
      </w:r>
      <w:r>
        <w:rPr>
          <w:lang w:val="en-US"/>
        </w:rPr>
        <w:t xml:space="preserve"> This criticism comes from </w:t>
      </w:r>
      <w:r w:rsidR="00E657DC" w:rsidRPr="00E657DC">
        <w:rPr>
          <w:lang w:val="en-US"/>
        </w:rPr>
        <w:t>national and international research</w:t>
      </w:r>
      <w:r>
        <w:rPr>
          <w:lang w:val="en-US"/>
        </w:rPr>
        <w:t>ers, physicians, scientific associations and as well as</w:t>
      </w:r>
      <w:r w:rsidR="00E657DC" w:rsidRPr="00E657DC">
        <w:rPr>
          <w:lang w:val="en-US"/>
        </w:rPr>
        <w:t xml:space="preserve"> </w:t>
      </w:r>
      <w:r w:rsidR="00493050">
        <w:rPr>
          <w:lang w:val="en-US"/>
        </w:rPr>
        <w:t xml:space="preserve">from </w:t>
      </w:r>
      <w:r w:rsidR="00E657DC" w:rsidRPr="00E657DC">
        <w:rPr>
          <w:lang w:val="en-US"/>
        </w:rPr>
        <w:t>the pharmaceutical industry in Germany</w:t>
      </w:r>
      <w:r>
        <w:rPr>
          <w:lang w:val="en-US"/>
        </w:rPr>
        <w:t>.</w:t>
      </w:r>
      <w:r w:rsidR="00E657DC" w:rsidRPr="00E657DC">
        <w:rPr>
          <w:lang w:val="en-US"/>
        </w:rPr>
        <w:t xml:space="preserve"> </w:t>
      </w:r>
      <w:r>
        <w:rPr>
          <w:lang w:val="en-US"/>
        </w:rPr>
        <w:t xml:space="preserve">On </w:t>
      </w:r>
      <w:r w:rsidR="00A72374">
        <w:rPr>
          <w:lang w:val="en-US"/>
        </w:rPr>
        <w:t xml:space="preserve">the </w:t>
      </w:r>
      <w:r>
        <w:rPr>
          <w:lang w:val="en-US"/>
        </w:rPr>
        <w:t>one hand</w:t>
      </w:r>
      <w:r w:rsidR="00E657DC" w:rsidRPr="00E657DC">
        <w:rPr>
          <w:lang w:val="en-US"/>
        </w:rPr>
        <w:t xml:space="preserve">, </w:t>
      </w:r>
      <w:r>
        <w:rPr>
          <w:lang w:val="en-US"/>
        </w:rPr>
        <w:t>making</w:t>
      </w:r>
      <w:r w:rsidR="00E657DC" w:rsidRPr="00E657DC">
        <w:rPr>
          <w:lang w:val="en-US"/>
        </w:rPr>
        <w:t xml:space="preserve"> compa</w:t>
      </w:r>
      <w:r w:rsidR="00E657DC">
        <w:rPr>
          <w:lang w:val="en-US"/>
        </w:rPr>
        <w:t>rison</w:t>
      </w:r>
      <w:r w:rsidR="003B4630">
        <w:rPr>
          <w:lang w:val="en-US"/>
        </w:rPr>
        <w:t>s</w:t>
      </w:r>
      <w:r w:rsidR="00E657DC">
        <w:rPr>
          <w:lang w:val="en-US"/>
        </w:rPr>
        <w:t xml:space="preserve"> across diseases</w:t>
      </w:r>
      <w:r w:rsidR="00737E45">
        <w:rPr>
          <w:lang w:val="en-US"/>
        </w:rPr>
        <w:t xml:space="preserve"> </w:t>
      </w:r>
      <w:r w:rsidR="00E657DC">
        <w:rPr>
          <w:lang w:val="en-US"/>
        </w:rPr>
        <w:t xml:space="preserve">is needed to make </w:t>
      </w:r>
      <w:r w:rsidR="00435542">
        <w:rPr>
          <w:lang w:val="en-US"/>
        </w:rPr>
        <w:t xml:space="preserve">reasonable </w:t>
      </w:r>
      <w:r w:rsidR="00E657DC">
        <w:rPr>
          <w:lang w:val="en-US"/>
        </w:rPr>
        <w:t>deci</w:t>
      </w:r>
      <w:r w:rsidR="009B0E51">
        <w:rPr>
          <w:lang w:val="en-US"/>
        </w:rPr>
        <w:t>sions on</w:t>
      </w:r>
      <w:r w:rsidR="00E657DC">
        <w:rPr>
          <w:lang w:val="en-US"/>
        </w:rPr>
        <w:t xml:space="preserve"> the alloca</w:t>
      </w:r>
      <w:r w:rsidR="00A72374">
        <w:rPr>
          <w:lang w:val="en-US"/>
        </w:rPr>
        <w:t>tion of resources across</w:t>
      </w:r>
      <w:r w:rsidR="00E657DC">
        <w:rPr>
          <w:lang w:val="en-US"/>
        </w:rPr>
        <w:t xml:space="preserve"> different therapeutic areas. On the other hand</w:t>
      </w:r>
      <w:r w:rsidR="00A72374">
        <w:rPr>
          <w:lang w:val="en-US"/>
        </w:rPr>
        <w:t>,</w:t>
      </w:r>
      <w:r w:rsidR="00E657DC">
        <w:rPr>
          <w:lang w:val="en-US"/>
        </w:rPr>
        <w:t xml:space="preserve"> </w:t>
      </w:r>
      <w:r w:rsidR="0006303A">
        <w:rPr>
          <w:lang w:val="en-US"/>
        </w:rPr>
        <w:t>the IQ</w:t>
      </w:r>
      <w:r w:rsidR="008B500C">
        <w:rPr>
          <w:lang w:val="en-US"/>
        </w:rPr>
        <w:t xml:space="preserve">WiG argues that </w:t>
      </w:r>
      <w:r w:rsidR="00E657DC">
        <w:rPr>
          <w:lang w:val="en-US"/>
        </w:rPr>
        <w:t>comparison</w:t>
      </w:r>
      <w:r w:rsidR="003C6FFB">
        <w:rPr>
          <w:lang w:val="en-US"/>
        </w:rPr>
        <w:t>s</w:t>
      </w:r>
      <w:r w:rsidR="00E657DC">
        <w:rPr>
          <w:lang w:val="en-US"/>
        </w:rPr>
        <w:t xml:space="preserve"> across different diseas</w:t>
      </w:r>
      <w:r w:rsidR="00435542">
        <w:rPr>
          <w:lang w:val="en-US"/>
        </w:rPr>
        <w:t>es will never be perfect</w:t>
      </w:r>
      <w:r w:rsidR="00E657DC">
        <w:rPr>
          <w:lang w:val="en-US"/>
        </w:rPr>
        <w:t xml:space="preserve"> and </w:t>
      </w:r>
      <w:r w:rsidR="00435542">
        <w:rPr>
          <w:lang w:val="en-US"/>
        </w:rPr>
        <w:t xml:space="preserve">therefore </w:t>
      </w:r>
      <w:r w:rsidR="00E657DC">
        <w:rPr>
          <w:lang w:val="en-US"/>
        </w:rPr>
        <w:t xml:space="preserve">the results </w:t>
      </w:r>
      <w:r w:rsidR="00435542">
        <w:rPr>
          <w:lang w:val="en-US"/>
        </w:rPr>
        <w:t>will not be completely</w:t>
      </w:r>
      <w:r w:rsidR="00E657DC">
        <w:rPr>
          <w:lang w:val="en-US"/>
        </w:rPr>
        <w:t xml:space="preserve"> reliable</w:t>
      </w:r>
      <w:r w:rsidR="008B500C">
        <w:rPr>
          <w:lang w:val="en-US"/>
        </w:rPr>
        <w:t xml:space="preserve"> or fair</w:t>
      </w:r>
      <w:r w:rsidR="00E657DC">
        <w:rPr>
          <w:lang w:val="en-US"/>
        </w:rPr>
        <w:t xml:space="preserve"> </w:t>
      </w:r>
      <w:r w:rsidR="002524FE" w:rsidRPr="00E657DC">
        <w:rPr>
          <w:lang w:val="en-US"/>
        </w:rPr>
        <w:fldChar w:fldCharType="begin"/>
      </w:r>
      <w:r w:rsidR="00E657DC" w:rsidRPr="00E657DC">
        <w:rPr>
          <w:lang w:val="en-US"/>
        </w:rPr>
        <w:instrText>ADDIN RW.CITE{{212 Drummond, M. 2009}}</w:instrText>
      </w:r>
      <w:r w:rsidR="002524FE" w:rsidRPr="00E657DC">
        <w:rPr>
          <w:lang w:val="en-US"/>
        </w:rPr>
        <w:fldChar w:fldCharType="separate"/>
      </w:r>
      <w:r w:rsidR="00E11ED2">
        <w:rPr>
          <w:lang w:val="en-US"/>
        </w:rPr>
        <w:t>[58]</w:t>
      </w:r>
      <w:r w:rsidR="002524FE" w:rsidRPr="00E657DC">
        <w:rPr>
          <w:lang w:val="en-US"/>
        </w:rPr>
        <w:fldChar w:fldCharType="end"/>
      </w:r>
      <w:r w:rsidR="00E657DC" w:rsidRPr="00E657DC">
        <w:rPr>
          <w:lang w:val="en-US"/>
        </w:rPr>
        <w:t xml:space="preserve"> </w:t>
      </w:r>
      <w:r w:rsidR="002524FE" w:rsidRPr="00E657DC">
        <w:rPr>
          <w:lang w:val="en-US"/>
        </w:rPr>
        <w:fldChar w:fldCharType="begin"/>
      </w:r>
      <w:r w:rsidR="00E657DC" w:rsidRPr="00E657DC">
        <w:rPr>
          <w:lang w:val="en-US"/>
        </w:rPr>
        <w:instrText>ADDIN RW.CITE{{214 Wasem, J. 2008}}</w:instrText>
      </w:r>
      <w:r w:rsidR="002524FE" w:rsidRPr="00E657DC">
        <w:rPr>
          <w:lang w:val="en-US"/>
        </w:rPr>
        <w:fldChar w:fldCharType="separate"/>
      </w:r>
      <w:r w:rsidR="00E11ED2">
        <w:rPr>
          <w:lang w:val="en-US"/>
        </w:rPr>
        <w:t>[59]</w:t>
      </w:r>
      <w:r w:rsidR="002524FE" w:rsidRPr="00E657DC">
        <w:rPr>
          <w:lang w:val="en-US"/>
        </w:rPr>
        <w:fldChar w:fldCharType="end"/>
      </w:r>
      <w:r w:rsidR="00E657DC" w:rsidRPr="00E657DC">
        <w:rPr>
          <w:lang w:val="en-US"/>
        </w:rPr>
        <w:t xml:space="preserve">. </w:t>
      </w:r>
      <w:r w:rsidR="00E657DC">
        <w:rPr>
          <w:lang w:val="en-US"/>
        </w:rPr>
        <w:t>But</w:t>
      </w:r>
      <w:r w:rsidR="00A729FD">
        <w:rPr>
          <w:lang w:val="en-US"/>
        </w:rPr>
        <w:t xml:space="preserve">, </w:t>
      </w:r>
      <w:r w:rsidR="009521CD">
        <w:rPr>
          <w:lang w:val="en-US"/>
        </w:rPr>
        <w:t>as a result of</w:t>
      </w:r>
      <w:r w:rsidR="00493050">
        <w:rPr>
          <w:lang w:val="en-US"/>
        </w:rPr>
        <w:t xml:space="preserve"> economic pre</w:t>
      </w:r>
      <w:r w:rsidR="009521CD">
        <w:rPr>
          <w:lang w:val="en-US"/>
        </w:rPr>
        <w:t xml:space="preserve">ssure on </w:t>
      </w:r>
      <w:r w:rsidR="003C6FFB">
        <w:rPr>
          <w:lang w:val="en-US"/>
        </w:rPr>
        <w:t xml:space="preserve">the </w:t>
      </w:r>
      <w:r w:rsidR="009521CD">
        <w:rPr>
          <w:lang w:val="en-US"/>
        </w:rPr>
        <w:t xml:space="preserve">health and care system, </w:t>
      </w:r>
      <w:r w:rsidR="00493050">
        <w:rPr>
          <w:lang w:val="en-US"/>
        </w:rPr>
        <w:t>the economic evaluation needs to be extended for generic QoL measurement instruments</w:t>
      </w:r>
      <w:r w:rsidR="003C6FFB">
        <w:rPr>
          <w:lang w:val="en-US"/>
        </w:rPr>
        <w:t>. This is needed to ensure</w:t>
      </w:r>
      <w:r w:rsidR="00DC58CA">
        <w:rPr>
          <w:lang w:val="en-US"/>
        </w:rPr>
        <w:t xml:space="preserve"> a</w:t>
      </w:r>
      <w:r w:rsidR="003C6FFB">
        <w:rPr>
          <w:lang w:val="en-US"/>
        </w:rPr>
        <w:t xml:space="preserve"> </w:t>
      </w:r>
      <w:r w:rsidR="00493050">
        <w:rPr>
          <w:lang w:val="en-US"/>
        </w:rPr>
        <w:t xml:space="preserve">more equitable and </w:t>
      </w:r>
      <w:r w:rsidR="009521CD">
        <w:rPr>
          <w:lang w:val="en-US"/>
        </w:rPr>
        <w:t xml:space="preserve">a more </w:t>
      </w:r>
      <w:r w:rsidR="00493050">
        <w:rPr>
          <w:lang w:val="en-US"/>
        </w:rPr>
        <w:t>economic</w:t>
      </w:r>
      <w:r w:rsidR="00DC58CA">
        <w:rPr>
          <w:lang w:val="en-US"/>
        </w:rPr>
        <w:t xml:space="preserve"> </w:t>
      </w:r>
      <w:r w:rsidR="00493050">
        <w:rPr>
          <w:lang w:val="en-US"/>
        </w:rPr>
        <w:t xml:space="preserve">decision </w:t>
      </w:r>
      <w:r w:rsidR="009521CD">
        <w:rPr>
          <w:lang w:val="en-US"/>
        </w:rPr>
        <w:t xml:space="preserve">in terms of alternative costs. </w:t>
      </w:r>
      <w:r w:rsidR="003C6FFB">
        <w:rPr>
          <w:lang w:val="en-US"/>
        </w:rPr>
        <w:t>T</w:t>
      </w:r>
      <w:r w:rsidR="00493050">
        <w:rPr>
          <w:lang w:val="en-US"/>
        </w:rPr>
        <w:t>he economic evaluation across diseases with</w:t>
      </w:r>
      <w:r w:rsidR="008B500C">
        <w:rPr>
          <w:lang w:val="en-US"/>
        </w:rPr>
        <w:t xml:space="preserve"> generic QoL measurement ins</w:t>
      </w:r>
      <w:r w:rsidR="00AA011D">
        <w:rPr>
          <w:lang w:val="en-US"/>
        </w:rPr>
        <w:t>trument</w:t>
      </w:r>
      <w:r w:rsidR="009521CD">
        <w:rPr>
          <w:lang w:val="en-US"/>
        </w:rPr>
        <w:t>s</w:t>
      </w:r>
      <w:r w:rsidR="00AA011D">
        <w:rPr>
          <w:lang w:val="en-US"/>
        </w:rPr>
        <w:t xml:space="preserve"> could </w:t>
      </w:r>
      <w:r w:rsidR="00737E45">
        <w:rPr>
          <w:lang w:val="en-US"/>
        </w:rPr>
        <w:t xml:space="preserve">also </w:t>
      </w:r>
      <w:r w:rsidR="00AA011D">
        <w:rPr>
          <w:lang w:val="en-US"/>
        </w:rPr>
        <w:t xml:space="preserve">support </w:t>
      </w:r>
      <w:r w:rsidR="00493050">
        <w:rPr>
          <w:lang w:val="en-US"/>
        </w:rPr>
        <w:t xml:space="preserve">the </w:t>
      </w:r>
      <w:r w:rsidR="00AA011D">
        <w:rPr>
          <w:lang w:val="en-US"/>
        </w:rPr>
        <w:t>decision processes</w:t>
      </w:r>
      <w:r w:rsidR="00737E45">
        <w:rPr>
          <w:lang w:val="en-US"/>
        </w:rPr>
        <w:t xml:space="preserve"> in Germany</w:t>
      </w:r>
      <w:r w:rsidR="008B500C">
        <w:rPr>
          <w:lang w:val="en-US"/>
        </w:rPr>
        <w:t>. Therefore</w:t>
      </w:r>
      <w:r w:rsidR="009521CD">
        <w:rPr>
          <w:lang w:val="en-US"/>
        </w:rPr>
        <w:t>,</w:t>
      </w:r>
      <w:r w:rsidR="008B500C">
        <w:rPr>
          <w:lang w:val="en-US"/>
        </w:rPr>
        <w:t xml:space="preserve"> </w:t>
      </w:r>
      <w:r w:rsidR="00E657DC" w:rsidRPr="00E657DC">
        <w:rPr>
          <w:lang w:val="en-US"/>
        </w:rPr>
        <w:t>in this study</w:t>
      </w:r>
      <w:r w:rsidR="009521CD">
        <w:rPr>
          <w:lang w:val="en-US"/>
        </w:rPr>
        <w:t>,</w:t>
      </w:r>
      <w:r w:rsidR="00E657DC" w:rsidRPr="00E657DC">
        <w:rPr>
          <w:lang w:val="en-US"/>
        </w:rPr>
        <w:t xml:space="preserve"> a generic QoL measurement instru</w:t>
      </w:r>
      <w:r w:rsidR="00E657DC">
        <w:rPr>
          <w:lang w:val="en-US"/>
        </w:rPr>
        <w:t>ment was validated and applied</w:t>
      </w:r>
      <w:r w:rsidR="000F5E30">
        <w:rPr>
          <w:lang w:val="en-US"/>
        </w:rPr>
        <w:t xml:space="preserve"> in Germany </w:t>
      </w:r>
      <w:r w:rsidR="009521CD">
        <w:rPr>
          <w:lang w:val="en-US"/>
        </w:rPr>
        <w:t xml:space="preserve">even though </w:t>
      </w:r>
      <w:r w:rsidR="0006303A">
        <w:rPr>
          <w:lang w:val="en-US"/>
        </w:rPr>
        <w:t>it is not yet practice there.</w:t>
      </w:r>
      <w:r w:rsidR="009521CD">
        <w:rPr>
          <w:lang w:val="en-US"/>
        </w:rPr>
        <w:t xml:space="preserve"> </w:t>
      </w:r>
    </w:p>
    <w:p w:rsidR="007F5C2B" w:rsidRPr="00EB7655" w:rsidRDefault="007F5C2B" w:rsidP="00F7133B">
      <w:pPr>
        <w:autoSpaceDE w:val="0"/>
        <w:autoSpaceDN w:val="0"/>
        <w:adjustRightInd w:val="0"/>
        <w:spacing w:line="480" w:lineRule="auto"/>
        <w:rPr>
          <w:lang w:val="en-US"/>
        </w:rPr>
      </w:pPr>
    </w:p>
    <w:p w:rsidR="006471E2" w:rsidRPr="008D2E37" w:rsidRDefault="002E0310" w:rsidP="00F7133B">
      <w:pPr>
        <w:pStyle w:val="Heading1"/>
        <w:rPr>
          <w:lang w:val="en-US"/>
        </w:rPr>
      </w:pPr>
      <w:bookmarkStart w:id="32" w:name="_Toc303702555"/>
      <w:r>
        <w:rPr>
          <w:lang w:val="en-US"/>
        </w:rPr>
        <w:t>5</w:t>
      </w:r>
      <w:r w:rsidR="006471E2" w:rsidRPr="00C85830">
        <w:rPr>
          <w:lang w:val="en-US"/>
        </w:rPr>
        <w:tab/>
        <w:t>Conclusion</w:t>
      </w:r>
      <w:bookmarkEnd w:id="32"/>
    </w:p>
    <w:p w:rsidR="0064798B" w:rsidRDefault="00E657DC" w:rsidP="00F7133B">
      <w:pPr>
        <w:pStyle w:val="02Flietext"/>
        <w:spacing w:line="480" w:lineRule="auto"/>
        <w:ind w:firstLine="709"/>
        <w:jc w:val="left"/>
      </w:pPr>
      <w:r>
        <w:t xml:space="preserve">The </w:t>
      </w:r>
      <w:r w:rsidR="005E427E" w:rsidRPr="00846E78">
        <w:t>German version of the ICECAP-O</w:t>
      </w:r>
      <w:r>
        <w:t xml:space="preserve"> was a</w:t>
      </w:r>
      <w:r w:rsidRPr="00846E78">
        <w:t>pplied for the first time in this pi</w:t>
      </w:r>
      <w:r w:rsidR="008B500C">
        <w:t>lot study and</w:t>
      </w:r>
      <w:r w:rsidRPr="00846E78">
        <w:t xml:space="preserve"> </w:t>
      </w:r>
      <w:r w:rsidR="00CB657E" w:rsidRPr="00846E78">
        <w:t>appears to be a reliabl</w:t>
      </w:r>
      <w:r w:rsidR="005D22F5">
        <w:t>e QoL measurement in</w:t>
      </w:r>
      <w:r w:rsidR="005577CA">
        <w:t>strument based</w:t>
      </w:r>
      <w:r w:rsidR="00737E45">
        <w:t xml:space="preserve"> on</w:t>
      </w:r>
      <w:r w:rsidR="005D22F5">
        <w:t xml:space="preserve"> </w:t>
      </w:r>
      <w:r w:rsidR="00CB657E" w:rsidRPr="00846E78">
        <w:t>the results for convergent</w:t>
      </w:r>
      <w:r w:rsidR="00304A0C" w:rsidRPr="00846E78">
        <w:t xml:space="preserve"> and discriminant validity.</w:t>
      </w:r>
      <w:r w:rsidR="00CB657E">
        <w:t xml:space="preserve"> </w:t>
      </w:r>
      <w:r w:rsidR="0064798B">
        <w:t>The results of the</w:t>
      </w:r>
      <w:r w:rsidR="00F2069E">
        <w:t xml:space="preserve"> correlations between the ICECAP-O dimensions and the dimensions of the ot</w:t>
      </w:r>
      <w:r w:rsidR="0064798B">
        <w:t>her QoL-measurement instruments together with</w:t>
      </w:r>
      <w:r w:rsidR="00F2069E">
        <w:t xml:space="preserve"> the influence</w:t>
      </w:r>
      <w:r w:rsidR="00AF1AB6">
        <w:t>s</w:t>
      </w:r>
      <w:r w:rsidR="008E3DFE">
        <w:t xml:space="preserve"> of other variables</w:t>
      </w:r>
      <w:r w:rsidR="00F2069E">
        <w:t xml:space="preserve"> than health related variables in the regression</w:t>
      </w:r>
      <w:r w:rsidR="0064798B">
        <w:t>,</w:t>
      </w:r>
      <w:r w:rsidR="00F2069E">
        <w:t xml:space="preserve"> </w:t>
      </w:r>
      <w:r w:rsidR="008E3DFE">
        <w:t>confirms</w:t>
      </w:r>
      <w:r w:rsidR="0064798B">
        <w:t xml:space="preserve"> that the ICECAP-O</w:t>
      </w:r>
      <w:r w:rsidR="0006303A">
        <w:t xml:space="preserve"> is a suitable QoL-measurement instrument for people with dementia. </w:t>
      </w:r>
      <w:r w:rsidR="00AF1AB6">
        <w:t xml:space="preserve">The influence of </w:t>
      </w:r>
      <w:r w:rsidR="00211254">
        <w:t>the c</w:t>
      </w:r>
      <w:r w:rsidR="00737E45">
        <w:t>haracteristics of the proxy such as</w:t>
      </w:r>
      <w:r w:rsidR="00211254">
        <w:t xml:space="preserve"> </w:t>
      </w:r>
      <w:r w:rsidR="00AF1AB6">
        <w:t xml:space="preserve">the role of the nurse and the time the </w:t>
      </w:r>
      <w:r w:rsidR="00737E45">
        <w:t xml:space="preserve">proxy </w:t>
      </w:r>
      <w:r w:rsidR="008E3DFE">
        <w:t xml:space="preserve">respondent </w:t>
      </w:r>
      <w:r w:rsidR="00737E45">
        <w:t>know</w:t>
      </w:r>
      <w:r w:rsidR="008E3DFE">
        <w:t>s</w:t>
      </w:r>
      <w:r w:rsidR="00737E45">
        <w:t xml:space="preserve"> the patient</w:t>
      </w:r>
      <w:r w:rsidR="00211254">
        <w:t xml:space="preserve"> suggests </w:t>
      </w:r>
      <w:r w:rsidR="00737E45">
        <w:t xml:space="preserve">that </w:t>
      </w:r>
      <w:r w:rsidR="00211254">
        <w:t>addi</w:t>
      </w:r>
      <w:r w:rsidR="00737E45">
        <w:t xml:space="preserve">tional research </w:t>
      </w:r>
      <w:r w:rsidR="00211254">
        <w:t>on these proxy groups</w:t>
      </w:r>
      <w:r w:rsidR="00737E45">
        <w:t xml:space="preserve"> is needed </w:t>
      </w:r>
      <w:r w:rsidR="00211254">
        <w:t xml:space="preserve">to confirm these findings. </w:t>
      </w:r>
    </w:p>
    <w:p w:rsidR="00B5732B" w:rsidRDefault="001515EA" w:rsidP="00F7133B">
      <w:pPr>
        <w:pStyle w:val="02Flietext"/>
        <w:spacing w:line="480" w:lineRule="auto"/>
        <w:ind w:firstLine="709"/>
        <w:jc w:val="left"/>
      </w:pPr>
      <w:r>
        <w:t>Recognition</w:t>
      </w:r>
      <w:r w:rsidR="00304A0C">
        <w:t xml:space="preserve"> of the val</w:t>
      </w:r>
      <w:r w:rsidR="00281232">
        <w:t>idity of the ICECAP-O as a</w:t>
      </w:r>
      <w:r w:rsidR="00304A0C">
        <w:t xml:space="preserve"> generic QoL measurement instrument</w:t>
      </w:r>
      <w:r w:rsidR="00737E45">
        <w:t>,</w:t>
      </w:r>
      <w:r w:rsidR="00304A0C">
        <w:t xml:space="preserve"> which allows </w:t>
      </w:r>
      <w:r w:rsidR="005D22F5">
        <w:t>for comparison across diseases</w:t>
      </w:r>
      <w:r w:rsidR="00737E45">
        <w:t>,</w:t>
      </w:r>
      <w:r w:rsidR="005D22F5">
        <w:t xml:space="preserve"> </w:t>
      </w:r>
      <w:r w:rsidR="00737E45">
        <w:t xml:space="preserve">might provide </w:t>
      </w:r>
      <w:r w:rsidR="001517DB">
        <w:t>a</w:t>
      </w:r>
      <w:r w:rsidR="00304A0C">
        <w:t xml:space="preserve"> further con</w:t>
      </w:r>
      <w:r w:rsidR="001517DB">
        <w:t>tribution to</w:t>
      </w:r>
      <w:r>
        <w:t xml:space="preserve"> the discussion</w:t>
      </w:r>
      <w:r w:rsidR="00BD644B">
        <w:t xml:space="preserve"> in health economic evaluation</w:t>
      </w:r>
      <w:r>
        <w:t xml:space="preserve"> on</w:t>
      </w:r>
      <w:r w:rsidR="00304A0C">
        <w:t xml:space="preserve"> comparison across diseases </w:t>
      </w:r>
      <w:r w:rsidR="008B500C">
        <w:t>in Germany</w:t>
      </w:r>
      <w:r w:rsidR="00B5732B">
        <w:t xml:space="preserve">. </w:t>
      </w:r>
      <w:r w:rsidR="008B500C">
        <w:t xml:space="preserve">This seems to be especially relevant for </w:t>
      </w:r>
      <w:r w:rsidR="00BD644B">
        <w:t xml:space="preserve">informed decisions in the health and care sector because of </w:t>
      </w:r>
      <w:r w:rsidR="008B500C">
        <w:t xml:space="preserve">the growing </w:t>
      </w:r>
      <w:r>
        <w:t>number of elderly</w:t>
      </w:r>
      <w:r w:rsidR="00B5732B">
        <w:t xml:space="preserve"> people </w:t>
      </w:r>
      <w:r w:rsidR="008E3DFE">
        <w:t>with dementia and the</w:t>
      </w:r>
      <w:r w:rsidR="00737E45">
        <w:t xml:space="preserve"> </w:t>
      </w:r>
      <w:r w:rsidR="00B5732B">
        <w:t>exp</w:t>
      </w:r>
      <w:r w:rsidR="00737E45">
        <w:t>ected increase in</w:t>
      </w:r>
      <w:r w:rsidR="00B5732B">
        <w:t xml:space="preserve"> costs</w:t>
      </w:r>
      <w:r w:rsidR="008B500C">
        <w:t xml:space="preserve">. </w:t>
      </w:r>
    </w:p>
    <w:p w:rsidR="0064798B" w:rsidRDefault="00304A0C" w:rsidP="00F7133B">
      <w:pPr>
        <w:pStyle w:val="02Flietext"/>
        <w:spacing w:line="480" w:lineRule="auto"/>
        <w:ind w:firstLine="709"/>
        <w:jc w:val="left"/>
      </w:pPr>
      <w:r>
        <w:t>Further validation studies</w:t>
      </w:r>
      <w:r w:rsidR="001515EA">
        <w:t xml:space="preserve">, apart from </w:t>
      </w:r>
      <w:r>
        <w:t>this pilot</w:t>
      </w:r>
      <w:r w:rsidR="008E3DFE">
        <w:t>,</w:t>
      </w:r>
      <w:r>
        <w:t xml:space="preserve"> are needed to strengthen the construct validity of the ICE</w:t>
      </w:r>
      <w:r w:rsidR="001515EA">
        <w:t>CAP-O for its use in Germany. In particular, its</w:t>
      </w:r>
      <w:r>
        <w:t xml:space="preserve"> application in di</w:t>
      </w:r>
      <w:r w:rsidR="005D22F5">
        <w:t>f</w:t>
      </w:r>
      <w:r w:rsidR="001515EA">
        <w:t xml:space="preserve">ferent settings with </w:t>
      </w:r>
      <w:r>
        <w:t>bigger sample-group</w:t>
      </w:r>
      <w:r w:rsidR="001515EA">
        <w:t>s</w:t>
      </w:r>
      <w:r>
        <w:t xml:space="preserve"> would rei</w:t>
      </w:r>
      <w:r w:rsidR="001517DB">
        <w:t>nforce the results of this study</w:t>
      </w:r>
      <w:r>
        <w:t>.</w:t>
      </w:r>
      <w:r w:rsidR="008B500C">
        <w:t xml:space="preserve"> </w:t>
      </w:r>
    </w:p>
    <w:p w:rsidR="0055133F" w:rsidRDefault="0055133F" w:rsidP="00F7133B">
      <w:pPr>
        <w:pStyle w:val="02Flietext"/>
        <w:spacing w:line="480" w:lineRule="auto"/>
        <w:ind w:firstLine="709"/>
        <w:jc w:val="left"/>
      </w:pPr>
    </w:p>
    <w:p w:rsidR="007F5C2B" w:rsidRDefault="007F5C2B"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Default="0055133F" w:rsidP="00F7133B">
      <w:pPr>
        <w:pStyle w:val="02Flietext"/>
        <w:spacing w:line="480" w:lineRule="auto"/>
        <w:jc w:val="left"/>
      </w:pPr>
    </w:p>
    <w:p w:rsidR="0055133F" w:rsidRPr="00BD644B" w:rsidRDefault="0055133F" w:rsidP="00F7133B">
      <w:pPr>
        <w:pStyle w:val="02Flietext"/>
        <w:spacing w:line="480" w:lineRule="auto"/>
        <w:jc w:val="left"/>
      </w:pPr>
    </w:p>
    <w:p w:rsidR="008D2E1D" w:rsidRPr="0035543A" w:rsidRDefault="008D2E1D" w:rsidP="008D2E1D">
      <w:pPr>
        <w:pStyle w:val="Heading1"/>
        <w:ind w:left="0" w:firstLine="0"/>
        <w:rPr>
          <w:lang w:val="nl-NL"/>
        </w:rPr>
      </w:pPr>
      <w:bookmarkStart w:id="33" w:name="_Toc303702556"/>
      <w:r>
        <w:rPr>
          <w:lang w:val="nl-NL"/>
        </w:rPr>
        <w:t>Refer</w:t>
      </w:r>
      <w:r w:rsidRPr="0035543A">
        <w:rPr>
          <w:lang w:val="nl-NL"/>
        </w:rPr>
        <w:t>ences</w:t>
      </w:r>
      <w:bookmarkEnd w:id="33"/>
    </w:p>
    <w:p w:rsidR="008D2E1D" w:rsidRPr="00E11ED2" w:rsidRDefault="002524FE" w:rsidP="008D2E1D">
      <w:pPr>
        <w:pStyle w:val="NormalWeb"/>
        <w:ind w:left="284" w:hanging="284"/>
        <w:rPr>
          <w:lang w:val="en-US"/>
        </w:rPr>
      </w:pPr>
      <w:r>
        <w:rPr>
          <w:lang w:eastAsia="ar-SA"/>
        </w:rPr>
        <w:fldChar w:fldCharType="begin"/>
      </w:r>
      <w:r w:rsidR="008D2E1D">
        <w:rPr>
          <w:lang w:eastAsia="ar-SA"/>
        </w:rPr>
        <w:instrText>ADDIN RW.BIB</w:instrText>
      </w:r>
      <w:r>
        <w:rPr>
          <w:lang w:eastAsia="ar-SA"/>
        </w:rPr>
        <w:fldChar w:fldCharType="separate"/>
      </w:r>
      <w:r w:rsidR="008D2E1D">
        <w:t xml:space="preserve">1.  Bundesministerium für Gesundheit. Demenz: Eine Herausforderung für die Gesellschaft. </w:t>
      </w:r>
      <w:r w:rsidR="008D2E1D" w:rsidRPr="00E11ED2">
        <w:rPr>
          <w:lang w:val="en-US"/>
        </w:rPr>
        <w:t>19.05.2011. Retrieved 05.</w:t>
      </w:r>
      <w:r w:rsidR="008D2E1D">
        <w:rPr>
          <w:lang w:val="en-US"/>
        </w:rPr>
        <w:t>07.2011</w:t>
      </w:r>
      <w:r w:rsidR="008D2E1D" w:rsidRPr="00E11ED2">
        <w:rPr>
          <w:lang w:val="en-US"/>
        </w:rPr>
        <w:t xml:space="preserve">, from </w:t>
      </w:r>
      <w:hyperlink r:id="rId9" w:tgtFrame="_blank" w:history="1">
        <w:r w:rsidR="008D2E1D" w:rsidRPr="00E11ED2">
          <w:rPr>
            <w:rStyle w:val="Hyperlink"/>
            <w:lang w:val="en-US"/>
          </w:rPr>
          <w:t>http://www.bmg.bund.de/pflege/demenz/demenz-eine-herausforderung-fuer-die-gesellschaft.html</w:t>
        </w:r>
      </w:hyperlink>
      <w:r w:rsidR="008D2E1D" w:rsidRPr="00E11ED2">
        <w:rPr>
          <w:lang w:val="en-US"/>
        </w:rPr>
        <w:t xml:space="preserve">. </w:t>
      </w:r>
    </w:p>
    <w:p w:rsidR="008D2E1D" w:rsidRPr="00E11ED2" w:rsidRDefault="008D2E1D" w:rsidP="008D2E1D">
      <w:pPr>
        <w:pStyle w:val="NormalWeb"/>
        <w:ind w:left="284" w:hanging="284"/>
        <w:rPr>
          <w:lang w:val="en-US"/>
        </w:rPr>
      </w:pPr>
      <w:r w:rsidRPr="00E11ED2">
        <w:rPr>
          <w:lang w:val="en-US"/>
        </w:rPr>
        <w:t xml:space="preserve">2. </w:t>
      </w:r>
      <w:r>
        <w:rPr>
          <w:lang w:val="en-US"/>
        </w:rPr>
        <w:t xml:space="preserve"> </w:t>
      </w:r>
      <w:r w:rsidRPr="00E11ED2">
        <w:rPr>
          <w:lang w:val="en-US"/>
        </w:rPr>
        <w:t>Mc</w:t>
      </w:r>
      <w:r>
        <w:rPr>
          <w:lang w:val="en-US"/>
        </w:rPr>
        <w:t>Cullagh CD, Craig D, McIlroy SP,</w:t>
      </w:r>
      <w:r w:rsidRPr="00E11ED2">
        <w:rPr>
          <w:lang w:val="en-US"/>
        </w:rPr>
        <w:t xml:space="preserve"> and Passmore AP. Risk factors for dementia. Advances in Psychiatric Treatment 2001; 7: 24-31. </w:t>
      </w:r>
    </w:p>
    <w:p w:rsidR="008D2E1D" w:rsidRDefault="008D2E1D" w:rsidP="008D2E1D">
      <w:pPr>
        <w:pStyle w:val="NormalWeb"/>
        <w:ind w:left="284" w:hanging="284"/>
      </w:pPr>
      <w:r w:rsidRPr="00E11ED2">
        <w:rPr>
          <w:lang w:val="en-US"/>
        </w:rPr>
        <w:t xml:space="preserve">3. </w:t>
      </w:r>
      <w:r>
        <w:rPr>
          <w:lang w:val="en-US"/>
        </w:rPr>
        <w:t xml:space="preserve"> </w:t>
      </w:r>
      <w:r w:rsidRPr="00E11ED2">
        <w:rPr>
          <w:lang w:val="en-US"/>
        </w:rPr>
        <w:t xml:space="preserve">Verbeek H, Zwakhalen SM, van Rossum E, Ambergen T, Kempen GI, and Hamers JP. Dementia care redesigned: Effects of small-scale living facilities on residents, their family caregivers, and staff. </w:t>
      </w:r>
      <w:r>
        <w:t xml:space="preserve">J Am Med Dir Assoc 2010; 11: 662-670. </w:t>
      </w:r>
    </w:p>
    <w:p w:rsidR="008D2E1D" w:rsidRDefault="008D2E1D" w:rsidP="008D2E1D">
      <w:pPr>
        <w:pStyle w:val="NormalWeb"/>
        <w:ind w:left="284" w:hanging="284"/>
      </w:pPr>
      <w:r>
        <w:t xml:space="preserve">4.  Weyrer S, Schäufele M. Die Versorgung dementer Patienten in Deutschland aus epidemiologischer Sicht. Zeitschrift für Gerontopsychologie &amp; -psychatrie 2004; 41-50. </w:t>
      </w:r>
    </w:p>
    <w:p w:rsidR="008D2E1D" w:rsidRDefault="008D2E1D" w:rsidP="008D2E1D">
      <w:pPr>
        <w:pStyle w:val="NormalWeb"/>
        <w:ind w:left="284" w:hanging="284"/>
      </w:pPr>
      <w:r>
        <w:t xml:space="preserve">5.  Hächer J, Raffelhüschen B. Die Pflegeversicherung in der Krise - Renditen, Leistungsniveau und Versorgungslücken. Köln: Deutsches Institut für Altersversorge. 2008: 71. </w:t>
      </w:r>
    </w:p>
    <w:p w:rsidR="008D2E1D" w:rsidRDefault="008D2E1D" w:rsidP="008D2E1D">
      <w:pPr>
        <w:pStyle w:val="NormalWeb"/>
        <w:ind w:left="284" w:hanging="284"/>
      </w:pPr>
      <w:r>
        <w:t xml:space="preserve">6.  Jonker C, Gerritsen DL, Bosboom PR, and van der Stehen JT. </w:t>
      </w:r>
      <w:r w:rsidRPr="00E11ED2">
        <w:rPr>
          <w:lang w:val="en-US"/>
        </w:rPr>
        <w:t xml:space="preserve">A model for quality of life measures in patients with dementia: Lawton's next step. </w:t>
      </w:r>
      <w:r>
        <w:t xml:space="preserve">Dement Geriatr Cogn Disord 2004; 18: 159-164. </w:t>
      </w:r>
    </w:p>
    <w:p w:rsidR="008D2E1D" w:rsidRPr="00E11ED2" w:rsidRDefault="008D2E1D" w:rsidP="008D2E1D">
      <w:pPr>
        <w:pStyle w:val="NormalWeb"/>
        <w:ind w:left="284" w:hanging="284"/>
        <w:rPr>
          <w:lang w:val="en-US"/>
        </w:rPr>
      </w:pPr>
      <w:r>
        <w:t xml:space="preserve">7.  Institut für Qualität und Wirtschaftlichkeit im Gesundheitswesen (IQWiG). </w:t>
      </w:r>
      <w:r w:rsidRPr="00E11ED2">
        <w:rPr>
          <w:lang w:val="en-US"/>
        </w:rPr>
        <w:t xml:space="preserve">General methods for the assessment of the relations of benefits to costs. Retrieved 19.08.2011, from </w:t>
      </w:r>
      <w:hyperlink r:id="rId10" w:tgtFrame="_blank" w:history="1">
        <w:r w:rsidRPr="00E11ED2">
          <w:rPr>
            <w:rStyle w:val="Hyperlink"/>
            <w:lang w:val="en-US"/>
          </w:rPr>
          <w:t>http://www.ispor.org/peguidelines/source/Germany_AssessmentoftheRelationofBenefitstoCosts_En.pdf</w:t>
        </w:r>
      </w:hyperlink>
      <w:r w:rsidRPr="00E11ED2">
        <w:rPr>
          <w:lang w:val="en-US"/>
        </w:rPr>
        <w:t xml:space="preserve"> . </w:t>
      </w:r>
    </w:p>
    <w:p w:rsidR="008D2E1D" w:rsidRPr="00E11ED2" w:rsidRDefault="008D2E1D" w:rsidP="008D2E1D">
      <w:pPr>
        <w:pStyle w:val="NormalWeb"/>
        <w:ind w:left="284" w:hanging="284"/>
        <w:rPr>
          <w:lang w:val="en-US"/>
        </w:rPr>
      </w:pPr>
      <w:r w:rsidRPr="00501825">
        <w:rPr>
          <w:lang w:val="en-US"/>
        </w:rPr>
        <w:t xml:space="preserve">8.  Ettema TP, Droes R, de Lange J, Mellenbergh GJ, and Ribbe MW. </w:t>
      </w:r>
      <w:r w:rsidRPr="00E11ED2">
        <w:rPr>
          <w:lang w:val="en-US"/>
        </w:rPr>
        <w:t xml:space="preserve">A review of quality of life instruments used in dementia. Quality of Life Research: An International Journal of Quality of Life Aspects of Treatment, Care &amp; Rehabilitation 2005; 14: 675-686. </w:t>
      </w:r>
    </w:p>
    <w:p w:rsidR="008D2E1D" w:rsidRPr="00E11ED2" w:rsidRDefault="008D2E1D" w:rsidP="008D2E1D">
      <w:pPr>
        <w:pStyle w:val="NormalWeb"/>
        <w:ind w:left="284" w:hanging="284"/>
        <w:rPr>
          <w:lang w:val="en-US"/>
        </w:rPr>
      </w:pPr>
      <w:r w:rsidRPr="00E11ED2">
        <w:rPr>
          <w:lang w:val="en-US"/>
        </w:rPr>
        <w:t xml:space="preserve">9. </w:t>
      </w:r>
      <w:r>
        <w:rPr>
          <w:lang w:val="en-US"/>
        </w:rPr>
        <w:t xml:space="preserve"> </w:t>
      </w:r>
      <w:r w:rsidRPr="00E11ED2">
        <w:rPr>
          <w:lang w:val="en-US"/>
        </w:rPr>
        <w:t>Drummond MF, Sculpher MJ, Torrance GW, O'Brien BJ, and Stoddart GL. Methods for the Economic Evaluation of Health Care Programmes. Oxford: Ox</w:t>
      </w:r>
      <w:r>
        <w:rPr>
          <w:lang w:val="en-US"/>
        </w:rPr>
        <w:t>ford University Press. 2005: 37;156-157.</w:t>
      </w:r>
      <w:r w:rsidRPr="00E11ED2">
        <w:rPr>
          <w:lang w:val="en-US"/>
        </w:rPr>
        <w:t xml:space="preserve"> </w:t>
      </w:r>
    </w:p>
    <w:p w:rsidR="008D2E1D" w:rsidRPr="00E11ED2" w:rsidRDefault="008D2E1D" w:rsidP="008D2E1D">
      <w:pPr>
        <w:pStyle w:val="NormalWeb"/>
        <w:ind w:left="426" w:hanging="426"/>
        <w:rPr>
          <w:lang w:val="en-US"/>
        </w:rPr>
      </w:pPr>
      <w:r w:rsidRPr="00E11ED2">
        <w:rPr>
          <w:lang w:val="en-US"/>
        </w:rPr>
        <w:t xml:space="preserve">10. </w:t>
      </w:r>
      <w:r>
        <w:rPr>
          <w:lang w:val="en-US"/>
        </w:rPr>
        <w:t xml:space="preserve"> </w:t>
      </w:r>
      <w:r w:rsidRPr="00E11ED2">
        <w:rPr>
          <w:lang w:val="en-US"/>
        </w:rPr>
        <w:t xml:space="preserve">Coast J, Flynn TN, Natarajan L, Sproston K, Lewis J, Louviere JJ, and Peters TJ. Valuing the ICECAP capability index for older people. Soc Sci Med 2008; 67: 874-882. </w:t>
      </w:r>
    </w:p>
    <w:p w:rsidR="008D2E1D" w:rsidRPr="002D6ED1" w:rsidRDefault="008D2E1D" w:rsidP="008D2E1D">
      <w:pPr>
        <w:pStyle w:val="NormalWeb"/>
        <w:ind w:left="426" w:hanging="426"/>
        <w:rPr>
          <w:lang w:val="en-US"/>
        </w:rPr>
      </w:pPr>
      <w:r>
        <w:t xml:space="preserve">11.  Robert Koch Institut in Zusammenarbeit mit dem statistischen Bundesamt ed. </w:t>
      </w:r>
      <w:r w:rsidRPr="00650690">
        <w:rPr>
          <w:lang w:val="en-US"/>
        </w:rPr>
        <w:t xml:space="preserve">Gesundheitsberichtserstattung des Bundes - Alterdemenz. </w:t>
      </w:r>
      <w:r>
        <w:rPr>
          <w:lang w:val="en-US"/>
        </w:rPr>
        <w:t>2005;28</w:t>
      </w:r>
      <w:r w:rsidRPr="002D6ED1">
        <w:rPr>
          <w:lang w:val="en-US"/>
        </w:rPr>
        <w:t xml:space="preserve">. </w:t>
      </w:r>
    </w:p>
    <w:p w:rsidR="008D2E1D" w:rsidRPr="002D6ED1" w:rsidRDefault="008D2E1D" w:rsidP="008D2E1D">
      <w:pPr>
        <w:pStyle w:val="NormalWeb"/>
        <w:ind w:left="426" w:hanging="426"/>
        <w:rPr>
          <w:lang w:val="en-US"/>
        </w:rPr>
      </w:pPr>
      <w:r w:rsidRPr="002D6ED1">
        <w:rPr>
          <w:lang w:val="en-US"/>
        </w:rPr>
        <w:t xml:space="preserve">12. </w:t>
      </w:r>
      <w:r>
        <w:rPr>
          <w:lang w:val="en-US"/>
        </w:rPr>
        <w:t xml:space="preserve"> </w:t>
      </w:r>
      <w:r w:rsidRPr="002D6ED1">
        <w:rPr>
          <w:lang w:val="en-US"/>
        </w:rPr>
        <w:t xml:space="preserve">Bowling A, Gabriel Z. Lay theories of quality of life in older age. Ageing &amp; Society 2007; 827-843. </w:t>
      </w:r>
    </w:p>
    <w:p w:rsidR="008D2E1D" w:rsidRPr="002D6ED1" w:rsidRDefault="008D2E1D" w:rsidP="008D2E1D">
      <w:pPr>
        <w:pStyle w:val="NormalWeb"/>
        <w:ind w:left="426" w:hanging="426"/>
        <w:rPr>
          <w:lang w:val="en-US"/>
        </w:rPr>
      </w:pPr>
      <w:r w:rsidRPr="002D6ED1">
        <w:rPr>
          <w:lang w:val="en-US"/>
        </w:rPr>
        <w:t xml:space="preserve">13. </w:t>
      </w:r>
      <w:r>
        <w:rPr>
          <w:lang w:val="en-US"/>
        </w:rPr>
        <w:t xml:space="preserve"> </w:t>
      </w:r>
      <w:r w:rsidRPr="002D6ED1">
        <w:rPr>
          <w:lang w:val="en-US"/>
        </w:rPr>
        <w:t xml:space="preserve">Grewal I, Lewis J, Flynn T, Brown J, Bond J, and Coast J. Developing attributes for a generic quality of life measure for older people: Preferences or capabilities? Soc Sci Med 2006; 62: 1891-1901. </w:t>
      </w:r>
    </w:p>
    <w:p w:rsidR="008D2E1D" w:rsidRPr="002D6ED1" w:rsidRDefault="008D2E1D" w:rsidP="008D2E1D">
      <w:pPr>
        <w:pStyle w:val="NormalWeb"/>
        <w:rPr>
          <w:lang w:val="en-US"/>
        </w:rPr>
      </w:pPr>
      <w:r w:rsidRPr="002D6ED1">
        <w:rPr>
          <w:lang w:val="en-US"/>
        </w:rPr>
        <w:t xml:space="preserve">14. </w:t>
      </w:r>
      <w:r w:rsidR="004E2DBE">
        <w:rPr>
          <w:lang w:val="en-US"/>
        </w:rPr>
        <w:t xml:space="preserve"> </w:t>
      </w:r>
      <w:r w:rsidRPr="002D6ED1">
        <w:rPr>
          <w:lang w:val="en-US"/>
        </w:rPr>
        <w:t xml:space="preserve">Cookson R. QALYs and the capability approach. Health Econ 2005; 817-829. </w:t>
      </w:r>
    </w:p>
    <w:p w:rsidR="008D2E1D" w:rsidRPr="002D6ED1" w:rsidRDefault="008D2E1D" w:rsidP="008D2E1D">
      <w:pPr>
        <w:pStyle w:val="NormalWeb"/>
        <w:ind w:left="426" w:hanging="426"/>
        <w:rPr>
          <w:lang w:val="en-US"/>
        </w:rPr>
      </w:pPr>
      <w:r w:rsidRPr="002D6ED1">
        <w:rPr>
          <w:lang w:val="en-US"/>
        </w:rPr>
        <w:t xml:space="preserve">15. </w:t>
      </w:r>
      <w:r>
        <w:rPr>
          <w:lang w:val="en-US"/>
        </w:rPr>
        <w:t xml:space="preserve"> </w:t>
      </w:r>
      <w:r w:rsidRPr="002D6ED1">
        <w:rPr>
          <w:lang w:val="en-US"/>
        </w:rPr>
        <w:t xml:space="preserve">Makai P, Brouwer WBF, Koopmanschap MA, and Nieboer A. Capability quality of life in dutch psychogeriatric nursing homes: An exploratory study using a proxy version of the ICECAP. 15.08.2011. from DOI: 10.1007/s11136-011-9997-1 . </w:t>
      </w:r>
    </w:p>
    <w:p w:rsidR="008D2E1D" w:rsidRPr="002D6ED1" w:rsidRDefault="008D2E1D" w:rsidP="008D2E1D">
      <w:pPr>
        <w:pStyle w:val="NormalWeb"/>
        <w:ind w:left="426" w:hanging="426"/>
        <w:rPr>
          <w:lang w:val="en-US"/>
        </w:rPr>
      </w:pPr>
      <w:r w:rsidRPr="002D6ED1">
        <w:rPr>
          <w:lang w:val="en-US"/>
        </w:rPr>
        <w:t xml:space="preserve">16. </w:t>
      </w:r>
      <w:r>
        <w:rPr>
          <w:lang w:val="en-US"/>
        </w:rPr>
        <w:t xml:space="preserve"> </w:t>
      </w:r>
      <w:r w:rsidRPr="002D6ED1">
        <w:rPr>
          <w:lang w:val="en-US"/>
        </w:rPr>
        <w:t xml:space="preserve">University of Birmingham. ICECAP-O. </w:t>
      </w:r>
      <w:r>
        <w:rPr>
          <w:lang w:val="en-US"/>
        </w:rPr>
        <w:t xml:space="preserve">Retrieved 03.06.2011, </w:t>
      </w:r>
      <w:r w:rsidRPr="002D6ED1">
        <w:rPr>
          <w:lang w:val="en-US"/>
        </w:rPr>
        <w:t xml:space="preserve">from </w:t>
      </w:r>
      <w:hyperlink r:id="rId11" w:tgtFrame="_blank" w:history="1">
        <w:r w:rsidRPr="002D6ED1">
          <w:rPr>
            <w:rStyle w:val="Hyperlink"/>
            <w:lang w:val="en-US"/>
          </w:rPr>
          <w:t>http://www.icecap.bham.ac.uk/ICECAP-O/index.shtml</w:t>
        </w:r>
      </w:hyperlink>
      <w:r w:rsidRPr="002D6ED1">
        <w:rPr>
          <w:lang w:val="en-US"/>
        </w:rPr>
        <w:t xml:space="preserve">. </w:t>
      </w:r>
    </w:p>
    <w:p w:rsidR="008D2E1D" w:rsidRPr="002D6ED1" w:rsidRDefault="008D2E1D" w:rsidP="008D2E1D">
      <w:pPr>
        <w:pStyle w:val="NormalWeb"/>
        <w:ind w:left="426" w:hanging="426"/>
        <w:rPr>
          <w:lang w:val="en-US"/>
        </w:rPr>
      </w:pPr>
      <w:r w:rsidRPr="002D6ED1">
        <w:rPr>
          <w:lang w:val="en-US"/>
        </w:rPr>
        <w:t xml:space="preserve">17. </w:t>
      </w:r>
      <w:r>
        <w:rPr>
          <w:lang w:val="en-US"/>
        </w:rPr>
        <w:t xml:space="preserve"> </w:t>
      </w:r>
      <w:r w:rsidRPr="002D6ED1">
        <w:rPr>
          <w:lang w:val="en-US"/>
        </w:rPr>
        <w:t xml:space="preserve">Coast J, Flynn TN, Natarajan L, Sproston K, Lewis J, Louviere JJ, and Peters TJ. Valuing the ICECAP capability index for older people. Soc Sci Med 2008; 67: 874-882. </w:t>
      </w:r>
    </w:p>
    <w:p w:rsidR="008D2E1D" w:rsidRPr="002D6ED1" w:rsidRDefault="008D2E1D" w:rsidP="008D2E1D">
      <w:pPr>
        <w:pStyle w:val="NormalWeb"/>
        <w:ind w:left="426" w:hanging="426"/>
        <w:rPr>
          <w:lang w:val="en-US"/>
        </w:rPr>
      </w:pPr>
      <w:r w:rsidRPr="002D6ED1">
        <w:rPr>
          <w:lang w:val="en-US"/>
        </w:rPr>
        <w:t xml:space="preserve">18. </w:t>
      </w:r>
      <w:r>
        <w:rPr>
          <w:lang w:val="en-US"/>
        </w:rPr>
        <w:t xml:space="preserve"> </w:t>
      </w:r>
      <w:r w:rsidRPr="002D6ED1">
        <w:rPr>
          <w:lang w:val="en-US"/>
        </w:rPr>
        <w:t xml:space="preserve">Rabins PV, Black BS. Measuring quality of life in dementia: Purposes, goals, challenges and progress. Int Psychogeriatr 2007; 19: 401-407. </w:t>
      </w:r>
    </w:p>
    <w:p w:rsidR="008D2E1D" w:rsidRPr="002D6ED1" w:rsidRDefault="008D2E1D" w:rsidP="008D2E1D">
      <w:pPr>
        <w:pStyle w:val="NormalWeb"/>
        <w:ind w:left="426" w:hanging="426"/>
        <w:rPr>
          <w:lang w:val="en-US"/>
        </w:rPr>
      </w:pPr>
      <w:r w:rsidRPr="002D6ED1">
        <w:rPr>
          <w:lang w:val="en-US"/>
        </w:rPr>
        <w:t xml:space="preserve">19. </w:t>
      </w:r>
      <w:r>
        <w:rPr>
          <w:lang w:val="en-US"/>
        </w:rPr>
        <w:t xml:space="preserve"> </w:t>
      </w:r>
      <w:r w:rsidRPr="002D6ED1">
        <w:rPr>
          <w:lang w:val="en-US"/>
        </w:rPr>
        <w:t xml:space="preserve">Pickard AS, Knight SJ. Proxy evaluation of health-related quality of life: A conceptual framework for understanding multiple proxy perspectives. Med Care 2005; 5: 493-499. </w:t>
      </w:r>
    </w:p>
    <w:p w:rsidR="008D2E1D" w:rsidRPr="002D6ED1" w:rsidRDefault="008D2E1D" w:rsidP="008D2E1D">
      <w:pPr>
        <w:pStyle w:val="NormalWeb"/>
        <w:ind w:left="426" w:hanging="426"/>
        <w:rPr>
          <w:lang w:val="en-US"/>
        </w:rPr>
      </w:pPr>
      <w:r w:rsidRPr="002D6ED1">
        <w:rPr>
          <w:lang w:val="en-US"/>
        </w:rPr>
        <w:t xml:space="preserve">20. </w:t>
      </w:r>
      <w:r>
        <w:rPr>
          <w:lang w:val="en-US"/>
        </w:rPr>
        <w:t xml:space="preserve"> </w:t>
      </w:r>
      <w:r w:rsidRPr="002D6ED1">
        <w:rPr>
          <w:lang w:val="en-US"/>
        </w:rPr>
        <w:t xml:space="preserve">Coucill W, Bryan S, Bentham P, Buckley A, and Laight A. EQ-5D in patients with dementia: An investigation of inter-rater agreement. Med Care 2001; 39: 760-771. </w:t>
      </w:r>
    </w:p>
    <w:p w:rsidR="008D2E1D" w:rsidRPr="002D6ED1" w:rsidRDefault="008D2E1D" w:rsidP="008D2E1D">
      <w:pPr>
        <w:pStyle w:val="NormalWeb"/>
        <w:ind w:left="426" w:hanging="426"/>
        <w:rPr>
          <w:lang w:val="en-US"/>
        </w:rPr>
      </w:pPr>
      <w:r w:rsidRPr="002D6ED1">
        <w:rPr>
          <w:lang w:val="en-US"/>
        </w:rPr>
        <w:t xml:space="preserve">21. </w:t>
      </w:r>
      <w:r>
        <w:rPr>
          <w:lang w:val="en-US"/>
        </w:rPr>
        <w:t xml:space="preserve"> </w:t>
      </w:r>
      <w:r w:rsidRPr="002D6ED1">
        <w:rPr>
          <w:lang w:val="en-US"/>
        </w:rPr>
        <w:t xml:space="preserve">Ankri J, Beaufils B, Novella JL, Morrone I, Guillemin F, Jolly D, Ploton L, and Blanchard F. Use of the EQ-5D among patients suffering from dementia. J Clin Epidemiol 2003; 56: 1055-1063. </w:t>
      </w:r>
    </w:p>
    <w:p w:rsidR="008D2E1D" w:rsidRPr="002D6ED1" w:rsidRDefault="008D2E1D" w:rsidP="008D2E1D">
      <w:pPr>
        <w:pStyle w:val="NormalWeb"/>
        <w:ind w:left="426" w:hanging="426"/>
        <w:rPr>
          <w:lang w:val="en-US"/>
        </w:rPr>
      </w:pPr>
      <w:r w:rsidRPr="002D6ED1">
        <w:rPr>
          <w:lang w:val="en-US"/>
        </w:rPr>
        <w:t xml:space="preserve">22. </w:t>
      </w:r>
      <w:r>
        <w:rPr>
          <w:lang w:val="en-US"/>
        </w:rPr>
        <w:t xml:space="preserve"> </w:t>
      </w:r>
      <w:r w:rsidRPr="002D6ED1">
        <w:rPr>
          <w:lang w:val="en-US"/>
        </w:rPr>
        <w:t xml:space="preserve">Novella JL, Jochum C, Jolly D, Morrone I, Ankri J, Bureau F, and Blanchard F. Agreement between patients' and proxies' reports of quality of lifein alzheimer's disease. Quality of Life Research 5: 443-452. </w:t>
      </w:r>
    </w:p>
    <w:p w:rsidR="008D2E1D" w:rsidRPr="002D6ED1" w:rsidRDefault="008D2E1D" w:rsidP="008D2E1D">
      <w:pPr>
        <w:pStyle w:val="NormalWeb"/>
        <w:ind w:left="426" w:hanging="426"/>
        <w:rPr>
          <w:lang w:val="en-US"/>
        </w:rPr>
      </w:pPr>
      <w:r w:rsidRPr="002D6ED1">
        <w:rPr>
          <w:lang w:val="en-US"/>
        </w:rPr>
        <w:t xml:space="preserve">23. </w:t>
      </w:r>
      <w:r>
        <w:rPr>
          <w:lang w:val="en-US"/>
        </w:rPr>
        <w:t xml:space="preserve"> </w:t>
      </w:r>
      <w:r w:rsidRPr="002D6ED1">
        <w:rPr>
          <w:lang w:val="en-US"/>
        </w:rPr>
        <w:t xml:space="preserve">Bryan S, Hardyman W, Bentham P, Buckley A, and Laight A. Proxy completion of EQ-5D in patients with dementia. Quality of Life Research: An International Journal of Quality of Life Aspects of Treatment, Care &amp; Rehabilitation 2005; 14: 107-118. </w:t>
      </w:r>
    </w:p>
    <w:p w:rsidR="008D2E1D" w:rsidRDefault="008D2E1D" w:rsidP="008D2E1D">
      <w:pPr>
        <w:pStyle w:val="NormalWeb"/>
        <w:ind w:left="426" w:hanging="426"/>
      </w:pPr>
      <w:r w:rsidRPr="002D6ED1">
        <w:rPr>
          <w:lang w:val="en-US"/>
        </w:rPr>
        <w:t xml:space="preserve">24. </w:t>
      </w:r>
      <w:r>
        <w:rPr>
          <w:lang w:val="en-US"/>
        </w:rPr>
        <w:t xml:space="preserve"> </w:t>
      </w:r>
      <w:r w:rsidRPr="002D6ED1">
        <w:rPr>
          <w:lang w:val="en-US"/>
        </w:rPr>
        <w:t xml:space="preserve">Rabins PV. Measuring quality of life in persons with dementia. </w:t>
      </w:r>
      <w:r>
        <w:t xml:space="preserve">International psychogeriatrics Association / IPA 2000; 12: 47-49. </w:t>
      </w:r>
    </w:p>
    <w:p w:rsidR="008D2E1D" w:rsidRDefault="008D2E1D" w:rsidP="008D2E1D">
      <w:pPr>
        <w:pStyle w:val="NormalWeb"/>
        <w:ind w:left="426" w:hanging="426"/>
      </w:pPr>
      <w:r>
        <w:t>25.  Pro8 GmbH. Das Raumkonzept der Pro8. 2</w:t>
      </w:r>
      <w:r w:rsidR="001D393F">
        <w:t>010. Retrieved 07.07.2011,</w:t>
      </w:r>
      <w:r>
        <w:t xml:space="preserve"> from </w:t>
      </w:r>
      <w:hyperlink r:id="rId12" w:tgtFrame="_blank" w:history="1">
        <w:r>
          <w:rPr>
            <w:rStyle w:val="Hyperlink"/>
          </w:rPr>
          <w:t>http://www.pro8.info/index.php?option=com_content&amp;view=article&amp;id=8&amp;Itemid=19</w:t>
        </w:r>
      </w:hyperlink>
    </w:p>
    <w:p w:rsidR="008D2E1D" w:rsidRDefault="008D2E1D" w:rsidP="008D2E1D">
      <w:pPr>
        <w:pStyle w:val="NormalWeb"/>
        <w:ind w:left="426" w:hanging="426"/>
      </w:pPr>
      <w:r>
        <w:t xml:space="preserve">26.  Deutsches Institut für Medizinische Dokumentation und Information. </w:t>
      </w:r>
      <w:r w:rsidR="001D393F">
        <w:rPr>
          <w:bCs/>
        </w:rPr>
        <w:t>ICD-10-GM V</w:t>
      </w:r>
      <w:r>
        <w:rPr>
          <w:bCs/>
        </w:rPr>
        <w:t>orabversion 2012</w:t>
      </w:r>
      <w:r w:rsidRPr="00F87903">
        <w:t xml:space="preserve">. from </w:t>
      </w:r>
      <w:hyperlink r:id="rId13" w:tgtFrame="_blank" w:history="1">
        <w:r w:rsidRPr="00F87903">
          <w:rPr>
            <w:rStyle w:val="Hyperlink"/>
          </w:rPr>
          <w:t>http://www.dimdi.de/static/de/klassi/diagnosen/icd10/htmlgm2012/block-f00-f09.htm</w:t>
        </w:r>
      </w:hyperlink>
      <w:r>
        <w:t xml:space="preserve">. </w:t>
      </w:r>
    </w:p>
    <w:p w:rsidR="008D2E1D" w:rsidRPr="002D6ED1" w:rsidRDefault="008D2E1D" w:rsidP="008D2E1D">
      <w:pPr>
        <w:pStyle w:val="NormalWeb"/>
        <w:ind w:left="426" w:hanging="426"/>
        <w:rPr>
          <w:lang w:val="en-US"/>
        </w:rPr>
      </w:pPr>
      <w:r>
        <w:t xml:space="preserve">27.  Deutsche Gesellschaft für Neurologie, Deutsche Gesellschaft für Psychiatrie, Psychotherapie und Nervenheilkunde. </w:t>
      </w:r>
      <w:r w:rsidRPr="00C754B9">
        <w:rPr>
          <w:lang w:val="en-US"/>
        </w:rPr>
        <w:t xml:space="preserve">S3- Leitlinie - "Demenzen" (Kurzversion). 2009. </w:t>
      </w:r>
      <w:r w:rsidRPr="002D6ED1">
        <w:rPr>
          <w:lang w:val="en-US"/>
        </w:rPr>
        <w:t xml:space="preserve">Retrieved 01.09.2011, from </w:t>
      </w:r>
      <w:hyperlink r:id="rId14" w:tgtFrame="_blank" w:history="1">
        <w:r w:rsidRPr="002D6ED1">
          <w:rPr>
            <w:rStyle w:val="Hyperlink"/>
            <w:lang w:val="en-US"/>
          </w:rPr>
          <w:t>http://www.dgn.org/images/stories/dgn/leitlinien/ll_demenz/ll-demenz-kurz-170210.pdf</w:t>
        </w:r>
      </w:hyperlink>
      <w:r w:rsidRPr="002D6ED1">
        <w:rPr>
          <w:lang w:val="en-US"/>
        </w:rPr>
        <w:t xml:space="preserve">. </w:t>
      </w:r>
    </w:p>
    <w:p w:rsidR="008D2E1D" w:rsidRPr="002D6ED1" w:rsidRDefault="008D2E1D" w:rsidP="008D2E1D">
      <w:pPr>
        <w:pStyle w:val="NormalWeb"/>
        <w:ind w:left="426" w:hanging="426"/>
        <w:rPr>
          <w:lang w:val="en-US"/>
        </w:rPr>
      </w:pPr>
      <w:r w:rsidRPr="002D6ED1">
        <w:rPr>
          <w:lang w:val="en-US"/>
        </w:rPr>
        <w:t xml:space="preserve">28. </w:t>
      </w:r>
      <w:r>
        <w:rPr>
          <w:lang w:val="en-US"/>
        </w:rPr>
        <w:t xml:space="preserve"> </w:t>
      </w:r>
      <w:r w:rsidRPr="002D6ED1">
        <w:rPr>
          <w:lang w:val="en-US"/>
        </w:rPr>
        <w:t>Sen A. Choice, welfare and measurement. Cambridge, MA: H</w:t>
      </w:r>
      <w:r>
        <w:rPr>
          <w:lang w:val="en-US"/>
        </w:rPr>
        <w:t>arvard University Press. 1982</w:t>
      </w:r>
      <w:r w:rsidRPr="002D6ED1">
        <w:rPr>
          <w:lang w:val="en-US"/>
        </w:rPr>
        <w:t xml:space="preserve">. </w:t>
      </w:r>
    </w:p>
    <w:p w:rsidR="008D2E1D" w:rsidRPr="002D6ED1" w:rsidRDefault="008D2E1D" w:rsidP="008D2E1D">
      <w:pPr>
        <w:pStyle w:val="NormalWeb"/>
        <w:ind w:left="426" w:hanging="426"/>
        <w:rPr>
          <w:lang w:val="en-US"/>
        </w:rPr>
      </w:pPr>
      <w:r w:rsidRPr="002D6ED1">
        <w:rPr>
          <w:lang w:val="en-US"/>
        </w:rPr>
        <w:t xml:space="preserve">29. </w:t>
      </w:r>
      <w:r>
        <w:rPr>
          <w:lang w:val="en-US"/>
        </w:rPr>
        <w:t xml:space="preserve"> </w:t>
      </w:r>
      <w:r w:rsidRPr="002D6ED1">
        <w:rPr>
          <w:lang w:val="en-US"/>
        </w:rPr>
        <w:t xml:space="preserve">Flynn TN, Louviere JJ, Peters TJ, and Coast J. Using discrete choice experiments to understand preferences for quality of life. variance-scale heterogeneity matters. Soc Sci Med 2010; 70: 1957-1965. </w:t>
      </w:r>
    </w:p>
    <w:p w:rsidR="008D2E1D" w:rsidRPr="002D6ED1" w:rsidRDefault="008D2E1D" w:rsidP="008D2E1D">
      <w:pPr>
        <w:pStyle w:val="NormalWeb"/>
        <w:ind w:left="426" w:hanging="426"/>
        <w:rPr>
          <w:lang w:val="en-US"/>
        </w:rPr>
      </w:pPr>
      <w:r w:rsidRPr="002D6ED1">
        <w:rPr>
          <w:lang w:val="en-US"/>
        </w:rPr>
        <w:t xml:space="preserve">30. </w:t>
      </w:r>
      <w:r>
        <w:rPr>
          <w:lang w:val="en-US"/>
        </w:rPr>
        <w:t xml:space="preserve"> </w:t>
      </w:r>
      <w:r w:rsidRPr="002D6ED1">
        <w:rPr>
          <w:lang w:val="en-US"/>
        </w:rPr>
        <w:t xml:space="preserve">Grewal I, Lewis J, Flynn T, Brown J, Bond J, and Coast J. Developing attributes for a generic quality of life measure for older people: Preferences or capabilities? Soc Sci Med 2006; 62: 1891-1901. </w:t>
      </w:r>
    </w:p>
    <w:p w:rsidR="008D2E1D" w:rsidRPr="002D6ED1" w:rsidRDefault="008D2E1D" w:rsidP="008D2E1D">
      <w:pPr>
        <w:pStyle w:val="NormalWeb"/>
        <w:ind w:left="426" w:hanging="426"/>
        <w:rPr>
          <w:lang w:val="en-US"/>
        </w:rPr>
      </w:pPr>
      <w:r w:rsidRPr="002D6ED1">
        <w:rPr>
          <w:lang w:val="en-US"/>
        </w:rPr>
        <w:t xml:space="preserve">31. </w:t>
      </w:r>
      <w:r w:rsidR="00460325">
        <w:rPr>
          <w:lang w:val="en-US"/>
        </w:rPr>
        <w:t xml:space="preserve"> Coast J, Flynn T.</w:t>
      </w:r>
      <w:r>
        <w:rPr>
          <w:lang w:val="en-US"/>
        </w:rPr>
        <w:t xml:space="preserve"> ICECAP-O. Retrieved 05.06.</w:t>
      </w:r>
      <w:r w:rsidRPr="002D6ED1">
        <w:rPr>
          <w:lang w:val="en-US"/>
        </w:rPr>
        <w:t xml:space="preserve">2011, 2011, from </w:t>
      </w:r>
      <w:r w:rsidR="00460325" w:rsidRPr="00460325">
        <w:rPr>
          <w:lang w:val="en-US"/>
        </w:rPr>
        <w:t>http://www.icecap.bham.ac.uk/ICECAP-O/questionnaire.shtml</w:t>
      </w:r>
      <w:r w:rsidRPr="002D6ED1">
        <w:rPr>
          <w:lang w:val="en-US"/>
        </w:rPr>
        <w:t xml:space="preserve">. </w:t>
      </w:r>
    </w:p>
    <w:p w:rsidR="008D2E1D" w:rsidRPr="002D6ED1" w:rsidRDefault="008D2E1D" w:rsidP="008D2E1D">
      <w:pPr>
        <w:pStyle w:val="NormalWeb"/>
        <w:ind w:left="426" w:hanging="426"/>
        <w:rPr>
          <w:lang w:val="en-US"/>
        </w:rPr>
      </w:pPr>
      <w:r w:rsidRPr="002D6ED1">
        <w:rPr>
          <w:lang w:val="en-US"/>
        </w:rPr>
        <w:t xml:space="preserve">32. </w:t>
      </w:r>
      <w:r>
        <w:rPr>
          <w:lang w:val="en-US"/>
        </w:rPr>
        <w:t xml:space="preserve"> </w:t>
      </w:r>
      <w:r w:rsidRPr="002D6ED1">
        <w:rPr>
          <w:lang w:val="en-US"/>
        </w:rPr>
        <w:t xml:space="preserve">Coast J, Peters TJ, Natarajan L, Sproston K, and Flynn T. An assessment of the construct validity of the descriptive system for the ICECAP capability measure for older people. Qual Life Res 2008; 17: 967-976. </w:t>
      </w:r>
    </w:p>
    <w:p w:rsidR="008D2E1D" w:rsidRPr="002D6ED1" w:rsidRDefault="008D2E1D" w:rsidP="008D2E1D">
      <w:pPr>
        <w:pStyle w:val="NormalWeb"/>
        <w:ind w:left="426" w:hanging="426"/>
        <w:rPr>
          <w:lang w:val="en-US"/>
        </w:rPr>
      </w:pPr>
      <w:r w:rsidRPr="002D6ED1">
        <w:rPr>
          <w:lang w:val="en-US"/>
        </w:rPr>
        <w:t xml:space="preserve">33. </w:t>
      </w:r>
      <w:r>
        <w:rPr>
          <w:lang w:val="en-US"/>
        </w:rPr>
        <w:t xml:space="preserve"> </w:t>
      </w:r>
      <w:r w:rsidRPr="002D6ED1">
        <w:rPr>
          <w:lang w:val="en-US"/>
        </w:rPr>
        <w:t xml:space="preserve">Brod M, Stewart AL, Sands L, and Walton P. Conceptualization and measurement of quality of life in dementia: The dementia quality of life instrument (DQoL). The Gerontologist 1999; 39: 25-36. </w:t>
      </w:r>
    </w:p>
    <w:p w:rsidR="008D2E1D" w:rsidRPr="002D6ED1" w:rsidRDefault="008D2E1D" w:rsidP="008D2E1D">
      <w:pPr>
        <w:pStyle w:val="NormalWeb"/>
        <w:ind w:left="426" w:hanging="426"/>
        <w:rPr>
          <w:lang w:val="en-US"/>
        </w:rPr>
      </w:pPr>
      <w:r w:rsidRPr="002D6ED1">
        <w:rPr>
          <w:lang w:val="en-US"/>
        </w:rPr>
        <w:t xml:space="preserve">34. </w:t>
      </w:r>
      <w:r>
        <w:rPr>
          <w:lang w:val="en-US"/>
        </w:rPr>
        <w:t xml:space="preserve"> </w:t>
      </w:r>
      <w:r w:rsidRPr="002D6ED1">
        <w:rPr>
          <w:lang w:val="en-US"/>
        </w:rPr>
        <w:t>Ready RE, Ott BR. Integrating patien</w:t>
      </w:r>
      <w:r>
        <w:rPr>
          <w:lang w:val="en-US"/>
        </w:rPr>
        <w:t>t and informant reports on the Cornell-B</w:t>
      </w:r>
      <w:r w:rsidRPr="002D6ED1">
        <w:rPr>
          <w:lang w:val="en-US"/>
        </w:rPr>
        <w:t xml:space="preserve">rown quality-of-life scale. Am J Alzheimers Dis Other Demen 2008; 22: 528-534. </w:t>
      </w:r>
    </w:p>
    <w:p w:rsidR="008D2E1D" w:rsidRPr="002D6ED1" w:rsidRDefault="008D2E1D" w:rsidP="008D2E1D">
      <w:pPr>
        <w:pStyle w:val="NormalWeb"/>
        <w:ind w:left="426" w:hanging="426"/>
        <w:rPr>
          <w:lang w:val="en-US"/>
        </w:rPr>
      </w:pPr>
      <w:r w:rsidRPr="002D6ED1">
        <w:rPr>
          <w:lang w:val="en-US"/>
        </w:rPr>
        <w:t xml:space="preserve">35. </w:t>
      </w:r>
      <w:r>
        <w:rPr>
          <w:lang w:val="en-US"/>
        </w:rPr>
        <w:t xml:space="preserve"> </w:t>
      </w:r>
      <w:r w:rsidRPr="002D6ED1">
        <w:rPr>
          <w:lang w:val="en-US"/>
        </w:rPr>
        <w:t xml:space="preserve">Kasper JD, Black BS, Shore AD, and Rabins PV. Evaluation of the validity and reliability of the alzheimer disease-related quality of life assessment instrument. Alzheimer Dis Assoc Disord 2009; 23: 275-284. </w:t>
      </w:r>
    </w:p>
    <w:p w:rsidR="008D2E1D" w:rsidRPr="002D6ED1" w:rsidRDefault="008D2E1D" w:rsidP="008D2E1D">
      <w:pPr>
        <w:pStyle w:val="NormalWeb"/>
        <w:ind w:left="426" w:hanging="426"/>
        <w:rPr>
          <w:lang w:val="en-US"/>
        </w:rPr>
      </w:pPr>
      <w:r w:rsidRPr="002D6ED1">
        <w:rPr>
          <w:lang w:val="en-US"/>
        </w:rPr>
        <w:t xml:space="preserve">36. </w:t>
      </w:r>
      <w:r>
        <w:rPr>
          <w:lang w:val="en-US"/>
        </w:rPr>
        <w:t xml:space="preserve"> </w:t>
      </w:r>
      <w:r w:rsidRPr="002D6ED1">
        <w:rPr>
          <w:lang w:val="en-US"/>
        </w:rPr>
        <w:t xml:space="preserve">Missotten P, Squelard G, Ylieff M, Di Notte D, Paquay L, De Lepeleire J, Buntinx F, and Fontaine O. Relationship between quality of life and cognitive decline in dementia. Dement.Geriatr.Cogn.Disord. 2008; 564-572. </w:t>
      </w:r>
    </w:p>
    <w:p w:rsidR="008D2E1D" w:rsidRPr="002D6ED1" w:rsidRDefault="008D2E1D" w:rsidP="008D2E1D">
      <w:pPr>
        <w:pStyle w:val="NormalWeb"/>
        <w:ind w:left="426" w:hanging="426"/>
        <w:rPr>
          <w:lang w:val="en-US"/>
        </w:rPr>
      </w:pPr>
      <w:r w:rsidRPr="002D6ED1">
        <w:rPr>
          <w:lang w:val="en-US"/>
        </w:rPr>
        <w:t xml:space="preserve">37. </w:t>
      </w:r>
      <w:r>
        <w:rPr>
          <w:lang w:val="en-US"/>
        </w:rPr>
        <w:t xml:space="preserve"> </w:t>
      </w:r>
      <w:r w:rsidRPr="002D6ED1">
        <w:rPr>
          <w:lang w:val="en-US"/>
        </w:rPr>
        <w:t>Brod M, Stewart AL, Sands L, and Walton P. Conceptualising and measurement of quality of life in dementia: Dementi</w:t>
      </w:r>
      <w:r w:rsidR="001D393F">
        <w:rPr>
          <w:lang w:val="en-US"/>
        </w:rPr>
        <w:t>a quality of life instrument (DQ</w:t>
      </w:r>
      <w:r w:rsidRPr="002D6ED1">
        <w:rPr>
          <w:lang w:val="en-US"/>
        </w:rPr>
        <w:t xml:space="preserve">oL). The Gerontologist 1999; 3925-3935. </w:t>
      </w:r>
    </w:p>
    <w:p w:rsidR="008D2E1D" w:rsidRDefault="008D2E1D" w:rsidP="008D2E1D">
      <w:pPr>
        <w:pStyle w:val="NormalWeb"/>
        <w:ind w:left="426" w:hanging="426"/>
      </w:pPr>
      <w:r w:rsidRPr="002D6ED1">
        <w:rPr>
          <w:lang w:val="en-US"/>
        </w:rPr>
        <w:t xml:space="preserve">38. </w:t>
      </w:r>
      <w:r>
        <w:rPr>
          <w:lang w:val="en-US"/>
        </w:rPr>
        <w:t xml:space="preserve"> </w:t>
      </w:r>
      <w:r w:rsidRPr="002D6ED1">
        <w:rPr>
          <w:lang w:val="en-US"/>
        </w:rPr>
        <w:t>Rabins PV, Kasper J, Kleinman L, Black BS, and Patrick DL. Concepts and method</w:t>
      </w:r>
      <w:r w:rsidR="00C0397E">
        <w:rPr>
          <w:lang w:val="en-US"/>
        </w:rPr>
        <w:t>s in the development of the ADRQ</w:t>
      </w:r>
      <w:r w:rsidRPr="002D6ED1">
        <w:rPr>
          <w:lang w:val="en-US"/>
        </w:rPr>
        <w:t xml:space="preserve">L: An instrument for assessing health-related quality of life in persons with alzheimer's disease. </w:t>
      </w:r>
      <w:r>
        <w:t xml:space="preserve">Journal of Mental Health and Aging 1999; 33-48. </w:t>
      </w:r>
    </w:p>
    <w:p w:rsidR="008D2E1D" w:rsidRPr="002D6ED1" w:rsidRDefault="008D2E1D" w:rsidP="008D2E1D">
      <w:pPr>
        <w:pStyle w:val="NormalWeb"/>
        <w:ind w:left="426" w:hanging="426"/>
        <w:rPr>
          <w:lang w:val="en-US"/>
        </w:rPr>
      </w:pPr>
      <w:r>
        <w:t xml:space="preserve">39.  Menzi-Kuhn C. Lebensqualität von Menschen mit Demenz in stationären Langzeitpflegeeinrichtungen. </w:t>
      </w:r>
      <w:r w:rsidR="004E2DBE">
        <w:rPr>
          <w:lang w:val="en-US"/>
        </w:rPr>
        <w:t>2006</w:t>
      </w:r>
      <w:r w:rsidRPr="002D6ED1">
        <w:rPr>
          <w:lang w:val="en-US"/>
        </w:rPr>
        <w:t xml:space="preserve">. </w:t>
      </w:r>
    </w:p>
    <w:p w:rsidR="008D2E1D" w:rsidRPr="002D6ED1" w:rsidRDefault="008D2E1D" w:rsidP="008D2E1D">
      <w:pPr>
        <w:pStyle w:val="NormalWeb"/>
        <w:ind w:left="426" w:hanging="426"/>
        <w:rPr>
          <w:lang w:val="en-US"/>
        </w:rPr>
      </w:pPr>
      <w:r w:rsidRPr="002D6ED1">
        <w:rPr>
          <w:lang w:val="en-US"/>
        </w:rPr>
        <w:t xml:space="preserve">40. </w:t>
      </w:r>
      <w:r>
        <w:rPr>
          <w:lang w:val="en-US"/>
        </w:rPr>
        <w:t xml:space="preserve"> </w:t>
      </w:r>
      <w:r w:rsidRPr="002D6ED1">
        <w:rPr>
          <w:lang w:val="en-US"/>
        </w:rPr>
        <w:t>Black BS, Rabins PV, and Kasper JD. Alzheimer Disease Related Quality of Life User's Manual: 2nd Editio</w:t>
      </w:r>
      <w:r w:rsidR="00460325">
        <w:rPr>
          <w:lang w:val="en-US"/>
        </w:rPr>
        <w:t>n. Baltimore, Maryland: 2009.</w:t>
      </w:r>
    </w:p>
    <w:p w:rsidR="008D2E1D" w:rsidRPr="002D6ED1" w:rsidRDefault="008D2E1D" w:rsidP="008D2E1D">
      <w:pPr>
        <w:pStyle w:val="NormalWeb"/>
        <w:ind w:left="426" w:hanging="426"/>
        <w:rPr>
          <w:lang w:val="en-US"/>
        </w:rPr>
      </w:pPr>
      <w:r w:rsidRPr="002D6ED1">
        <w:rPr>
          <w:lang w:val="en-US"/>
        </w:rPr>
        <w:t xml:space="preserve">41. </w:t>
      </w:r>
      <w:r>
        <w:rPr>
          <w:lang w:val="en-US"/>
        </w:rPr>
        <w:t xml:space="preserve"> </w:t>
      </w:r>
      <w:r w:rsidRPr="002D6ED1">
        <w:rPr>
          <w:lang w:val="en-US"/>
        </w:rPr>
        <w:t xml:space="preserve">Sloane PD, Zimmermann S, Williams CW, Reed PS, Karminder SG, and Preisser JS. Evaluating the quality of life of long-term care residents with dementia. The Gerontologist 2005; 37-49. </w:t>
      </w:r>
    </w:p>
    <w:p w:rsidR="008D2E1D" w:rsidRPr="002D6ED1" w:rsidRDefault="008D2E1D" w:rsidP="008D2E1D">
      <w:pPr>
        <w:pStyle w:val="NormalWeb"/>
        <w:ind w:left="426" w:hanging="426"/>
        <w:rPr>
          <w:lang w:val="en-US"/>
        </w:rPr>
      </w:pPr>
      <w:r w:rsidRPr="002D6ED1">
        <w:rPr>
          <w:lang w:val="en-US"/>
        </w:rPr>
        <w:t xml:space="preserve">42. </w:t>
      </w:r>
      <w:r>
        <w:rPr>
          <w:lang w:val="en-US"/>
        </w:rPr>
        <w:t xml:space="preserve"> </w:t>
      </w:r>
      <w:r w:rsidRPr="002D6ED1">
        <w:rPr>
          <w:lang w:val="en-US"/>
        </w:rPr>
        <w:t xml:space="preserve">González-Salvador T, Lyketsos CG, Baker A, Hovanec L, Roques C, Brandt J, and Steele C. Quality of life in dementia patients in long-term care. International Journal of Geriatric Psychiatry 2000; 181-189. </w:t>
      </w:r>
    </w:p>
    <w:p w:rsidR="008D2E1D" w:rsidRPr="002D6ED1" w:rsidRDefault="008D2E1D" w:rsidP="008D2E1D">
      <w:pPr>
        <w:pStyle w:val="NormalWeb"/>
        <w:ind w:left="426" w:hanging="426"/>
        <w:rPr>
          <w:lang w:val="en-US"/>
        </w:rPr>
      </w:pPr>
      <w:r w:rsidRPr="002D6ED1">
        <w:rPr>
          <w:lang w:val="en-US"/>
        </w:rPr>
        <w:t xml:space="preserve">43. </w:t>
      </w:r>
      <w:r>
        <w:rPr>
          <w:lang w:val="en-US"/>
        </w:rPr>
        <w:t xml:space="preserve"> </w:t>
      </w:r>
      <w:r w:rsidRPr="002D6ED1">
        <w:rPr>
          <w:lang w:val="en-US"/>
        </w:rPr>
        <w:t xml:space="preserve">Lyketsos CG, Gonzales-Salvador T, Chin JJ, Baker A, Black B, and Rabins P. A follow-up study of change in quality of life among persons with dementia residing in a long-term care facility. Int J Geriatr Psychiatry 2003; 18: 275-281. </w:t>
      </w:r>
    </w:p>
    <w:p w:rsidR="008D2E1D" w:rsidRPr="002D6ED1" w:rsidRDefault="008D2E1D" w:rsidP="008D2E1D">
      <w:pPr>
        <w:pStyle w:val="NormalWeb"/>
        <w:ind w:left="426" w:hanging="426"/>
        <w:rPr>
          <w:lang w:val="en-US"/>
        </w:rPr>
      </w:pPr>
      <w:r w:rsidRPr="002D6ED1">
        <w:rPr>
          <w:lang w:val="en-US"/>
        </w:rPr>
        <w:t xml:space="preserve">44. </w:t>
      </w:r>
      <w:r>
        <w:rPr>
          <w:lang w:val="en-US"/>
        </w:rPr>
        <w:t xml:space="preserve"> </w:t>
      </w:r>
      <w:r w:rsidRPr="002D6ED1">
        <w:rPr>
          <w:lang w:val="en-US"/>
        </w:rPr>
        <w:t xml:space="preserve">The EuroQol Group. EuroQol - a new facility for the measurement of health-related quality of life. Health Policy 1990; 199-208. </w:t>
      </w:r>
    </w:p>
    <w:p w:rsidR="008D2E1D" w:rsidRPr="002D6ED1" w:rsidRDefault="008D2E1D" w:rsidP="008D2E1D">
      <w:pPr>
        <w:pStyle w:val="NormalWeb"/>
        <w:ind w:left="426" w:hanging="426"/>
        <w:rPr>
          <w:lang w:val="en-US"/>
        </w:rPr>
      </w:pPr>
      <w:r w:rsidRPr="002D6ED1">
        <w:rPr>
          <w:lang w:val="en-US"/>
        </w:rPr>
        <w:t xml:space="preserve">45. </w:t>
      </w:r>
      <w:r>
        <w:rPr>
          <w:lang w:val="en-US"/>
        </w:rPr>
        <w:t xml:space="preserve"> </w:t>
      </w:r>
      <w:r w:rsidRPr="002D6ED1">
        <w:rPr>
          <w:lang w:val="en-US"/>
        </w:rPr>
        <w:t xml:space="preserve">Wolfs CA, Dirksen CD, Kessels A, Willems DC, Verhey FR, and Severens JL. Performance of the EQ-5D and the EQ-5D+C in elderly patients with cognitive impairments. Health Qual Life Outcomes 2007; 5: 33. </w:t>
      </w:r>
    </w:p>
    <w:p w:rsidR="008D2E1D" w:rsidRPr="002D6ED1" w:rsidRDefault="008D2E1D" w:rsidP="008D2E1D">
      <w:pPr>
        <w:pStyle w:val="NormalWeb"/>
        <w:ind w:left="426" w:hanging="426"/>
        <w:rPr>
          <w:lang w:val="en-US"/>
        </w:rPr>
      </w:pPr>
      <w:r w:rsidRPr="002D6ED1">
        <w:rPr>
          <w:lang w:val="en-US"/>
        </w:rPr>
        <w:t xml:space="preserve">46. </w:t>
      </w:r>
      <w:r>
        <w:rPr>
          <w:lang w:val="en-US"/>
        </w:rPr>
        <w:t xml:space="preserve"> </w:t>
      </w:r>
      <w:r w:rsidRPr="002D6ED1">
        <w:rPr>
          <w:lang w:val="en-US"/>
        </w:rPr>
        <w:t xml:space="preserve">Krabbe PFM, Stouthard MEA, Essink-Bot M, and Bonsel GJ. The effect of adding a cognitive dimension to the EuroQol multiattribute health-status classification system. J Clin Epidemiol 1999; 52: 293-301. </w:t>
      </w:r>
    </w:p>
    <w:p w:rsidR="008D2E1D" w:rsidRDefault="008D2E1D" w:rsidP="008D2E1D">
      <w:pPr>
        <w:pStyle w:val="NormalWeb"/>
        <w:ind w:left="426" w:hanging="426"/>
      </w:pPr>
      <w:r w:rsidRPr="002D6ED1">
        <w:rPr>
          <w:lang w:val="en-US"/>
        </w:rPr>
        <w:t xml:space="preserve">47. </w:t>
      </w:r>
      <w:r>
        <w:rPr>
          <w:lang w:val="en-US"/>
        </w:rPr>
        <w:t xml:space="preserve"> </w:t>
      </w:r>
      <w:r w:rsidRPr="002D6ED1">
        <w:rPr>
          <w:lang w:val="en-US"/>
        </w:rPr>
        <w:t xml:space="preserve">EuroQol Group. EQ-5D-3L User Guide- Basic information on how to use the EQ-5D-3L instrument. </w:t>
      </w:r>
      <w:r>
        <w:t xml:space="preserve">Rotterdam: 2011. </w:t>
      </w:r>
    </w:p>
    <w:p w:rsidR="008D2E1D" w:rsidRDefault="008D2E1D" w:rsidP="008D2E1D">
      <w:pPr>
        <w:pStyle w:val="NormalWeb"/>
        <w:ind w:left="426" w:hanging="426"/>
      </w:pPr>
      <w:r>
        <w:t xml:space="preserve">48.  Greiner W, Claes C. Der EQ-5D der EuroQol Gruppe. In: Schöffski O and Graf v.d. Schulenburg JM eds. Gesundheitsökonmische Evaluationen. Berlin Heidelberg New York: Springer-Verlag, 2007: 403-414. </w:t>
      </w:r>
    </w:p>
    <w:p w:rsidR="008D2E1D" w:rsidRPr="002D6ED1" w:rsidRDefault="008D2E1D" w:rsidP="008D2E1D">
      <w:pPr>
        <w:pStyle w:val="NormalWeb"/>
        <w:ind w:left="426" w:hanging="426"/>
        <w:rPr>
          <w:lang w:val="en-US"/>
        </w:rPr>
      </w:pPr>
      <w:r w:rsidRPr="00240240">
        <w:t xml:space="preserve">49. </w:t>
      </w:r>
      <w:r>
        <w:t xml:space="preserve"> </w:t>
      </w:r>
      <w:r w:rsidRPr="00240240">
        <w:t xml:space="preserve">Greiner W, Claes C, Busschbach JJV, and Graf v.d. Schulenburg. </w:t>
      </w:r>
      <w:r w:rsidRPr="002D6ED1">
        <w:rPr>
          <w:lang w:val="en-US"/>
        </w:rPr>
        <w:t xml:space="preserve">Validating the EQ-5D with time trade off for the german population. The European Journal of Health Economics : HEPAC 2005; 6: 124-124-130. </w:t>
      </w:r>
    </w:p>
    <w:p w:rsidR="008D2E1D" w:rsidRPr="002D6ED1" w:rsidRDefault="008D2E1D" w:rsidP="008D2E1D">
      <w:pPr>
        <w:pStyle w:val="NormalWeb"/>
        <w:ind w:left="426" w:hanging="426"/>
        <w:rPr>
          <w:lang w:val="en-US"/>
        </w:rPr>
      </w:pPr>
      <w:r w:rsidRPr="002D6ED1">
        <w:rPr>
          <w:lang w:val="en-US"/>
        </w:rPr>
        <w:t xml:space="preserve">50. </w:t>
      </w:r>
      <w:r>
        <w:rPr>
          <w:lang w:val="en-US"/>
        </w:rPr>
        <w:t xml:space="preserve"> </w:t>
      </w:r>
      <w:r w:rsidRPr="002D6ED1">
        <w:rPr>
          <w:lang w:val="en-US"/>
        </w:rPr>
        <w:t xml:space="preserve">Kunz S. Psychometric properties of the EQ-5D in a study of people with mild to moderate dementia. Qual Life Res 425-434. </w:t>
      </w:r>
    </w:p>
    <w:p w:rsidR="008D2E1D" w:rsidRPr="002D6ED1" w:rsidRDefault="008D2E1D" w:rsidP="008D2E1D">
      <w:pPr>
        <w:pStyle w:val="NormalWeb"/>
        <w:ind w:left="426" w:hanging="426"/>
        <w:rPr>
          <w:lang w:val="en-US"/>
        </w:rPr>
      </w:pPr>
      <w:r w:rsidRPr="002D6ED1">
        <w:rPr>
          <w:lang w:val="en-US"/>
        </w:rPr>
        <w:t xml:space="preserve">51. </w:t>
      </w:r>
      <w:r>
        <w:rPr>
          <w:lang w:val="en-US"/>
        </w:rPr>
        <w:t xml:space="preserve"> </w:t>
      </w:r>
      <w:r w:rsidRPr="002D6ED1">
        <w:rPr>
          <w:lang w:val="en-US"/>
        </w:rPr>
        <w:t xml:space="preserve">Mahoney FI, Barthel </w:t>
      </w:r>
      <w:r>
        <w:rPr>
          <w:lang w:val="en-US"/>
        </w:rPr>
        <w:t>DW. Functional evaluation: The B</w:t>
      </w:r>
      <w:r w:rsidRPr="002D6ED1">
        <w:rPr>
          <w:lang w:val="en-US"/>
        </w:rPr>
        <w:t xml:space="preserve">arthel index. Md State Med J 1965; 61-65. </w:t>
      </w:r>
    </w:p>
    <w:p w:rsidR="008D2E1D" w:rsidRDefault="008D2E1D" w:rsidP="008D2E1D">
      <w:pPr>
        <w:pStyle w:val="NormalWeb"/>
        <w:ind w:left="426" w:hanging="426"/>
      </w:pPr>
      <w:r w:rsidRPr="002D6ED1">
        <w:rPr>
          <w:lang w:val="en-US"/>
        </w:rPr>
        <w:t xml:space="preserve">52. </w:t>
      </w:r>
      <w:r>
        <w:rPr>
          <w:lang w:val="en-US"/>
        </w:rPr>
        <w:t xml:space="preserve"> </w:t>
      </w:r>
      <w:r w:rsidRPr="002D6ED1">
        <w:rPr>
          <w:lang w:val="en-US"/>
        </w:rPr>
        <w:t xml:space="preserve">Collin C, Wade </w:t>
      </w:r>
      <w:r>
        <w:rPr>
          <w:lang w:val="en-US"/>
        </w:rPr>
        <w:t>DT, Davies S, and Horne V. The B</w:t>
      </w:r>
      <w:r w:rsidRPr="002D6ED1">
        <w:rPr>
          <w:lang w:val="en-US"/>
        </w:rPr>
        <w:t xml:space="preserve">arthel ADL index: A reliability study. </w:t>
      </w:r>
      <w:r>
        <w:t xml:space="preserve">Int Disabil Stud 1988; 2: 61-63. </w:t>
      </w:r>
    </w:p>
    <w:p w:rsidR="008D2E1D" w:rsidRPr="00A7212B" w:rsidRDefault="008D2E1D" w:rsidP="008D2E1D">
      <w:pPr>
        <w:pStyle w:val="NormalWeb"/>
        <w:ind w:left="426" w:hanging="426"/>
        <w:rPr>
          <w:lang w:val="en-US"/>
        </w:rPr>
      </w:pPr>
      <w:r>
        <w:t xml:space="preserve">53.  Berliner Schlaganfall Allianz. Medizinische Rehabilitation nach Schlaganfall. </w:t>
      </w:r>
      <w:r w:rsidRPr="00A7212B">
        <w:rPr>
          <w:lang w:val="en-US"/>
        </w:rPr>
        <w:t xml:space="preserve">Retrieved 01.09.2011, from </w:t>
      </w:r>
      <w:hyperlink r:id="rId15" w:tgtFrame="_blank" w:history="1">
        <w:r w:rsidRPr="00A7212B">
          <w:rPr>
            <w:rStyle w:val="Hyperlink"/>
            <w:lang w:val="en-US"/>
          </w:rPr>
          <w:t>http://www.schlaganfallallianz.de/index.php?id=150</w:t>
        </w:r>
      </w:hyperlink>
      <w:r w:rsidRPr="00A7212B">
        <w:rPr>
          <w:lang w:val="en-US"/>
        </w:rPr>
        <w:t xml:space="preserve"> . </w:t>
      </w:r>
    </w:p>
    <w:p w:rsidR="008D2E1D" w:rsidRDefault="008D2E1D" w:rsidP="008D2E1D">
      <w:pPr>
        <w:pStyle w:val="NormalWeb"/>
        <w:ind w:left="426" w:hanging="426"/>
      </w:pPr>
      <w:r>
        <w:rPr>
          <w:lang w:val="en-US"/>
        </w:rPr>
        <w:t>54.  Kwasky AN, Harrison BE, and Whall</w:t>
      </w:r>
      <w:r w:rsidRPr="002D6ED1">
        <w:rPr>
          <w:lang w:val="en-US"/>
        </w:rPr>
        <w:t xml:space="preserve"> AL. </w:t>
      </w:r>
      <w:r w:rsidRPr="00240240">
        <w:rPr>
          <w:bCs/>
          <w:lang w:val="en-US"/>
        </w:rPr>
        <w:t>Quality of life and dementia: An integrated review of literature</w:t>
      </w:r>
      <w:r w:rsidRPr="00240240">
        <w:rPr>
          <w:lang w:val="en-US"/>
        </w:rPr>
        <w:t xml:space="preserve">. </w:t>
      </w:r>
      <w:r w:rsidRPr="00240240">
        <w:t>Alzheimer's Care Today 2010; 11: p 186-1</w:t>
      </w:r>
      <w:r>
        <w:t xml:space="preserve">95. </w:t>
      </w:r>
    </w:p>
    <w:p w:rsidR="008D2E1D" w:rsidRPr="002D6ED1" w:rsidRDefault="008D2E1D" w:rsidP="008D2E1D">
      <w:pPr>
        <w:pStyle w:val="NormalWeb"/>
        <w:ind w:left="426" w:hanging="426"/>
        <w:rPr>
          <w:lang w:val="en-US"/>
        </w:rPr>
      </w:pPr>
      <w:r>
        <w:t>55.  Heuschmann PU, Kolominsky-Rabas PL, Nolte CH, Hünermund G, Ruf H-, Laumeier I, Meyrer R, Alberti T, Rahmann A, Kurth T, and Berger K. Untersuchung der Reliabilität der deutschen Version des Barthel-Index sowie Entwicklung einer postalischen und telefonischen Fassung f</w:t>
      </w:r>
      <w:r w:rsidR="004E2DBE">
        <w:t>ür den Einsatz bei Schlaganfall</w:t>
      </w:r>
      <w:r>
        <w:t xml:space="preserve">patienten. </w:t>
      </w:r>
      <w:r w:rsidRPr="002D6ED1">
        <w:rPr>
          <w:lang w:val="en-US"/>
        </w:rPr>
        <w:t xml:space="preserve">Fortschr Neurol Psychiatr 2005; 74-82. </w:t>
      </w:r>
    </w:p>
    <w:p w:rsidR="008D2E1D" w:rsidRPr="002D6ED1" w:rsidRDefault="008D2E1D" w:rsidP="008D2E1D">
      <w:pPr>
        <w:pStyle w:val="NormalWeb"/>
        <w:ind w:left="426" w:hanging="426"/>
        <w:rPr>
          <w:lang w:val="en-US"/>
        </w:rPr>
      </w:pPr>
      <w:r w:rsidRPr="002D6ED1">
        <w:rPr>
          <w:lang w:val="en-US"/>
        </w:rPr>
        <w:t xml:space="preserve">56. </w:t>
      </w:r>
      <w:r>
        <w:rPr>
          <w:lang w:val="en-US"/>
        </w:rPr>
        <w:t xml:space="preserve"> </w:t>
      </w:r>
      <w:r w:rsidRPr="002D6ED1">
        <w:rPr>
          <w:lang w:val="en-US"/>
        </w:rPr>
        <w:t xml:space="preserve">Andersen CK, Wittrup-Jensen KU, Lolk A, Andersen K, and Kragh-Sorensen P. Ability to perform activities of daily living is the main factor affecting quality of life in patients with dementia. Health Qual Life Outcomes 2004; 2: 52. </w:t>
      </w:r>
    </w:p>
    <w:p w:rsidR="008D2E1D" w:rsidRPr="002D6ED1" w:rsidRDefault="008D2E1D" w:rsidP="008D2E1D">
      <w:pPr>
        <w:pStyle w:val="NormalWeb"/>
        <w:ind w:left="426" w:hanging="426"/>
        <w:rPr>
          <w:lang w:val="en-US"/>
        </w:rPr>
      </w:pPr>
      <w:r w:rsidRPr="002D6ED1">
        <w:rPr>
          <w:lang w:val="en-US"/>
        </w:rPr>
        <w:t xml:space="preserve">57. </w:t>
      </w:r>
      <w:r>
        <w:rPr>
          <w:lang w:val="en-US"/>
        </w:rPr>
        <w:t xml:space="preserve"> </w:t>
      </w:r>
      <w:r w:rsidRPr="002D6ED1">
        <w:rPr>
          <w:lang w:val="en-US"/>
        </w:rPr>
        <w:t xml:space="preserve">Albert SM, Castillo-Castanada C, Jacobs DM, Sano M, Bell K, Merchant C, Small S, and Stern Y. Proxy-reported quality of life in alzheimer's patients: Comparison of clinical and population-based samples. J MENT HEALTH AGING 1999; 5: 49-58. </w:t>
      </w:r>
    </w:p>
    <w:p w:rsidR="008D2E1D" w:rsidRDefault="008D2E1D" w:rsidP="008D2E1D">
      <w:pPr>
        <w:pStyle w:val="NormalWeb"/>
        <w:ind w:left="426" w:hanging="426"/>
      </w:pPr>
      <w:r w:rsidRPr="002D6ED1">
        <w:rPr>
          <w:lang w:val="en-US"/>
        </w:rPr>
        <w:t xml:space="preserve">58. </w:t>
      </w:r>
      <w:r>
        <w:rPr>
          <w:lang w:val="en-US"/>
        </w:rPr>
        <w:t xml:space="preserve"> </w:t>
      </w:r>
      <w:r w:rsidRPr="002D6ED1">
        <w:rPr>
          <w:lang w:val="en-US"/>
        </w:rPr>
        <w:t xml:space="preserve">Drummond M, Rutten F. The IQWiG methodoloy paper version 1.0. </w:t>
      </w:r>
      <w:r>
        <w:t xml:space="preserve">2009. Retrieved 19.07.2011, from </w:t>
      </w:r>
      <w:hyperlink r:id="rId16" w:tgtFrame="_blank" w:history="1">
        <w:r>
          <w:rPr>
            <w:rStyle w:val="Hyperlink"/>
          </w:rPr>
          <w:t>http://www.vfa.de/embed/stellungnahme-iqwig-methodenentwurf-drummond-rutten.pdf</w:t>
        </w:r>
      </w:hyperlink>
      <w:r>
        <w:t xml:space="preserve">. </w:t>
      </w:r>
    </w:p>
    <w:p w:rsidR="008D2E1D" w:rsidRDefault="008D2E1D" w:rsidP="008D2E1D">
      <w:pPr>
        <w:pStyle w:val="NormalWeb"/>
        <w:ind w:left="426" w:hanging="426"/>
      </w:pPr>
      <w:r>
        <w:t xml:space="preserve">59.  Wasem J. Kosten-Nutzen-Bewertung von Arzneimitteln - eine unvermeidliche Abwägung. Deutsches Ärzteblatt 2008; 105: 438-440. </w:t>
      </w:r>
    </w:p>
    <w:p w:rsidR="008D2E1D" w:rsidRDefault="008D2E1D" w:rsidP="008D2E1D">
      <w:pPr>
        <w:pStyle w:val="NormalWeb"/>
        <w:ind w:left="426" w:hanging="426"/>
      </w:pPr>
      <w:r>
        <w:t xml:space="preserve">60.  AG Methoden der gesundheitsökonomischen Evaluation (AG MEG) in der Deutschen Gesellschaft für Sozialmedizin und Prävention (DGSMP). Stellungnahme zu Institut für Qualitätssicherung und Wirtschaftlichkeit im Gesundheitswesen (IQWiG): Methodik für die Bewertung von Verhältnissen zwischen Nutzen und Kosten im System der deutschen gesetzlichen Krankenversicherung. Retrieved 20.07.2011, from </w:t>
      </w:r>
      <w:hyperlink r:id="rId17" w:tgtFrame="_blank" w:history="1">
        <w:r>
          <w:rPr>
            <w:rStyle w:val="Hyperlink"/>
          </w:rPr>
          <w:t>http://www.mm.wiwi.uni-due.de/uploads/media/30-05-08_Stellungnahme_AG_MEG.pdf</w:t>
        </w:r>
      </w:hyperlink>
      <w:r>
        <w:t xml:space="preserve">. </w:t>
      </w:r>
    </w:p>
    <w:p w:rsidR="008D2E1D" w:rsidRPr="008D2177" w:rsidRDefault="008D2E1D" w:rsidP="008D2E1D">
      <w:pPr>
        <w:pStyle w:val="NormalWeb"/>
        <w:ind w:left="426" w:hanging="426"/>
        <w:rPr>
          <w:lang w:val="en-US"/>
        </w:rPr>
      </w:pPr>
      <w:r>
        <w:t>61. Verband forschender Arzneimittelhersteller (vfa). Stellungnahme zum IQWiG-Methodenentwurf 1.0 zur</w:t>
      </w:r>
      <w:r>
        <w:br/>
        <w:t xml:space="preserve">Kosten-Nutzen-Bewertung. </w:t>
      </w:r>
      <w:r w:rsidRPr="008D2177">
        <w:rPr>
          <w:lang w:val="en-US"/>
        </w:rPr>
        <w:t xml:space="preserve">Retrieved 20.07.2011, from </w:t>
      </w:r>
      <w:hyperlink r:id="rId18" w:tgtFrame="_blank" w:history="1">
        <w:r w:rsidRPr="008D2177">
          <w:rPr>
            <w:rStyle w:val="Hyperlink"/>
            <w:lang w:val="en-US"/>
          </w:rPr>
          <w:t>http://www.vfa.de/embed/stellungnahme-iqwig-methodenentwurf-vfa.pdf</w:t>
        </w:r>
      </w:hyperlink>
      <w:r w:rsidRPr="008D2177">
        <w:rPr>
          <w:lang w:val="en-US"/>
        </w:rPr>
        <w:t xml:space="preserve">. </w:t>
      </w:r>
    </w:p>
    <w:p w:rsidR="008D2E1D" w:rsidRDefault="002524FE" w:rsidP="008D2E1D">
      <w:pPr>
        <w:pStyle w:val="Caption"/>
        <w:keepNext/>
        <w:jc w:val="left"/>
        <w:rPr>
          <w:lang w:eastAsia="ar-SA"/>
        </w:rPr>
      </w:pPr>
      <w:r>
        <w:rPr>
          <w:lang w:eastAsia="ar-SA"/>
        </w:rPr>
        <w:fldChar w:fldCharType="end"/>
      </w:r>
    </w:p>
    <w:p w:rsidR="008D2E1D" w:rsidRDefault="008D2E1D" w:rsidP="008D2E1D">
      <w:pPr>
        <w:pStyle w:val="02Flietext"/>
        <w:rPr>
          <w:lang w:val="en-GB" w:eastAsia="ar-SA"/>
        </w:rPr>
      </w:pPr>
    </w:p>
    <w:p w:rsidR="008D2E1D" w:rsidRDefault="008D2E1D" w:rsidP="008D2E1D">
      <w:pPr>
        <w:pStyle w:val="02Flietext"/>
        <w:rPr>
          <w:lang w:val="en-GB" w:eastAsia="ar-SA"/>
        </w:rPr>
      </w:pPr>
    </w:p>
    <w:p w:rsidR="001C2227" w:rsidRDefault="001C2227" w:rsidP="008D2E1D">
      <w:pPr>
        <w:pStyle w:val="02Flietext"/>
        <w:rPr>
          <w:lang w:val="en-GB" w:eastAsia="ar-SA"/>
        </w:rPr>
      </w:pPr>
    </w:p>
    <w:p w:rsidR="001C2227" w:rsidRDefault="001C2227" w:rsidP="008D2E1D">
      <w:pPr>
        <w:pStyle w:val="02Flietext"/>
        <w:rPr>
          <w:lang w:val="en-GB" w:eastAsia="ar-SA"/>
        </w:rPr>
      </w:pPr>
    </w:p>
    <w:p w:rsidR="001C2227" w:rsidRDefault="001C2227" w:rsidP="008D2E1D">
      <w:pPr>
        <w:pStyle w:val="02Flietext"/>
        <w:rPr>
          <w:lang w:val="en-GB" w:eastAsia="ar-SA"/>
        </w:rPr>
      </w:pPr>
    </w:p>
    <w:p w:rsidR="001C2227" w:rsidRDefault="001C2227" w:rsidP="008D2E1D">
      <w:pPr>
        <w:pStyle w:val="02Flietext"/>
        <w:rPr>
          <w:lang w:val="en-GB" w:eastAsia="ar-SA"/>
        </w:rPr>
      </w:pPr>
    </w:p>
    <w:p w:rsidR="001C2227" w:rsidRDefault="001C2227" w:rsidP="008D2E1D">
      <w:pPr>
        <w:pStyle w:val="02Flietext"/>
        <w:rPr>
          <w:lang w:val="en-GB" w:eastAsia="ar-SA"/>
        </w:rPr>
      </w:pPr>
    </w:p>
    <w:p w:rsidR="001C2227" w:rsidRDefault="001C2227" w:rsidP="008D2E1D">
      <w:pPr>
        <w:pStyle w:val="02Flietext"/>
        <w:rPr>
          <w:lang w:val="en-GB" w:eastAsia="ar-SA"/>
        </w:rPr>
      </w:pPr>
    </w:p>
    <w:p w:rsidR="001C2227" w:rsidRDefault="001C2227" w:rsidP="008D2E1D">
      <w:pPr>
        <w:pStyle w:val="02Flietext"/>
        <w:rPr>
          <w:lang w:val="en-GB" w:eastAsia="ar-SA"/>
        </w:rPr>
      </w:pPr>
    </w:p>
    <w:p w:rsidR="008D2E1D" w:rsidRDefault="008D2E1D" w:rsidP="008D2E1D">
      <w:pPr>
        <w:pStyle w:val="02Flietext"/>
        <w:rPr>
          <w:lang w:val="en-GB" w:eastAsia="ar-SA"/>
        </w:rPr>
      </w:pPr>
    </w:p>
    <w:p w:rsidR="00501825" w:rsidRDefault="00501825" w:rsidP="008D2E1D">
      <w:pPr>
        <w:pStyle w:val="02Flietext"/>
        <w:rPr>
          <w:lang w:val="en-GB" w:eastAsia="ar-SA"/>
        </w:rPr>
      </w:pPr>
    </w:p>
    <w:p w:rsidR="00501825" w:rsidRDefault="00501825" w:rsidP="00501825">
      <w:pPr>
        <w:pStyle w:val="Heading1"/>
        <w:ind w:left="0" w:firstLine="0"/>
        <w:rPr>
          <w:lang w:val="nl-NL"/>
        </w:rPr>
      </w:pPr>
      <w:bookmarkStart w:id="34" w:name="_Toc303702557"/>
      <w:r w:rsidRPr="0035543A">
        <w:rPr>
          <w:lang w:val="nl-NL"/>
        </w:rPr>
        <w:t>Appendi</w:t>
      </w:r>
      <w:r>
        <w:rPr>
          <w:lang w:val="nl-NL"/>
        </w:rPr>
        <w:t>x</w:t>
      </w:r>
      <w:bookmarkEnd w:id="34"/>
    </w:p>
    <w:p w:rsidR="00460325" w:rsidRDefault="00501825" w:rsidP="00460325">
      <w:pPr>
        <w:ind w:left="-567"/>
        <w:jc w:val="both"/>
        <w:rPr>
          <w:sz w:val="20"/>
        </w:rPr>
      </w:pPr>
      <w:r>
        <w:t xml:space="preserve">German version </w:t>
      </w:r>
      <w:r w:rsidRPr="00F17A5D">
        <w:t>of the ICECAP-</w:t>
      </w:r>
      <w:r w:rsidRPr="00460325">
        <w:rPr>
          <w:szCs w:val="24"/>
        </w:rPr>
        <w:t>O</w:t>
      </w:r>
      <w:r w:rsidR="00460325" w:rsidRPr="00460325">
        <w:rPr>
          <w:szCs w:val="24"/>
        </w:rPr>
        <w:t xml:space="preserve"> (Original from © Joanna Coast &amp; Terry Flynn)</w:t>
      </w:r>
      <w:r w:rsidR="00460325">
        <w:rPr>
          <w:sz w:val="22"/>
        </w:rPr>
        <w:t xml:space="preserve"> </w:t>
      </w:r>
      <w:r w:rsidR="006C36EF">
        <w:rPr>
          <w:sz w:val="22"/>
        </w:rPr>
        <w:t>[31]</w:t>
      </w:r>
    </w:p>
    <w:p w:rsidR="00501825" w:rsidRPr="00460325" w:rsidRDefault="00501825" w:rsidP="00460325">
      <w:pPr>
        <w:pStyle w:val="02Flietext"/>
        <w:ind w:left="-567"/>
        <w:jc w:val="left"/>
        <w:rPr>
          <w:lang w:val="en-GB"/>
        </w:rPr>
      </w:pPr>
    </w:p>
    <w:tbl>
      <w:tblPr>
        <w:tblW w:w="10172" w:type="dxa"/>
        <w:tblInd w:w="-459" w:type="dxa"/>
        <w:tblLayout w:type="fixed"/>
        <w:tblLook w:val="0000" w:firstRow="0" w:lastRow="0" w:firstColumn="0" w:lastColumn="0" w:noHBand="0" w:noVBand="0"/>
      </w:tblPr>
      <w:tblGrid>
        <w:gridCol w:w="8647"/>
        <w:gridCol w:w="284"/>
        <w:gridCol w:w="567"/>
        <w:gridCol w:w="391"/>
        <w:gridCol w:w="283"/>
      </w:tblGrid>
      <w:tr w:rsidR="00501825" w:rsidRPr="00211D5C" w:rsidTr="00321B56">
        <w:trPr>
          <w:cantSplit/>
        </w:trPr>
        <w:tc>
          <w:tcPr>
            <w:tcW w:w="8647" w:type="dxa"/>
            <w:tcBorders>
              <w:top w:val="single" w:sz="4" w:space="0" w:color="auto"/>
              <w:left w:val="single" w:sz="4" w:space="0" w:color="auto"/>
            </w:tcBorders>
          </w:tcPr>
          <w:p w:rsidR="00501825" w:rsidRPr="00211D5C" w:rsidRDefault="00501825" w:rsidP="00321B56">
            <w:pPr>
              <w:pStyle w:val="02Flietext"/>
              <w:rPr>
                <w:rFonts w:ascii="Arial" w:hAnsi="Arial" w:cs="Arial"/>
                <w:b/>
                <w:sz w:val="20"/>
                <w:szCs w:val="20"/>
              </w:rPr>
            </w:pPr>
            <w:r w:rsidRPr="00211D5C">
              <w:rPr>
                <w:rFonts w:ascii="Arial" w:hAnsi="Arial" w:cs="Arial"/>
                <w:b/>
                <w:sz w:val="20"/>
                <w:szCs w:val="20"/>
              </w:rPr>
              <w:t xml:space="preserve">1.   Liebe und Freundschaft </w:t>
            </w:r>
          </w:p>
        </w:tc>
        <w:tc>
          <w:tcPr>
            <w:tcW w:w="284" w:type="dxa"/>
            <w:tcBorders>
              <w:top w:val="single" w:sz="4" w:space="0" w:color="auto"/>
            </w:tcBorders>
          </w:tcPr>
          <w:p w:rsidR="00501825" w:rsidRPr="00211D5C" w:rsidRDefault="00501825" w:rsidP="00321B56">
            <w:pPr>
              <w:pStyle w:val="02Flietext"/>
              <w:rPr>
                <w:rFonts w:ascii="Arial" w:hAnsi="Arial" w:cs="Arial"/>
                <w:b/>
                <w:bCs/>
                <w:sz w:val="20"/>
                <w:szCs w:val="20"/>
              </w:rPr>
            </w:pPr>
          </w:p>
        </w:tc>
        <w:tc>
          <w:tcPr>
            <w:tcW w:w="567" w:type="dxa"/>
            <w:tcBorders>
              <w:top w:val="single" w:sz="4" w:space="0" w:color="auto"/>
              <w:bottom w:val="single" w:sz="4" w:space="0" w:color="auto"/>
            </w:tcBorders>
          </w:tcPr>
          <w:p w:rsidR="00501825" w:rsidRPr="00211D5C" w:rsidRDefault="00501825" w:rsidP="00321B56">
            <w:pPr>
              <w:pStyle w:val="02Flietext"/>
              <w:rPr>
                <w:rFonts w:ascii="Arial" w:hAnsi="Arial" w:cs="Arial"/>
                <w:b/>
                <w:bCs/>
                <w:sz w:val="20"/>
                <w:szCs w:val="20"/>
              </w:rPr>
            </w:pPr>
          </w:p>
        </w:tc>
        <w:tc>
          <w:tcPr>
            <w:tcW w:w="391" w:type="dxa"/>
            <w:tcBorders>
              <w:top w:val="single" w:sz="4" w:space="0" w:color="auto"/>
              <w:right w:val="single" w:sz="4" w:space="0" w:color="auto"/>
            </w:tcBorders>
          </w:tcPr>
          <w:p w:rsidR="00501825" w:rsidRPr="00211D5C" w:rsidRDefault="00501825" w:rsidP="00321B56">
            <w:pPr>
              <w:pStyle w:val="02Flietext"/>
              <w:rPr>
                <w:rFonts w:ascii="Arial" w:hAnsi="Arial" w:cs="Arial"/>
                <w:b/>
                <w:bCs/>
                <w:sz w:val="20"/>
                <w:szCs w:val="20"/>
              </w:rPr>
            </w:pPr>
          </w:p>
        </w:tc>
        <w:tc>
          <w:tcPr>
            <w:tcW w:w="283" w:type="dxa"/>
            <w:tcBorders>
              <w:left w:val="single" w:sz="4" w:space="0" w:color="auto"/>
            </w:tcBorders>
          </w:tcPr>
          <w:p w:rsidR="00501825" w:rsidRPr="00211D5C" w:rsidRDefault="00501825" w:rsidP="00321B56">
            <w:pPr>
              <w:pStyle w:val="02Flietext"/>
              <w:rPr>
                <w:rFonts w:ascii="Arial" w:hAnsi="Arial" w:cs="Arial"/>
                <w:b/>
                <w:bCs/>
                <w:sz w:val="20"/>
                <w:szCs w:val="20"/>
              </w:rPr>
            </w:pPr>
          </w:p>
        </w:tc>
      </w:tr>
      <w:tr w:rsidR="00501825" w:rsidRPr="00211D5C" w:rsidTr="00321B56">
        <w:trPr>
          <w:cantSplit/>
          <w:trHeight w:hRule="exact" w:val="397"/>
        </w:trPr>
        <w:tc>
          <w:tcPr>
            <w:tcW w:w="8647" w:type="dxa"/>
            <w:tcBorders>
              <w:left w:val="single" w:sz="4" w:space="0" w:color="auto"/>
            </w:tcBorders>
          </w:tcPr>
          <w:p w:rsidR="00501825" w:rsidRPr="00211D5C" w:rsidRDefault="00501825" w:rsidP="00EB11B0">
            <w:pPr>
              <w:pStyle w:val="02Flietext"/>
              <w:jc w:val="right"/>
              <w:rPr>
                <w:b/>
                <w:bCs/>
                <w:szCs w:val="20"/>
                <w:lang w:val="de-DE"/>
              </w:rPr>
            </w:pPr>
            <w:bookmarkStart w:id="35" w:name="_Toc303668239"/>
            <w:r w:rsidRPr="00EB11B0">
              <w:rPr>
                <w:rFonts w:ascii="Arial" w:hAnsi="Arial" w:cs="Arial"/>
                <w:sz w:val="20"/>
                <w:szCs w:val="20"/>
                <w:lang w:val="de-DE"/>
              </w:rPr>
              <w:t>Der Bewohner kann all die Liebe und Freundschaft haben, die er will</w:t>
            </w:r>
            <w:bookmarkEnd w:id="35"/>
          </w:p>
        </w:tc>
        <w:tc>
          <w:tcPr>
            <w:tcW w:w="284" w:type="dxa"/>
            <w:tcBorders>
              <w:right w:val="single" w:sz="4" w:space="0" w:color="auto"/>
            </w:tcBorders>
          </w:tcPr>
          <w:p w:rsidR="00501825" w:rsidRPr="00571E92" w:rsidRDefault="00501825" w:rsidP="00321B56">
            <w:pPr>
              <w:pStyle w:val="02Flietext"/>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pStyle w:val="02Flietext"/>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pStyle w:val="02Flietext"/>
              <w:rPr>
                <w:rFonts w:ascii="Arial" w:hAnsi="Arial" w:cs="Arial"/>
                <w:sz w:val="20"/>
                <w:szCs w:val="20"/>
                <w:vertAlign w:val="subscript"/>
              </w:rPr>
            </w:pPr>
            <w:r w:rsidRPr="00211D5C">
              <w:rPr>
                <w:rFonts w:ascii="Arial" w:hAnsi="Arial" w:cs="Arial"/>
                <w:sz w:val="20"/>
                <w:szCs w:val="20"/>
                <w:vertAlign w:val="subscript"/>
              </w:rPr>
              <w:t>4</w:t>
            </w:r>
          </w:p>
        </w:tc>
        <w:tc>
          <w:tcPr>
            <w:tcW w:w="283" w:type="dxa"/>
            <w:tcBorders>
              <w:left w:val="single" w:sz="4" w:space="0" w:color="auto"/>
            </w:tcBorders>
          </w:tcPr>
          <w:p w:rsidR="00501825" w:rsidRPr="00211D5C" w:rsidRDefault="00501825" w:rsidP="00321B56">
            <w:pPr>
              <w:pStyle w:val="02Flietext"/>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EB11B0">
            <w:pPr>
              <w:pStyle w:val="02Flietext"/>
              <w:jc w:val="right"/>
              <w:rPr>
                <w:rFonts w:ascii="Arial" w:hAnsi="Arial" w:cs="Arial"/>
                <w:sz w:val="20"/>
                <w:szCs w:val="20"/>
                <w:lang w:val="de-DE"/>
              </w:rPr>
            </w:pPr>
            <w:r w:rsidRPr="00571E92">
              <w:rPr>
                <w:rFonts w:ascii="Arial" w:hAnsi="Arial" w:cs="Arial"/>
                <w:sz w:val="20"/>
                <w:szCs w:val="20"/>
                <w:lang w:val="de-DE"/>
              </w:rPr>
              <w:t xml:space="preserve"> Der Bewohner kann viel von der Liebe und Freundschaft haben, die er will</w:t>
            </w:r>
          </w:p>
        </w:tc>
        <w:tc>
          <w:tcPr>
            <w:tcW w:w="284" w:type="dxa"/>
            <w:tcBorders>
              <w:right w:val="single" w:sz="4" w:space="0" w:color="auto"/>
            </w:tcBorders>
          </w:tcPr>
          <w:p w:rsidR="00501825" w:rsidRPr="00571E92" w:rsidRDefault="00501825" w:rsidP="00321B56">
            <w:pPr>
              <w:pStyle w:val="02Flietext"/>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pStyle w:val="02Flietext"/>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pStyle w:val="02Flietext"/>
              <w:rPr>
                <w:rFonts w:ascii="Arial" w:hAnsi="Arial" w:cs="Arial"/>
                <w:sz w:val="20"/>
                <w:szCs w:val="20"/>
              </w:rPr>
            </w:pPr>
            <w:r w:rsidRPr="00211D5C">
              <w:rPr>
                <w:rFonts w:ascii="Arial" w:hAnsi="Arial" w:cs="Arial"/>
                <w:sz w:val="20"/>
                <w:szCs w:val="20"/>
                <w:vertAlign w:val="subscript"/>
              </w:rPr>
              <w:t>3</w:t>
            </w:r>
          </w:p>
        </w:tc>
        <w:tc>
          <w:tcPr>
            <w:tcW w:w="283" w:type="dxa"/>
            <w:tcBorders>
              <w:left w:val="single" w:sz="4" w:space="0" w:color="auto"/>
            </w:tcBorders>
          </w:tcPr>
          <w:p w:rsidR="00501825" w:rsidRPr="00211D5C" w:rsidRDefault="00501825" w:rsidP="00321B56">
            <w:pPr>
              <w:pStyle w:val="02Flietext"/>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065ACF" w:rsidP="00EB11B0">
            <w:pPr>
              <w:pStyle w:val="02Flietext"/>
              <w:jc w:val="right"/>
              <w:rPr>
                <w:rFonts w:ascii="Arial" w:hAnsi="Arial" w:cs="Arial"/>
                <w:sz w:val="20"/>
                <w:szCs w:val="20"/>
                <w:lang w:val="de-DE"/>
              </w:rPr>
            </w:pPr>
            <w:r>
              <w:rPr>
                <w:rFonts w:ascii="Arial" w:hAnsi="Arial" w:cs="Arial"/>
                <w:sz w:val="20"/>
                <w:szCs w:val="20"/>
                <w:lang w:val="de-DE"/>
              </w:rPr>
              <w:t>Der Bewohner kann nur</w:t>
            </w:r>
            <w:r w:rsidR="00501825" w:rsidRPr="00571E92">
              <w:rPr>
                <w:rFonts w:ascii="Arial" w:hAnsi="Arial" w:cs="Arial"/>
                <w:sz w:val="20"/>
                <w:szCs w:val="20"/>
                <w:lang w:val="de-DE"/>
              </w:rPr>
              <w:t xml:space="preserve"> wenig von der Liebe und Freundschaft haben, die er will </w:t>
            </w:r>
          </w:p>
        </w:tc>
        <w:tc>
          <w:tcPr>
            <w:tcW w:w="284" w:type="dxa"/>
            <w:tcBorders>
              <w:right w:val="single" w:sz="4" w:space="0" w:color="auto"/>
            </w:tcBorders>
          </w:tcPr>
          <w:p w:rsidR="00501825" w:rsidRPr="00571E92" w:rsidRDefault="00501825" w:rsidP="00321B56">
            <w:pPr>
              <w:pStyle w:val="02Flietext"/>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pStyle w:val="02Flietext"/>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pStyle w:val="02Flietext"/>
              <w:rPr>
                <w:rFonts w:ascii="Arial" w:hAnsi="Arial" w:cs="Arial"/>
                <w:sz w:val="20"/>
                <w:szCs w:val="20"/>
              </w:rPr>
            </w:pPr>
            <w:r w:rsidRPr="00211D5C">
              <w:rPr>
                <w:rFonts w:ascii="Arial" w:hAnsi="Arial" w:cs="Arial"/>
                <w:sz w:val="20"/>
                <w:szCs w:val="20"/>
                <w:vertAlign w:val="subscript"/>
              </w:rPr>
              <w:t>2</w:t>
            </w:r>
          </w:p>
        </w:tc>
        <w:tc>
          <w:tcPr>
            <w:tcW w:w="283" w:type="dxa"/>
            <w:tcBorders>
              <w:left w:val="single" w:sz="4" w:space="0" w:color="auto"/>
            </w:tcBorders>
          </w:tcPr>
          <w:p w:rsidR="00501825" w:rsidRPr="00211D5C" w:rsidRDefault="00501825" w:rsidP="00321B56">
            <w:pPr>
              <w:pStyle w:val="02Flietext"/>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EB11B0">
            <w:pPr>
              <w:pStyle w:val="02Flietext"/>
              <w:jc w:val="right"/>
              <w:rPr>
                <w:rFonts w:ascii="Arial" w:hAnsi="Arial" w:cs="Arial"/>
                <w:sz w:val="20"/>
                <w:szCs w:val="20"/>
                <w:lang w:val="de-DE"/>
              </w:rPr>
            </w:pPr>
            <w:r w:rsidRPr="00571E92">
              <w:rPr>
                <w:rFonts w:ascii="Arial" w:hAnsi="Arial" w:cs="Arial"/>
                <w:sz w:val="20"/>
                <w:szCs w:val="20"/>
                <w:lang w:val="de-DE"/>
              </w:rPr>
              <w:t>Der Bewohner kann keinerlei von der Liebe und Freundschaft haben, die er will</w:t>
            </w:r>
          </w:p>
        </w:tc>
        <w:tc>
          <w:tcPr>
            <w:tcW w:w="284" w:type="dxa"/>
            <w:tcBorders>
              <w:right w:val="single" w:sz="4" w:space="0" w:color="auto"/>
            </w:tcBorders>
          </w:tcPr>
          <w:p w:rsidR="00501825" w:rsidRPr="00571E92" w:rsidRDefault="00501825" w:rsidP="00321B56">
            <w:pPr>
              <w:pStyle w:val="02Flietext"/>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pStyle w:val="02Flietext"/>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pStyle w:val="02Flietext"/>
              <w:rPr>
                <w:rFonts w:ascii="Arial" w:hAnsi="Arial" w:cs="Arial"/>
                <w:sz w:val="20"/>
                <w:szCs w:val="20"/>
              </w:rPr>
            </w:pPr>
            <w:r w:rsidRPr="00211D5C">
              <w:rPr>
                <w:rFonts w:ascii="Arial" w:hAnsi="Arial" w:cs="Arial"/>
                <w:sz w:val="20"/>
                <w:szCs w:val="20"/>
                <w:vertAlign w:val="subscript"/>
              </w:rPr>
              <w:t>1</w:t>
            </w:r>
          </w:p>
        </w:tc>
        <w:tc>
          <w:tcPr>
            <w:tcW w:w="283" w:type="dxa"/>
            <w:tcBorders>
              <w:left w:val="single" w:sz="4" w:space="0" w:color="auto"/>
            </w:tcBorders>
          </w:tcPr>
          <w:p w:rsidR="00501825" w:rsidRPr="00211D5C" w:rsidRDefault="00501825" w:rsidP="00321B56">
            <w:pPr>
              <w:pStyle w:val="02Flietext"/>
              <w:rPr>
                <w:rFonts w:ascii="Arial" w:hAnsi="Arial" w:cs="Arial"/>
                <w:sz w:val="20"/>
                <w:szCs w:val="20"/>
              </w:rPr>
            </w:pPr>
          </w:p>
        </w:tc>
      </w:tr>
      <w:tr w:rsidR="00501825" w:rsidRPr="00046C6F" w:rsidTr="00321B56">
        <w:trPr>
          <w:cantSplit/>
        </w:trPr>
        <w:tc>
          <w:tcPr>
            <w:tcW w:w="8647" w:type="dxa"/>
            <w:tcBorders>
              <w:left w:val="single" w:sz="4" w:space="0" w:color="auto"/>
              <w:bottom w:val="single" w:sz="4" w:space="0" w:color="auto"/>
            </w:tcBorders>
          </w:tcPr>
          <w:p w:rsidR="00501825" w:rsidRPr="00046C6F" w:rsidRDefault="00501825" w:rsidP="00321B56">
            <w:pPr>
              <w:pStyle w:val="02Flietext"/>
              <w:rPr>
                <w:rFonts w:ascii="Arial" w:hAnsi="Arial" w:cs="Arial"/>
                <w:sz w:val="4"/>
                <w:szCs w:val="4"/>
              </w:rPr>
            </w:pPr>
          </w:p>
        </w:tc>
        <w:tc>
          <w:tcPr>
            <w:tcW w:w="284" w:type="dxa"/>
            <w:tcBorders>
              <w:bottom w:val="single" w:sz="4" w:space="0" w:color="auto"/>
            </w:tcBorders>
          </w:tcPr>
          <w:p w:rsidR="00501825" w:rsidRPr="00046C6F" w:rsidRDefault="00501825" w:rsidP="00321B56">
            <w:pPr>
              <w:pStyle w:val="02Flietext"/>
              <w:rPr>
                <w:rFonts w:ascii="Arial" w:hAnsi="Arial" w:cs="Arial"/>
                <w:sz w:val="4"/>
                <w:szCs w:val="4"/>
              </w:rPr>
            </w:pPr>
          </w:p>
        </w:tc>
        <w:tc>
          <w:tcPr>
            <w:tcW w:w="567" w:type="dxa"/>
            <w:tcBorders>
              <w:top w:val="single" w:sz="4" w:space="0" w:color="auto"/>
              <w:bottom w:val="single" w:sz="4" w:space="0" w:color="auto"/>
            </w:tcBorders>
          </w:tcPr>
          <w:p w:rsidR="00501825" w:rsidRPr="00046C6F" w:rsidRDefault="00501825" w:rsidP="00321B56">
            <w:pPr>
              <w:pStyle w:val="02Flietext"/>
              <w:rPr>
                <w:rFonts w:ascii="Arial" w:hAnsi="Arial" w:cs="Arial"/>
                <w:sz w:val="4"/>
                <w:szCs w:val="4"/>
              </w:rPr>
            </w:pPr>
          </w:p>
        </w:tc>
        <w:tc>
          <w:tcPr>
            <w:tcW w:w="391" w:type="dxa"/>
            <w:tcBorders>
              <w:bottom w:val="single" w:sz="4" w:space="0" w:color="auto"/>
              <w:right w:val="single" w:sz="4" w:space="0" w:color="auto"/>
            </w:tcBorders>
          </w:tcPr>
          <w:p w:rsidR="00501825" w:rsidRPr="00046C6F" w:rsidRDefault="00501825" w:rsidP="00321B56">
            <w:pPr>
              <w:pStyle w:val="02Flietext"/>
              <w:rPr>
                <w:rFonts w:ascii="Arial" w:hAnsi="Arial" w:cs="Arial"/>
                <w:sz w:val="4"/>
                <w:szCs w:val="4"/>
              </w:rPr>
            </w:pPr>
          </w:p>
        </w:tc>
        <w:tc>
          <w:tcPr>
            <w:tcW w:w="283" w:type="dxa"/>
            <w:tcBorders>
              <w:left w:val="single" w:sz="4" w:space="0" w:color="auto"/>
            </w:tcBorders>
          </w:tcPr>
          <w:p w:rsidR="00501825" w:rsidRPr="00046C6F" w:rsidRDefault="00501825" w:rsidP="00321B56">
            <w:pPr>
              <w:pStyle w:val="02Flietext"/>
              <w:rPr>
                <w:rFonts w:ascii="Arial" w:hAnsi="Arial" w:cs="Arial"/>
                <w:sz w:val="4"/>
                <w:szCs w:val="4"/>
              </w:rPr>
            </w:pPr>
          </w:p>
        </w:tc>
      </w:tr>
      <w:tr w:rsidR="00501825" w:rsidRPr="00211D5C" w:rsidTr="00321B56">
        <w:trPr>
          <w:cantSplit/>
        </w:trPr>
        <w:tc>
          <w:tcPr>
            <w:tcW w:w="8647" w:type="dxa"/>
            <w:tcBorders>
              <w:top w:val="single" w:sz="4" w:space="0" w:color="auto"/>
              <w:bottom w:val="single" w:sz="4" w:space="0" w:color="auto"/>
            </w:tcBorders>
          </w:tcPr>
          <w:p w:rsidR="00501825" w:rsidRPr="00211D5C" w:rsidRDefault="00501825" w:rsidP="00321B56">
            <w:pPr>
              <w:pStyle w:val="02Flietext"/>
              <w:rPr>
                <w:rFonts w:ascii="Arial" w:hAnsi="Arial" w:cs="Arial"/>
                <w:sz w:val="20"/>
                <w:szCs w:val="20"/>
              </w:rPr>
            </w:pPr>
          </w:p>
        </w:tc>
        <w:tc>
          <w:tcPr>
            <w:tcW w:w="284" w:type="dxa"/>
            <w:tcBorders>
              <w:top w:val="single" w:sz="4" w:space="0" w:color="auto"/>
              <w:bottom w:val="single" w:sz="4" w:space="0" w:color="auto"/>
            </w:tcBorders>
          </w:tcPr>
          <w:p w:rsidR="00501825" w:rsidRPr="00211D5C" w:rsidRDefault="00501825" w:rsidP="00321B56">
            <w:pPr>
              <w:pStyle w:val="02Flietext"/>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pStyle w:val="02Flietext"/>
              <w:rPr>
                <w:rFonts w:ascii="Arial" w:hAnsi="Arial" w:cs="Arial"/>
                <w:sz w:val="20"/>
                <w:szCs w:val="20"/>
              </w:rPr>
            </w:pPr>
          </w:p>
        </w:tc>
        <w:tc>
          <w:tcPr>
            <w:tcW w:w="391" w:type="dxa"/>
            <w:tcBorders>
              <w:top w:val="single" w:sz="4" w:space="0" w:color="auto"/>
              <w:bottom w:val="single" w:sz="4" w:space="0" w:color="auto"/>
            </w:tcBorders>
          </w:tcPr>
          <w:p w:rsidR="00501825" w:rsidRPr="00211D5C" w:rsidRDefault="00501825" w:rsidP="00321B56">
            <w:pPr>
              <w:pStyle w:val="02Flietext"/>
              <w:rPr>
                <w:rFonts w:ascii="Arial" w:hAnsi="Arial" w:cs="Arial"/>
                <w:sz w:val="20"/>
                <w:szCs w:val="20"/>
              </w:rPr>
            </w:pPr>
          </w:p>
        </w:tc>
        <w:tc>
          <w:tcPr>
            <w:tcW w:w="283" w:type="dxa"/>
          </w:tcPr>
          <w:p w:rsidR="00501825" w:rsidRPr="00211D5C" w:rsidRDefault="00501825" w:rsidP="00321B56">
            <w:pPr>
              <w:pStyle w:val="02Flietext"/>
              <w:rPr>
                <w:rFonts w:ascii="Arial" w:hAnsi="Arial" w:cs="Arial"/>
                <w:sz w:val="20"/>
                <w:szCs w:val="20"/>
              </w:rPr>
            </w:pPr>
          </w:p>
        </w:tc>
      </w:tr>
      <w:tr w:rsidR="00501825" w:rsidRPr="00211D5C" w:rsidTr="00321B56">
        <w:trPr>
          <w:cantSplit/>
        </w:trPr>
        <w:tc>
          <w:tcPr>
            <w:tcW w:w="8647" w:type="dxa"/>
            <w:tcBorders>
              <w:top w:val="single" w:sz="4" w:space="0" w:color="auto"/>
              <w:left w:val="single" w:sz="4" w:space="0" w:color="auto"/>
            </w:tcBorders>
          </w:tcPr>
          <w:p w:rsidR="00501825" w:rsidRPr="00211D5C" w:rsidRDefault="00501825" w:rsidP="00321B56">
            <w:pPr>
              <w:spacing w:before="60" w:after="60"/>
              <w:rPr>
                <w:rFonts w:ascii="Arial" w:hAnsi="Arial" w:cs="Arial"/>
                <w:b/>
                <w:sz w:val="20"/>
                <w:szCs w:val="20"/>
              </w:rPr>
            </w:pPr>
            <w:r w:rsidRPr="00211D5C">
              <w:rPr>
                <w:rFonts w:ascii="Arial" w:hAnsi="Arial" w:cs="Arial"/>
                <w:b/>
                <w:sz w:val="20"/>
                <w:szCs w:val="20"/>
              </w:rPr>
              <w:t>2.   Gedanken über die Zukunft</w:t>
            </w:r>
          </w:p>
        </w:tc>
        <w:tc>
          <w:tcPr>
            <w:tcW w:w="284" w:type="dxa"/>
            <w:tcBorders>
              <w:top w:val="single" w:sz="4" w:space="0" w:color="auto"/>
            </w:tcBorders>
          </w:tcPr>
          <w:p w:rsidR="00501825" w:rsidRPr="00211D5C" w:rsidRDefault="00501825" w:rsidP="00321B56">
            <w:pPr>
              <w:spacing w:before="60" w:after="60"/>
              <w:rPr>
                <w:rFonts w:ascii="Arial" w:hAnsi="Arial" w:cs="Arial"/>
                <w:b/>
                <w:bCs/>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rPr>
                <w:rFonts w:ascii="Arial" w:hAnsi="Arial" w:cs="Arial"/>
                <w:b/>
                <w:bCs/>
                <w:sz w:val="20"/>
                <w:szCs w:val="20"/>
              </w:rPr>
            </w:pPr>
          </w:p>
        </w:tc>
        <w:tc>
          <w:tcPr>
            <w:tcW w:w="391" w:type="dxa"/>
            <w:tcBorders>
              <w:top w:val="single" w:sz="4" w:space="0" w:color="auto"/>
              <w:right w:val="single" w:sz="4" w:space="0" w:color="auto"/>
            </w:tcBorders>
          </w:tcPr>
          <w:p w:rsidR="00501825" w:rsidRPr="00211D5C" w:rsidRDefault="00501825" w:rsidP="00321B56">
            <w:pPr>
              <w:spacing w:before="60" w:after="60"/>
              <w:rPr>
                <w:rFonts w:ascii="Arial" w:hAnsi="Arial" w:cs="Arial"/>
                <w:b/>
                <w:bCs/>
                <w:sz w:val="20"/>
                <w:szCs w:val="20"/>
              </w:rPr>
            </w:pPr>
          </w:p>
        </w:tc>
        <w:tc>
          <w:tcPr>
            <w:tcW w:w="283" w:type="dxa"/>
            <w:tcBorders>
              <w:left w:val="single" w:sz="4" w:space="0" w:color="auto"/>
            </w:tcBorders>
          </w:tcPr>
          <w:p w:rsidR="00501825" w:rsidRPr="00211D5C" w:rsidRDefault="00501825" w:rsidP="00321B56">
            <w:pPr>
              <w:spacing w:before="60" w:after="60"/>
              <w:rPr>
                <w:rFonts w:ascii="Arial" w:hAnsi="Arial" w:cs="Arial"/>
                <w:b/>
                <w:bCs/>
                <w:sz w:val="20"/>
                <w:szCs w:val="20"/>
              </w:rPr>
            </w:pPr>
          </w:p>
        </w:tc>
      </w:tr>
      <w:tr w:rsidR="00501825" w:rsidRPr="00211D5C" w:rsidTr="00321B56">
        <w:trPr>
          <w:cantSplit/>
          <w:trHeight w:hRule="exact" w:val="397"/>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kann über die Zukunft ohne Sorgen nachdenken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120"/>
              <w:rPr>
                <w:rFonts w:ascii="Arial" w:hAnsi="Arial" w:cs="Arial"/>
                <w:sz w:val="20"/>
                <w:szCs w:val="20"/>
                <w:vertAlign w:val="subscript"/>
              </w:rPr>
            </w:pPr>
            <w:r w:rsidRPr="00211D5C">
              <w:rPr>
                <w:rFonts w:ascii="Arial" w:hAnsi="Arial" w:cs="Arial"/>
                <w:sz w:val="20"/>
                <w:szCs w:val="20"/>
                <w:vertAlign w:val="subscript"/>
              </w:rPr>
              <w:t>4</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kann mit wenig Sorgen über die Zukunft nachdenken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3</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kann über die Zukunft nur mit einigen Sorgen nachdenken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2</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kann über die Zukunft nur mit großen Sorgen nachdenken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1</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4" w:type="dxa"/>
            <w:tcBorders>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391" w:type="dxa"/>
            <w:tcBorders>
              <w:bottom w:val="single" w:sz="4" w:space="0" w:color="auto"/>
              <w:right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3" w:type="dxa"/>
            <w:tcBorders>
              <w:left w:val="single" w:sz="4" w:space="0" w:color="auto"/>
            </w:tcBorders>
          </w:tcPr>
          <w:p w:rsidR="00501825" w:rsidRPr="00211D5C" w:rsidRDefault="00501825" w:rsidP="00321B56">
            <w:pPr>
              <w:spacing w:before="60" w:after="60" w:line="40" w:lineRule="exact"/>
              <w:rPr>
                <w:rFonts w:ascii="Arial" w:hAnsi="Arial" w:cs="Arial"/>
                <w:sz w:val="20"/>
                <w:szCs w:val="20"/>
              </w:rPr>
            </w:pPr>
          </w:p>
        </w:tc>
      </w:tr>
      <w:tr w:rsidR="00501825" w:rsidRPr="00211D5C" w:rsidTr="00321B56">
        <w:trPr>
          <w:cantSplit/>
        </w:trPr>
        <w:tc>
          <w:tcPr>
            <w:tcW w:w="8647"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284"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391"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283" w:type="dxa"/>
          </w:tcPr>
          <w:p w:rsidR="00501825" w:rsidRPr="00211D5C" w:rsidRDefault="00501825" w:rsidP="00321B56">
            <w:pPr>
              <w:spacing w:before="60" w:after="60"/>
              <w:rPr>
                <w:rFonts w:ascii="Arial" w:hAnsi="Arial" w:cs="Arial"/>
                <w:sz w:val="20"/>
                <w:szCs w:val="20"/>
              </w:rPr>
            </w:pPr>
          </w:p>
        </w:tc>
      </w:tr>
      <w:tr w:rsidR="00501825" w:rsidRPr="00C754B9" w:rsidTr="00321B56">
        <w:trPr>
          <w:cantSplit/>
        </w:trPr>
        <w:tc>
          <w:tcPr>
            <w:tcW w:w="8647" w:type="dxa"/>
            <w:tcBorders>
              <w:top w:val="single" w:sz="4" w:space="0" w:color="auto"/>
              <w:left w:val="single" w:sz="4" w:space="0" w:color="auto"/>
            </w:tcBorders>
          </w:tcPr>
          <w:p w:rsidR="00501825" w:rsidRPr="00571E92" w:rsidRDefault="00501825" w:rsidP="00321B56">
            <w:pPr>
              <w:spacing w:before="60" w:after="60"/>
              <w:rPr>
                <w:rFonts w:ascii="Arial" w:hAnsi="Arial" w:cs="Arial"/>
                <w:b/>
                <w:sz w:val="20"/>
                <w:szCs w:val="20"/>
                <w:lang w:val="de-DE"/>
              </w:rPr>
            </w:pPr>
            <w:r w:rsidRPr="00571E92">
              <w:rPr>
                <w:rFonts w:ascii="Arial" w:hAnsi="Arial" w:cs="Arial"/>
                <w:b/>
                <w:sz w:val="20"/>
                <w:szCs w:val="20"/>
                <w:lang w:val="de-DE"/>
              </w:rPr>
              <w:t>3.   Dinge tun, durch die ich man sich geschätzt fühlt</w:t>
            </w:r>
          </w:p>
        </w:tc>
        <w:tc>
          <w:tcPr>
            <w:tcW w:w="284" w:type="dxa"/>
            <w:tcBorders>
              <w:top w:val="single" w:sz="4" w:space="0" w:color="auto"/>
            </w:tcBorders>
          </w:tcPr>
          <w:p w:rsidR="00501825" w:rsidRPr="00571E92" w:rsidRDefault="00501825" w:rsidP="00321B56">
            <w:pPr>
              <w:spacing w:before="60" w:after="60"/>
              <w:rPr>
                <w:rFonts w:ascii="Arial" w:hAnsi="Arial" w:cs="Arial"/>
                <w:b/>
                <w:bCs/>
                <w:sz w:val="20"/>
                <w:szCs w:val="20"/>
                <w:lang w:val="de-DE"/>
              </w:rPr>
            </w:pPr>
          </w:p>
        </w:tc>
        <w:tc>
          <w:tcPr>
            <w:tcW w:w="567" w:type="dxa"/>
            <w:tcBorders>
              <w:top w:val="single" w:sz="4" w:space="0" w:color="auto"/>
              <w:bottom w:val="single" w:sz="4" w:space="0" w:color="auto"/>
            </w:tcBorders>
          </w:tcPr>
          <w:p w:rsidR="00501825" w:rsidRPr="00571E92" w:rsidRDefault="00501825" w:rsidP="00321B56">
            <w:pPr>
              <w:spacing w:before="60" w:after="60"/>
              <w:rPr>
                <w:rFonts w:ascii="Arial" w:hAnsi="Arial" w:cs="Arial"/>
                <w:b/>
                <w:bCs/>
                <w:sz w:val="20"/>
                <w:szCs w:val="20"/>
                <w:lang w:val="de-DE"/>
              </w:rPr>
            </w:pPr>
          </w:p>
        </w:tc>
        <w:tc>
          <w:tcPr>
            <w:tcW w:w="391" w:type="dxa"/>
            <w:tcBorders>
              <w:top w:val="single" w:sz="4" w:space="0" w:color="auto"/>
              <w:right w:val="single" w:sz="4" w:space="0" w:color="auto"/>
            </w:tcBorders>
          </w:tcPr>
          <w:p w:rsidR="00501825" w:rsidRPr="00571E92" w:rsidRDefault="00501825" w:rsidP="00321B56">
            <w:pPr>
              <w:spacing w:before="60" w:after="60"/>
              <w:rPr>
                <w:rFonts w:ascii="Arial" w:hAnsi="Arial" w:cs="Arial"/>
                <w:b/>
                <w:bCs/>
                <w:sz w:val="20"/>
                <w:szCs w:val="20"/>
                <w:lang w:val="de-DE"/>
              </w:rPr>
            </w:pPr>
          </w:p>
        </w:tc>
        <w:tc>
          <w:tcPr>
            <w:tcW w:w="283" w:type="dxa"/>
            <w:tcBorders>
              <w:left w:val="single" w:sz="4" w:space="0" w:color="auto"/>
            </w:tcBorders>
          </w:tcPr>
          <w:p w:rsidR="00501825" w:rsidRPr="00571E92" w:rsidRDefault="00501825" w:rsidP="00321B56">
            <w:pPr>
              <w:spacing w:before="60" w:after="60"/>
              <w:rPr>
                <w:rFonts w:ascii="Arial" w:hAnsi="Arial" w:cs="Arial"/>
                <w:b/>
                <w:bCs/>
                <w:sz w:val="20"/>
                <w:szCs w:val="20"/>
                <w:lang w:val="de-DE"/>
              </w:rPr>
            </w:pPr>
          </w:p>
        </w:tc>
      </w:tr>
      <w:tr w:rsidR="00501825" w:rsidRPr="00211D5C" w:rsidTr="00321B56">
        <w:trPr>
          <w:cantSplit/>
          <w:trHeight w:hRule="exact" w:val="397"/>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ist in der Lage alle Dinge zu tun, durch die er sich geschätzt fühlt</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120"/>
              <w:rPr>
                <w:rFonts w:ascii="Arial" w:hAnsi="Arial" w:cs="Arial"/>
                <w:sz w:val="20"/>
                <w:szCs w:val="20"/>
                <w:vertAlign w:val="subscript"/>
              </w:rPr>
            </w:pPr>
            <w:r w:rsidRPr="00211D5C">
              <w:rPr>
                <w:rFonts w:ascii="Arial" w:hAnsi="Arial" w:cs="Arial"/>
                <w:sz w:val="20"/>
                <w:szCs w:val="20"/>
                <w:vertAlign w:val="subscript"/>
              </w:rPr>
              <w:t>4</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ist in der Lage viele Dinge zu tun, durch die er sich geschätzt fühlt</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3</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 xml:space="preserve">Der Bewohner ist in der Lage einige Dinge zu tun, durch die er sich geschätzt fühlt  </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2</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 xml:space="preserve">Der Bewohner ist nicht in der Lage irgendwelche Dinge zu tun, durch die er sich geschätzt fühlt </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1</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4" w:type="dxa"/>
            <w:tcBorders>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391" w:type="dxa"/>
            <w:tcBorders>
              <w:bottom w:val="single" w:sz="4" w:space="0" w:color="auto"/>
              <w:right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3" w:type="dxa"/>
            <w:tcBorders>
              <w:left w:val="single" w:sz="4" w:space="0" w:color="auto"/>
            </w:tcBorders>
          </w:tcPr>
          <w:p w:rsidR="00501825" w:rsidRPr="00211D5C" w:rsidRDefault="00501825" w:rsidP="00321B56">
            <w:pPr>
              <w:spacing w:before="60" w:after="60" w:line="40" w:lineRule="exact"/>
              <w:rPr>
                <w:rFonts w:ascii="Arial" w:hAnsi="Arial" w:cs="Arial"/>
                <w:sz w:val="20"/>
                <w:szCs w:val="20"/>
              </w:rPr>
            </w:pPr>
          </w:p>
        </w:tc>
      </w:tr>
      <w:tr w:rsidR="00501825" w:rsidRPr="00211D5C" w:rsidTr="00321B56">
        <w:trPr>
          <w:cantSplit/>
        </w:trPr>
        <w:tc>
          <w:tcPr>
            <w:tcW w:w="8647"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284"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391"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283" w:type="dxa"/>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top w:val="single" w:sz="4" w:space="0" w:color="auto"/>
              <w:left w:val="single" w:sz="4" w:space="0" w:color="auto"/>
            </w:tcBorders>
          </w:tcPr>
          <w:p w:rsidR="00501825" w:rsidRPr="00211D5C" w:rsidRDefault="00501825" w:rsidP="00321B56">
            <w:pPr>
              <w:spacing w:before="60" w:after="60"/>
              <w:rPr>
                <w:rFonts w:ascii="Arial" w:hAnsi="Arial" w:cs="Arial"/>
                <w:b/>
                <w:sz w:val="20"/>
                <w:szCs w:val="20"/>
              </w:rPr>
            </w:pPr>
            <w:r w:rsidRPr="00211D5C">
              <w:rPr>
                <w:rFonts w:ascii="Arial" w:hAnsi="Arial" w:cs="Arial"/>
                <w:b/>
                <w:sz w:val="20"/>
                <w:szCs w:val="20"/>
              </w:rPr>
              <w:t>4.   Freude und Vergnügen</w:t>
            </w:r>
          </w:p>
        </w:tc>
        <w:tc>
          <w:tcPr>
            <w:tcW w:w="284" w:type="dxa"/>
            <w:tcBorders>
              <w:top w:val="single" w:sz="4" w:space="0" w:color="auto"/>
            </w:tcBorders>
          </w:tcPr>
          <w:p w:rsidR="00501825" w:rsidRPr="00211D5C" w:rsidRDefault="00501825" w:rsidP="00321B56">
            <w:pPr>
              <w:spacing w:before="60" w:after="60"/>
              <w:rPr>
                <w:rFonts w:ascii="Arial" w:hAnsi="Arial" w:cs="Arial"/>
                <w:b/>
                <w:bCs/>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rPr>
                <w:rFonts w:ascii="Arial" w:hAnsi="Arial" w:cs="Arial"/>
                <w:b/>
                <w:bCs/>
                <w:sz w:val="20"/>
                <w:szCs w:val="20"/>
              </w:rPr>
            </w:pPr>
          </w:p>
        </w:tc>
        <w:tc>
          <w:tcPr>
            <w:tcW w:w="391" w:type="dxa"/>
            <w:tcBorders>
              <w:top w:val="single" w:sz="4" w:space="0" w:color="auto"/>
              <w:right w:val="single" w:sz="4" w:space="0" w:color="auto"/>
            </w:tcBorders>
          </w:tcPr>
          <w:p w:rsidR="00501825" w:rsidRPr="00211D5C" w:rsidRDefault="00501825" w:rsidP="00321B56">
            <w:pPr>
              <w:spacing w:before="60" w:after="60"/>
              <w:rPr>
                <w:rFonts w:ascii="Arial" w:hAnsi="Arial" w:cs="Arial"/>
                <w:b/>
                <w:bCs/>
                <w:sz w:val="20"/>
                <w:szCs w:val="20"/>
              </w:rPr>
            </w:pPr>
          </w:p>
        </w:tc>
        <w:tc>
          <w:tcPr>
            <w:tcW w:w="283" w:type="dxa"/>
            <w:tcBorders>
              <w:left w:val="single" w:sz="4" w:space="0" w:color="auto"/>
            </w:tcBorders>
          </w:tcPr>
          <w:p w:rsidR="00501825" w:rsidRPr="00211D5C" w:rsidRDefault="00501825" w:rsidP="00321B56">
            <w:pPr>
              <w:spacing w:before="60" w:after="60"/>
              <w:rPr>
                <w:rFonts w:ascii="Arial" w:hAnsi="Arial" w:cs="Arial"/>
                <w:b/>
                <w:bCs/>
                <w:sz w:val="20"/>
                <w:szCs w:val="20"/>
              </w:rPr>
            </w:pPr>
          </w:p>
        </w:tc>
      </w:tr>
      <w:tr w:rsidR="00501825" w:rsidRPr="00211D5C" w:rsidTr="00321B56">
        <w:trPr>
          <w:cantSplit/>
          <w:trHeight w:hRule="exact" w:val="397"/>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kann all die Freude und das Vergnügen haben, die er will</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120"/>
              <w:rPr>
                <w:rFonts w:ascii="Arial" w:hAnsi="Arial" w:cs="Arial"/>
                <w:sz w:val="20"/>
                <w:szCs w:val="20"/>
                <w:vertAlign w:val="subscript"/>
              </w:rPr>
            </w:pPr>
            <w:r w:rsidRPr="00211D5C">
              <w:rPr>
                <w:rFonts w:ascii="Arial" w:hAnsi="Arial" w:cs="Arial"/>
                <w:sz w:val="20"/>
                <w:szCs w:val="20"/>
                <w:vertAlign w:val="subscript"/>
              </w:rPr>
              <w:t>4</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tabs>
                <w:tab w:val="left" w:pos="1440"/>
              </w:tabs>
              <w:spacing w:before="60" w:after="60"/>
              <w:jc w:val="right"/>
              <w:rPr>
                <w:rFonts w:ascii="Arial" w:hAnsi="Arial" w:cs="Arial"/>
                <w:sz w:val="20"/>
                <w:szCs w:val="20"/>
                <w:lang w:val="de-DE"/>
              </w:rPr>
            </w:pPr>
            <w:r w:rsidRPr="00571E92">
              <w:rPr>
                <w:rFonts w:ascii="Arial" w:hAnsi="Arial" w:cs="Arial"/>
                <w:sz w:val="20"/>
                <w:szCs w:val="20"/>
                <w:lang w:val="de-DE"/>
              </w:rPr>
              <w:t>Der Bewohner kann viele der Freuden und Vergnügen haben, die er will</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3</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kann nur wenig der Freuden und Vergnügen haben, die er will</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2</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 xml:space="preserve">Der Bewohner kann keinerlei Freude und Vergnügen haben, die er will </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1</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4" w:type="dxa"/>
            <w:tcBorders>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391" w:type="dxa"/>
            <w:tcBorders>
              <w:bottom w:val="single" w:sz="4" w:space="0" w:color="auto"/>
              <w:right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3" w:type="dxa"/>
            <w:tcBorders>
              <w:left w:val="single" w:sz="4" w:space="0" w:color="auto"/>
            </w:tcBorders>
          </w:tcPr>
          <w:p w:rsidR="00501825" w:rsidRPr="00211D5C" w:rsidRDefault="00501825" w:rsidP="00321B56">
            <w:pPr>
              <w:spacing w:before="60" w:after="60" w:line="40" w:lineRule="exact"/>
              <w:rPr>
                <w:rFonts w:ascii="Arial" w:hAnsi="Arial" w:cs="Arial"/>
                <w:sz w:val="20"/>
                <w:szCs w:val="20"/>
              </w:rPr>
            </w:pPr>
          </w:p>
        </w:tc>
      </w:tr>
      <w:tr w:rsidR="00501825" w:rsidRPr="00211D5C" w:rsidTr="00321B56">
        <w:trPr>
          <w:cantSplit/>
        </w:trPr>
        <w:tc>
          <w:tcPr>
            <w:tcW w:w="8647"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284"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391" w:type="dxa"/>
            <w:tcBorders>
              <w:top w:val="single" w:sz="4" w:space="0" w:color="auto"/>
              <w:bottom w:val="single" w:sz="4" w:space="0" w:color="auto"/>
            </w:tcBorders>
          </w:tcPr>
          <w:p w:rsidR="00501825" w:rsidRPr="00211D5C" w:rsidRDefault="00501825" w:rsidP="00321B56">
            <w:pPr>
              <w:spacing w:before="60" w:after="60"/>
              <w:rPr>
                <w:rFonts w:ascii="Arial" w:hAnsi="Arial" w:cs="Arial"/>
                <w:sz w:val="20"/>
                <w:szCs w:val="20"/>
              </w:rPr>
            </w:pPr>
          </w:p>
        </w:tc>
        <w:tc>
          <w:tcPr>
            <w:tcW w:w="283" w:type="dxa"/>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top w:val="single" w:sz="4" w:space="0" w:color="auto"/>
              <w:left w:val="single" w:sz="4" w:space="0" w:color="auto"/>
            </w:tcBorders>
          </w:tcPr>
          <w:p w:rsidR="00501825" w:rsidRPr="00211D5C" w:rsidRDefault="00501825" w:rsidP="00321B56">
            <w:pPr>
              <w:spacing w:before="60" w:after="60"/>
              <w:rPr>
                <w:rFonts w:ascii="Arial" w:hAnsi="Arial" w:cs="Arial"/>
                <w:b/>
                <w:sz w:val="20"/>
                <w:szCs w:val="20"/>
              </w:rPr>
            </w:pPr>
            <w:r w:rsidRPr="00211D5C">
              <w:rPr>
                <w:rFonts w:ascii="Arial" w:hAnsi="Arial" w:cs="Arial"/>
                <w:b/>
                <w:sz w:val="20"/>
                <w:szCs w:val="20"/>
              </w:rPr>
              <w:t>5.   Unabhängigkeit</w:t>
            </w:r>
          </w:p>
        </w:tc>
        <w:tc>
          <w:tcPr>
            <w:tcW w:w="284" w:type="dxa"/>
            <w:tcBorders>
              <w:top w:val="single" w:sz="4" w:space="0" w:color="auto"/>
            </w:tcBorders>
          </w:tcPr>
          <w:p w:rsidR="00501825" w:rsidRPr="00211D5C" w:rsidRDefault="00501825" w:rsidP="00321B56">
            <w:pPr>
              <w:spacing w:before="60" w:after="60"/>
              <w:rPr>
                <w:rFonts w:ascii="Arial" w:hAnsi="Arial" w:cs="Arial"/>
                <w:b/>
                <w:bCs/>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rPr>
                <w:rFonts w:ascii="Arial" w:hAnsi="Arial" w:cs="Arial"/>
                <w:b/>
                <w:bCs/>
                <w:sz w:val="20"/>
                <w:szCs w:val="20"/>
              </w:rPr>
            </w:pPr>
          </w:p>
        </w:tc>
        <w:tc>
          <w:tcPr>
            <w:tcW w:w="391" w:type="dxa"/>
            <w:tcBorders>
              <w:top w:val="single" w:sz="4" w:space="0" w:color="auto"/>
              <w:right w:val="single" w:sz="4" w:space="0" w:color="auto"/>
            </w:tcBorders>
          </w:tcPr>
          <w:p w:rsidR="00501825" w:rsidRPr="00211D5C" w:rsidRDefault="00501825" w:rsidP="00321B56">
            <w:pPr>
              <w:spacing w:before="60" w:after="60"/>
              <w:rPr>
                <w:rFonts w:ascii="Arial" w:hAnsi="Arial" w:cs="Arial"/>
                <w:b/>
                <w:bCs/>
                <w:sz w:val="20"/>
                <w:szCs w:val="20"/>
              </w:rPr>
            </w:pPr>
          </w:p>
        </w:tc>
        <w:tc>
          <w:tcPr>
            <w:tcW w:w="283" w:type="dxa"/>
            <w:tcBorders>
              <w:left w:val="single" w:sz="4" w:space="0" w:color="auto"/>
            </w:tcBorders>
          </w:tcPr>
          <w:p w:rsidR="00501825" w:rsidRPr="00211D5C" w:rsidRDefault="00501825" w:rsidP="00321B56">
            <w:pPr>
              <w:spacing w:before="60" w:after="60"/>
              <w:rPr>
                <w:rFonts w:ascii="Arial" w:hAnsi="Arial" w:cs="Arial"/>
                <w:b/>
                <w:bCs/>
                <w:sz w:val="20"/>
                <w:szCs w:val="20"/>
              </w:rPr>
            </w:pPr>
          </w:p>
        </w:tc>
      </w:tr>
      <w:tr w:rsidR="00501825" w:rsidRPr="00211D5C" w:rsidTr="00321B56">
        <w:trPr>
          <w:cantSplit/>
          <w:trHeight w:hRule="exact" w:val="397"/>
        </w:trPr>
        <w:tc>
          <w:tcPr>
            <w:tcW w:w="8647" w:type="dxa"/>
            <w:tcBorders>
              <w:left w:val="single" w:sz="4" w:space="0" w:color="auto"/>
            </w:tcBorders>
          </w:tcPr>
          <w:p w:rsidR="00501825" w:rsidRPr="00571E92" w:rsidRDefault="00501825" w:rsidP="00321B56">
            <w:pPr>
              <w:tabs>
                <w:tab w:val="left" w:pos="1095"/>
              </w:tabs>
              <w:spacing w:before="60" w:after="60"/>
              <w:jc w:val="right"/>
              <w:rPr>
                <w:rFonts w:ascii="Arial" w:hAnsi="Arial" w:cs="Arial"/>
                <w:sz w:val="20"/>
                <w:szCs w:val="20"/>
                <w:lang w:val="de-DE"/>
              </w:rPr>
            </w:pPr>
            <w:r w:rsidRPr="00571E92">
              <w:rPr>
                <w:rFonts w:ascii="Arial" w:hAnsi="Arial" w:cs="Arial"/>
                <w:sz w:val="20"/>
                <w:szCs w:val="20"/>
                <w:lang w:val="de-DE"/>
              </w:rPr>
              <w:t>Der Bewohner ist in der Lage, völlig unabhängig zu sein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120"/>
              <w:rPr>
                <w:rFonts w:ascii="Arial" w:hAnsi="Arial" w:cs="Arial"/>
                <w:sz w:val="20"/>
                <w:szCs w:val="20"/>
                <w:vertAlign w:val="subscript"/>
              </w:rPr>
            </w:pPr>
            <w:r w:rsidRPr="00211D5C">
              <w:rPr>
                <w:rFonts w:ascii="Arial" w:hAnsi="Arial" w:cs="Arial"/>
                <w:sz w:val="20"/>
                <w:szCs w:val="20"/>
                <w:vertAlign w:val="subscript"/>
              </w:rPr>
              <w:t>4</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ist in der Lage, in vielen Dingen unabhängig zu sein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3</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Der Bewohner ist in der Lage, in einigen Dingen unabhängig zu sein</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2</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tcBorders>
          </w:tcPr>
          <w:p w:rsidR="00501825" w:rsidRPr="00571E92" w:rsidRDefault="00501825" w:rsidP="00321B56">
            <w:pPr>
              <w:spacing w:before="60" w:after="60"/>
              <w:jc w:val="right"/>
              <w:rPr>
                <w:rFonts w:ascii="Arial" w:hAnsi="Arial" w:cs="Arial"/>
                <w:sz w:val="20"/>
                <w:szCs w:val="20"/>
                <w:lang w:val="de-DE"/>
              </w:rPr>
            </w:pPr>
            <w:r w:rsidRPr="00571E92">
              <w:rPr>
                <w:rFonts w:ascii="Arial" w:hAnsi="Arial" w:cs="Arial"/>
                <w:sz w:val="20"/>
                <w:szCs w:val="20"/>
                <w:lang w:val="de-DE"/>
              </w:rPr>
              <w:t xml:space="preserve">Der Bewohner ist nicht in der Lage, unabhängig zu sein </w:t>
            </w:r>
          </w:p>
        </w:tc>
        <w:tc>
          <w:tcPr>
            <w:tcW w:w="284" w:type="dxa"/>
            <w:tcBorders>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567" w:type="dxa"/>
            <w:tcBorders>
              <w:top w:val="single" w:sz="4" w:space="0" w:color="auto"/>
              <w:left w:val="single" w:sz="4" w:space="0" w:color="auto"/>
              <w:bottom w:val="single" w:sz="4" w:space="0" w:color="auto"/>
              <w:right w:val="single" w:sz="4" w:space="0" w:color="auto"/>
            </w:tcBorders>
          </w:tcPr>
          <w:p w:rsidR="00501825" w:rsidRPr="00571E92" w:rsidRDefault="00501825" w:rsidP="00321B56">
            <w:pPr>
              <w:spacing w:before="60" w:after="60"/>
              <w:rPr>
                <w:rFonts w:ascii="Arial" w:hAnsi="Arial" w:cs="Arial"/>
                <w:sz w:val="20"/>
                <w:szCs w:val="20"/>
                <w:lang w:val="de-DE"/>
              </w:rPr>
            </w:pPr>
          </w:p>
        </w:tc>
        <w:tc>
          <w:tcPr>
            <w:tcW w:w="391" w:type="dxa"/>
            <w:tcBorders>
              <w:left w:val="single" w:sz="4" w:space="0" w:color="auto"/>
              <w:right w:val="single" w:sz="4" w:space="0" w:color="auto"/>
            </w:tcBorders>
          </w:tcPr>
          <w:p w:rsidR="00501825" w:rsidRPr="00211D5C" w:rsidRDefault="00501825" w:rsidP="00321B56">
            <w:pPr>
              <w:spacing w:before="60" w:after="60"/>
              <w:rPr>
                <w:rFonts w:ascii="Arial" w:hAnsi="Arial" w:cs="Arial"/>
                <w:sz w:val="20"/>
                <w:szCs w:val="20"/>
              </w:rPr>
            </w:pPr>
            <w:r w:rsidRPr="00211D5C">
              <w:rPr>
                <w:rFonts w:ascii="Arial" w:hAnsi="Arial" w:cs="Arial"/>
                <w:sz w:val="20"/>
                <w:szCs w:val="20"/>
                <w:vertAlign w:val="subscript"/>
              </w:rPr>
              <w:t>1</w:t>
            </w:r>
          </w:p>
        </w:tc>
        <w:tc>
          <w:tcPr>
            <w:tcW w:w="283" w:type="dxa"/>
            <w:tcBorders>
              <w:left w:val="single" w:sz="4" w:space="0" w:color="auto"/>
            </w:tcBorders>
          </w:tcPr>
          <w:p w:rsidR="00501825" w:rsidRPr="00211D5C" w:rsidRDefault="00501825" w:rsidP="00321B56">
            <w:pPr>
              <w:spacing w:before="60" w:after="60"/>
              <w:rPr>
                <w:rFonts w:ascii="Arial" w:hAnsi="Arial" w:cs="Arial"/>
                <w:sz w:val="20"/>
                <w:szCs w:val="20"/>
              </w:rPr>
            </w:pPr>
          </w:p>
        </w:tc>
      </w:tr>
      <w:tr w:rsidR="00501825" w:rsidRPr="00211D5C" w:rsidTr="00321B56">
        <w:trPr>
          <w:cantSplit/>
        </w:trPr>
        <w:tc>
          <w:tcPr>
            <w:tcW w:w="8647" w:type="dxa"/>
            <w:tcBorders>
              <w:left w:val="single" w:sz="4" w:space="0" w:color="auto"/>
              <w:bottom w:val="single" w:sz="4" w:space="0" w:color="auto"/>
            </w:tcBorders>
          </w:tcPr>
          <w:p w:rsidR="00501825" w:rsidRPr="00211D5C" w:rsidRDefault="00501825" w:rsidP="00321B56">
            <w:pPr>
              <w:spacing w:before="60" w:after="60" w:line="40" w:lineRule="exact"/>
              <w:jc w:val="right"/>
              <w:rPr>
                <w:rFonts w:ascii="Arial" w:hAnsi="Arial" w:cs="Arial"/>
                <w:sz w:val="20"/>
                <w:szCs w:val="20"/>
              </w:rPr>
            </w:pPr>
          </w:p>
        </w:tc>
        <w:tc>
          <w:tcPr>
            <w:tcW w:w="284" w:type="dxa"/>
            <w:tcBorders>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567" w:type="dxa"/>
            <w:tcBorders>
              <w:top w:val="single" w:sz="4" w:space="0" w:color="auto"/>
              <w:bottom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391" w:type="dxa"/>
            <w:tcBorders>
              <w:bottom w:val="single" w:sz="4" w:space="0" w:color="auto"/>
              <w:right w:val="single" w:sz="4" w:space="0" w:color="auto"/>
            </w:tcBorders>
          </w:tcPr>
          <w:p w:rsidR="00501825" w:rsidRPr="00211D5C" w:rsidRDefault="00501825" w:rsidP="00321B56">
            <w:pPr>
              <w:spacing w:before="60" w:after="60" w:line="40" w:lineRule="exact"/>
              <w:rPr>
                <w:rFonts w:ascii="Arial" w:hAnsi="Arial" w:cs="Arial"/>
                <w:sz w:val="20"/>
                <w:szCs w:val="20"/>
              </w:rPr>
            </w:pPr>
          </w:p>
        </w:tc>
        <w:tc>
          <w:tcPr>
            <w:tcW w:w="283" w:type="dxa"/>
            <w:tcBorders>
              <w:left w:val="single" w:sz="4" w:space="0" w:color="auto"/>
            </w:tcBorders>
          </w:tcPr>
          <w:p w:rsidR="00501825" w:rsidRPr="00211D5C" w:rsidRDefault="00501825" w:rsidP="00321B56">
            <w:pPr>
              <w:spacing w:before="60" w:after="60" w:line="40" w:lineRule="exact"/>
              <w:rPr>
                <w:rFonts w:ascii="Arial" w:hAnsi="Arial" w:cs="Arial"/>
                <w:sz w:val="20"/>
                <w:szCs w:val="20"/>
              </w:rPr>
            </w:pPr>
          </w:p>
        </w:tc>
      </w:tr>
    </w:tbl>
    <w:p w:rsidR="00C122BC" w:rsidRPr="00C122BC" w:rsidRDefault="00C122BC" w:rsidP="00C122BC">
      <w:pPr>
        <w:pStyle w:val="02Flietext"/>
        <w:rPr>
          <w:lang w:val="en-GB"/>
        </w:rPr>
        <w:sectPr w:rsidR="00C122BC" w:rsidRPr="00C122BC" w:rsidSect="001D393F">
          <w:headerReference w:type="default" r:id="rId19"/>
          <w:headerReference w:type="first" r:id="rId20"/>
          <w:pgSz w:w="11906" w:h="16838"/>
          <w:pgMar w:top="1418" w:right="1361" w:bottom="1134" w:left="1701" w:header="709" w:footer="709" w:gutter="0"/>
          <w:cols w:space="708"/>
          <w:titlePg/>
          <w:docGrid w:linePitch="360"/>
        </w:sectPr>
      </w:pPr>
    </w:p>
    <w:p w:rsidR="005D77C9" w:rsidRDefault="007C73A9" w:rsidP="000560E3">
      <w:pPr>
        <w:pStyle w:val="Caption"/>
        <w:keepNext/>
        <w:spacing w:before="0" w:line="240" w:lineRule="auto"/>
        <w:jc w:val="left"/>
      </w:pPr>
      <w:bookmarkStart w:id="36" w:name="_Toc303699594"/>
      <w:r w:rsidRPr="00534A38">
        <w:rPr>
          <w:b/>
        </w:rPr>
        <w:t xml:space="preserve">Table </w:t>
      </w:r>
      <w:r w:rsidR="001C2227">
        <w:rPr>
          <w:b/>
        </w:rPr>
        <w:t>2</w:t>
      </w:r>
      <w:r w:rsidR="005D20A7">
        <w:rPr>
          <w:b/>
        </w:rPr>
        <w:tab/>
      </w:r>
      <w:r w:rsidR="005D77C9">
        <w:t>Convergent Validity</w:t>
      </w:r>
      <w:bookmarkEnd w:id="36"/>
    </w:p>
    <w:tbl>
      <w:tblPr>
        <w:tblpPr w:leftFromText="141" w:rightFromText="141" w:vertAnchor="text" w:horzAnchor="margin" w:tblpY="905"/>
        <w:tblW w:w="144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left w:w="70" w:type="dxa"/>
          <w:right w:w="70" w:type="dxa"/>
        </w:tblCellMar>
        <w:tblLook w:val="04A0" w:firstRow="1" w:lastRow="0" w:firstColumn="1" w:lastColumn="0" w:noHBand="0" w:noVBand="1"/>
      </w:tblPr>
      <w:tblGrid>
        <w:gridCol w:w="949"/>
        <w:gridCol w:w="754"/>
        <w:gridCol w:w="718"/>
        <w:gridCol w:w="580"/>
        <w:gridCol w:w="580"/>
        <w:gridCol w:w="754"/>
        <w:gridCol w:w="754"/>
        <w:gridCol w:w="754"/>
        <w:gridCol w:w="754"/>
        <w:gridCol w:w="754"/>
        <w:gridCol w:w="580"/>
        <w:gridCol w:w="580"/>
        <w:gridCol w:w="580"/>
        <w:gridCol w:w="567"/>
        <w:gridCol w:w="580"/>
        <w:gridCol w:w="580"/>
        <w:gridCol w:w="718"/>
        <w:gridCol w:w="718"/>
        <w:gridCol w:w="718"/>
        <w:gridCol w:w="718"/>
        <w:gridCol w:w="718"/>
      </w:tblGrid>
      <w:tr w:rsidR="000560E3" w:rsidRPr="00AB6B53" w:rsidTr="008D2177">
        <w:trPr>
          <w:trHeight w:val="314"/>
        </w:trPr>
        <w:tc>
          <w:tcPr>
            <w:tcW w:w="949"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n=80</w:t>
            </w:r>
          </w:p>
        </w:tc>
        <w:tc>
          <w:tcPr>
            <w:tcW w:w="754"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ICECAP</w:t>
            </w:r>
          </w:p>
        </w:tc>
        <w:tc>
          <w:tcPr>
            <w:tcW w:w="718"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ADRQL</w:t>
            </w:r>
          </w:p>
        </w:tc>
        <w:tc>
          <w:tcPr>
            <w:tcW w:w="580"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EQ5D</w:t>
            </w:r>
          </w:p>
        </w:tc>
        <w:tc>
          <w:tcPr>
            <w:tcW w:w="580"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ADL</w:t>
            </w:r>
          </w:p>
        </w:tc>
        <w:tc>
          <w:tcPr>
            <w:tcW w:w="754"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ICECAP Attach-ment</w:t>
            </w:r>
          </w:p>
        </w:tc>
        <w:tc>
          <w:tcPr>
            <w:tcW w:w="754"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ICECAP Se-curity</w:t>
            </w:r>
          </w:p>
        </w:tc>
        <w:tc>
          <w:tcPr>
            <w:tcW w:w="754"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ICECAP</w:t>
            </w:r>
          </w:p>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Role</w:t>
            </w:r>
          </w:p>
        </w:tc>
        <w:tc>
          <w:tcPr>
            <w:tcW w:w="754"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ICECAP Enjoy-ment</w:t>
            </w:r>
          </w:p>
        </w:tc>
        <w:tc>
          <w:tcPr>
            <w:tcW w:w="754"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ICECAP Con-trol</w:t>
            </w:r>
          </w:p>
        </w:tc>
        <w:tc>
          <w:tcPr>
            <w:tcW w:w="580" w:type="dxa"/>
            <w:shd w:val="clear" w:color="auto" w:fill="auto"/>
            <w:vAlign w:val="bottom"/>
            <w:hideMark/>
          </w:tcPr>
          <w:p w:rsidR="000560E3" w:rsidRPr="005D20A7" w:rsidRDefault="000560E3" w:rsidP="00321B56">
            <w:pPr>
              <w:rPr>
                <w:rFonts w:eastAsia="Times New Roman"/>
                <w:b/>
                <w:bCs/>
                <w:sz w:val="16"/>
                <w:szCs w:val="16"/>
                <w:lang w:val="en-US" w:eastAsia="de-DE"/>
              </w:rPr>
            </w:pPr>
            <w:r w:rsidRPr="005D20A7">
              <w:rPr>
                <w:rFonts w:eastAsia="Times New Roman"/>
                <w:b/>
                <w:bCs/>
                <w:sz w:val="16"/>
                <w:szCs w:val="16"/>
                <w:lang w:val="en-US" w:eastAsia="de-DE"/>
              </w:rPr>
              <w:t>EQ5D Mobi-lity</w:t>
            </w:r>
          </w:p>
        </w:tc>
        <w:tc>
          <w:tcPr>
            <w:tcW w:w="580"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5D20A7">
              <w:rPr>
                <w:rFonts w:eastAsia="Times New Roman"/>
                <w:b/>
                <w:bCs/>
                <w:sz w:val="16"/>
                <w:szCs w:val="16"/>
                <w:lang w:val="en-US" w:eastAsia="de-DE"/>
              </w:rPr>
              <w:t>EQ5</w:t>
            </w:r>
            <w:r w:rsidRPr="00AB6B53">
              <w:rPr>
                <w:rFonts w:eastAsia="Times New Roman"/>
                <w:b/>
                <w:bCs/>
                <w:sz w:val="16"/>
                <w:szCs w:val="16"/>
                <w:lang w:val="de-DE" w:eastAsia="de-DE"/>
              </w:rPr>
              <w:t>D Self-care</w:t>
            </w:r>
          </w:p>
        </w:tc>
        <w:tc>
          <w:tcPr>
            <w:tcW w:w="580"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Ac-tivity</w:t>
            </w:r>
          </w:p>
        </w:tc>
        <w:tc>
          <w:tcPr>
            <w:tcW w:w="567"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Pain</w:t>
            </w:r>
          </w:p>
        </w:tc>
        <w:tc>
          <w:tcPr>
            <w:tcW w:w="580"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Anx-iety</w:t>
            </w:r>
          </w:p>
        </w:tc>
        <w:tc>
          <w:tcPr>
            <w:tcW w:w="580"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Cog-nition</w:t>
            </w:r>
          </w:p>
        </w:tc>
        <w:tc>
          <w:tcPr>
            <w:tcW w:w="718"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SI</w:t>
            </w:r>
          </w:p>
        </w:tc>
        <w:tc>
          <w:tcPr>
            <w:tcW w:w="718"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AS</w:t>
            </w:r>
          </w:p>
        </w:tc>
        <w:tc>
          <w:tcPr>
            <w:tcW w:w="718"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FM</w:t>
            </w:r>
          </w:p>
        </w:tc>
        <w:tc>
          <w:tcPr>
            <w:tcW w:w="718"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EA</w:t>
            </w:r>
          </w:p>
        </w:tc>
        <w:tc>
          <w:tcPr>
            <w:tcW w:w="718"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RS</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ICECAP</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0.53**</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ADL</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0.77**</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0.91**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ICECAP Attachment</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0.58**</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0.46**</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0.29**</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0.33**</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ICECAP Security</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0.12</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- 0.12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- 0.06</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ICECAP Role</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0.81**</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0.43**</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- 0.02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ICECAP Enjoyment</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0.69**</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0.18</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0.58**</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ICECAP Control</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0.79**</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0.66**</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- 0.12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Mobility</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0.67**</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0.85**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0.86**</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- 0.07</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0.37**</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Selfcare</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0.85**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- 0.16</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Activity</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0.27**</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0.67**</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- 0.12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0.73**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Pain</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0.22*</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0.49**</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0.16</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0.17</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0.24*</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 Anxiety</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0.17</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0.08</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-0.16</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EQ5D+C Cognition</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0.47**</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xml:space="preserve"> - 0 .11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0.59**</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SI</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0.42**</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0.83**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0.17</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0.16</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0.12</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- 0.01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0.28**</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AS</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0.55**</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0.63**</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- 0.21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0.47**</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0.57**</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0.46**</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0.51**</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0.36**</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FM</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0.03</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0.53**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0.04</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0.00</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0.17</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-0.09</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-0.05</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0.19</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0.08</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0.26*</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0.01</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EA</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0.60**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0.42**</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0.32**</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- 0.13</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**0.36</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0.38**</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0.30**</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0.09</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0.28**</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0.42**</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0.39**</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0.11</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w:t>
            </w:r>
          </w:p>
        </w:tc>
      </w:tr>
      <w:tr w:rsidR="000560E3" w:rsidRPr="00AB6B53" w:rsidTr="008D2177">
        <w:trPr>
          <w:trHeight w:val="202"/>
        </w:trPr>
        <w:tc>
          <w:tcPr>
            <w:tcW w:w="949" w:type="dxa"/>
            <w:shd w:val="clear" w:color="auto" w:fill="auto"/>
            <w:vAlign w:val="bottom"/>
            <w:hideMark/>
          </w:tcPr>
          <w:p w:rsidR="000560E3" w:rsidRPr="00AB6B53" w:rsidRDefault="000560E3" w:rsidP="00321B56">
            <w:pPr>
              <w:rPr>
                <w:rFonts w:eastAsia="Times New Roman"/>
                <w:b/>
                <w:bCs/>
                <w:sz w:val="16"/>
                <w:szCs w:val="16"/>
                <w:lang w:val="de-DE" w:eastAsia="de-DE"/>
              </w:rPr>
            </w:pPr>
            <w:r w:rsidRPr="00AB6B53">
              <w:rPr>
                <w:rFonts w:eastAsia="Times New Roman"/>
                <w:b/>
                <w:bCs/>
                <w:sz w:val="16"/>
                <w:szCs w:val="16"/>
                <w:lang w:val="de-DE" w:eastAsia="de-DE"/>
              </w:rPr>
              <w:t>ADRQL RS</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0.05</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-0.05</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0.01</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0.13</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0.43**</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0.05</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0.19</w:t>
            </w:r>
          </w:p>
        </w:tc>
        <w:tc>
          <w:tcPr>
            <w:tcW w:w="754"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-0.11</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0.00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-0.13</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-0.12</w:t>
            </w:r>
          </w:p>
        </w:tc>
        <w:tc>
          <w:tcPr>
            <w:tcW w:w="567"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0.10</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0.44**</w:t>
            </w:r>
          </w:p>
        </w:tc>
        <w:tc>
          <w:tcPr>
            <w:tcW w:w="580"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-0.12</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- 0.04</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- 0.16</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0.29**</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- 0.03</w:t>
            </w:r>
          </w:p>
        </w:tc>
        <w:tc>
          <w:tcPr>
            <w:tcW w:w="718" w:type="dxa"/>
            <w:shd w:val="clear" w:color="auto" w:fill="auto"/>
            <w:vAlign w:val="bottom"/>
            <w:hideMark/>
          </w:tcPr>
          <w:p w:rsidR="000560E3" w:rsidRPr="00AB6B53" w:rsidRDefault="000560E3" w:rsidP="00D83618">
            <w:pPr>
              <w:jc w:val="right"/>
              <w:rPr>
                <w:rFonts w:eastAsia="Times New Roman"/>
                <w:sz w:val="16"/>
                <w:szCs w:val="16"/>
                <w:lang w:val="de-DE" w:eastAsia="de-DE"/>
              </w:rPr>
            </w:pPr>
            <w:r w:rsidRPr="00AB6B53">
              <w:rPr>
                <w:rFonts w:eastAsia="Times New Roman"/>
                <w:sz w:val="16"/>
                <w:szCs w:val="16"/>
                <w:lang w:val="de-DE" w:eastAsia="de-DE"/>
              </w:rPr>
              <w:t>1.00</w:t>
            </w:r>
          </w:p>
        </w:tc>
      </w:tr>
      <w:tr w:rsidR="000560E3" w:rsidRPr="00AB6B53" w:rsidTr="008D2177">
        <w:trPr>
          <w:trHeight w:val="202"/>
        </w:trPr>
        <w:tc>
          <w:tcPr>
            <w:tcW w:w="14408" w:type="dxa"/>
            <w:gridSpan w:val="21"/>
            <w:shd w:val="clear" w:color="auto" w:fill="auto"/>
            <w:vAlign w:val="bottom"/>
            <w:hideMark/>
          </w:tcPr>
          <w:p w:rsidR="000560E3" w:rsidRPr="00AB6B53" w:rsidRDefault="000560E3" w:rsidP="00321B56">
            <w:pPr>
              <w:rPr>
                <w:rFonts w:eastAsia="Times New Roman"/>
                <w:sz w:val="16"/>
                <w:szCs w:val="16"/>
                <w:lang w:val="en-US" w:eastAsia="de-DE"/>
              </w:rPr>
            </w:pPr>
            <w:r w:rsidRPr="00AB6B53">
              <w:rPr>
                <w:sz w:val="16"/>
                <w:szCs w:val="16"/>
              </w:rPr>
              <w:t>*</w:t>
            </w:r>
            <w:r w:rsidR="00491528" w:rsidRPr="00AB6B53">
              <w:rPr>
                <w:sz w:val="16"/>
                <w:szCs w:val="16"/>
              </w:rPr>
              <w:t>significance</w:t>
            </w:r>
            <w:r w:rsidRPr="00AB6B53">
              <w:rPr>
                <w:sz w:val="16"/>
                <w:szCs w:val="16"/>
              </w:rPr>
              <w:t xml:space="preserve"> on the 5% level, **significance on the 1% level</w:t>
            </w:r>
          </w:p>
        </w:tc>
      </w:tr>
    </w:tbl>
    <w:p w:rsidR="00685E7C" w:rsidRDefault="00685E7C" w:rsidP="000560E3">
      <w:pPr>
        <w:pStyle w:val="Caption"/>
        <w:keepNext/>
        <w:jc w:val="left"/>
        <w:rPr>
          <w:b/>
        </w:rPr>
        <w:sectPr w:rsidR="00685E7C" w:rsidSect="008D2E1D">
          <w:headerReference w:type="first" r:id="rId21"/>
          <w:pgSz w:w="16838" w:h="11906" w:orient="landscape"/>
          <w:pgMar w:top="1361" w:right="1134" w:bottom="1701" w:left="1418" w:header="709" w:footer="709" w:gutter="0"/>
          <w:cols w:space="708"/>
          <w:titlePg/>
          <w:docGrid w:linePitch="360"/>
        </w:sectPr>
      </w:pPr>
      <w:bookmarkStart w:id="37" w:name="_Toc303668244"/>
      <w:bookmarkStart w:id="38" w:name="_Toc303699595"/>
    </w:p>
    <w:p w:rsidR="00685E7C" w:rsidRDefault="00685E7C" w:rsidP="000560E3">
      <w:pPr>
        <w:pStyle w:val="Caption"/>
        <w:keepNext/>
        <w:jc w:val="left"/>
        <w:rPr>
          <w:b/>
        </w:rPr>
      </w:pPr>
    </w:p>
    <w:p w:rsidR="000560E3" w:rsidRDefault="000560E3" w:rsidP="000560E3">
      <w:pPr>
        <w:pStyle w:val="Caption"/>
        <w:keepNext/>
        <w:jc w:val="left"/>
      </w:pPr>
      <w:r w:rsidRPr="00BA39B2">
        <w:rPr>
          <w:b/>
        </w:rPr>
        <w:t xml:space="preserve">Table </w:t>
      </w:r>
      <w:r w:rsidR="004E2DBE">
        <w:rPr>
          <w:b/>
        </w:rPr>
        <w:t>4</w:t>
      </w:r>
      <w:r>
        <w:tab/>
        <w:t>Regression</w:t>
      </w:r>
      <w:bookmarkEnd w:id="37"/>
      <w:r>
        <w:t xml:space="preserve"> results</w:t>
      </w:r>
      <w:bookmarkEnd w:id="38"/>
    </w:p>
    <w:p w:rsidR="000560E3" w:rsidRDefault="000560E3" w:rsidP="000560E3">
      <w:pPr>
        <w:pStyle w:val="Bezugszeichentext"/>
        <w:rPr>
          <w:sz w:val="28"/>
          <w:szCs w:val="26"/>
          <w:lang w:val="nl-NL"/>
        </w:rPr>
      </w:pPr>
    </w:p>
    <w:tbl>
      <w:tblPr>
        <w:tblW w:w="15040" w:type="dxa"/>
        <w:tblInd w:w="51"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left w:w="70" w:type="dxa"/>
          <w:right w:w="70" w:type="dxa"/>
        </w:tblCellMar>
        <w:tblLook w:val="04A0" w:firstRow="1" w:lastRow="0" w:firstColumn="1" w:lastColumn="0" w:noHBand="0" w:noVBand="1"/>
      </w:tblPr>
      <w:tblGrid>
        <w:gridCol w:w="1640"/>
        <w:gridCol w:w="1060"/>
        <w:gridCol w:w="960"/>
        <w:gridCol w:w="1020"/>
        <w:gridCol w:w="1700"/>
        <w:gridCol w:w="1080"/>
        <w:gridCol w:w="1240"/>
        <w:gridCol w:w="1060"/>
        <w:gridCol w:w="1640"/>
        <w:gridCol w:w="1200"/>
        <w:gridCol w:w="1240"/>
        <w:gridCol w:w="1200"/>
      </w:tblGrid>
      <w:tr w:rsidR="000560E3" w:rsidRPr="003B25F0" w:rsidTr="008D2177">
        <w:trPr>
          <w:trHeight w:val="315"/>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ICECAP-O</w:t>
            </w:r>
          </w:p>
        </w:tc>
        <w:tc>
          <w:tcPr>
            <w:tcW w:w="10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Beta</w:t>
            </w:r>
          </w:p>
        </w:tc>
        <w:tc>
          <w:tcPr>
            <w:tcW w:w="960" w:type="dxa"/>
            <w:shd w:val="clear" w:color="auto" w:fill="auto"/>
            <w:noWrap/>
            <w:vAlign w:val="bottom"/>
            <w:hideMark/>
          </w:tcPr>
          <w:p w:rsidR="000560E3" w:rsidRPr="003B25F0" w:rsidRDefault="000560E3" w:rsidP="001D393F">
            <w:pPr>
              <w:jc w:val="center"/>
              <w:rPr>
                <w:rFonts w:eastAsia="Times New Roman"/>
                <w:sz w:val="18"/>
                <w:szCs w:val="18"/>
                <w:lang w:val="de-DE" w:eastAsia="de-DE"/>
              </w:rPr>
            </w:pPr>
            <w:r w:rsidRPr="003B25F0">
              <w:rPr>
                <w:rFonts w:eastAsia="Times New Roman"/>
                <w:sz w:val="18"/>
                <w:szCs w:val="18"/>
                <w:lang w:val="de-DE" w:eastAsia="de-DE"/>
              </w:rPr>
              <w:t>SD</w:t>
            </w:r>
          </w:p>
        </w:tc>
        <w:tc>
          <w:tcPr>
            <w:tcW w:w="1020" w:type="dxa"/>
            <w:shd w:val="clear" w:color="auto" w:fill="auto"/>
            <w:noWrap/>
            <w:vAlign w:val="bottom"/>
            <w:hideMark/>
          </w:tcPr>
          <w:p w:rsidR="000560E3" w:rsidRPr="003B25F0" w:rsidRDefault="000560E3" w:rsidP="001D393F">
            <w:pPr>
              <w:jc w:val="center"/>
              <w:rPr>
                <w:rFonts w:eastAsia="Times New Roman"/>
                <w:sz w:val="18"/>
                <w:szCs w:val="18"/>
                <w:lang w:val="de-DE" w:eastAsia="de-DE"/>
              </w:rPr>
            </w:pPr>
            <w:r w:rsidRPr="003B25F0">
              <w:rPr>
                <w:rFonts w:eastAsia="Times New Roman"/>
                <w:sz w:val="18"/>
                <w:szCs w:val="18"/>
                <w:lang w:val="de-DE" w:eastAsia="de-DE"/>
              </w:rPr>
              <w:t>P-value</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ICECAP-O</w:t>
            </w:r>
          </w:p>
        </w:tc>
        <w:tc>
          <w:tcPr>
            <w:tcW w:w="108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Beta</w:t>
            </w:r>
          </w:p>
        </w:tc>
        <w:tc>
          <w:tcPr>
            <w:tcW w:w="124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SD</w:t>
            </w:r>
          </w:p>
        </w:tc>
        <w:tc>
          <w:tcPr>
            <w:tcW w:w="10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P-value</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ICECAP-O</w:t>
            </w:r>
          </w:p>
        </w:tc>
        <w:tc>
          <w:tcPr>
            <w:tcW w:w="120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Beta</w:t>
            </w:r>
          </w:p>
        </w:tc>
        <w:tc>
          <w:tcPr>
            <w:tcW w:w="124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SD</w:t>
            </w:r>
          </w:p>
        </w:tc>
        <w:tc>
          <w:tcPr>
            <w:tcW w:w="120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P-value</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Severity</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-0.027</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0.034</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0.420</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Severity</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-0.014</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0.033</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0.684</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Severity</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-0.018</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0.032</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0.581</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Age </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-0.000</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0.002</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0.961</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Age </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-0.000</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0.002</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0.976</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Age </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0.002</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0.674</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Gender </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0.030</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0.035</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0.394</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Gender </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0.015</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0.034</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0.665</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Gender </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0.029</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0.036</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0.391</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Livingtime</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0.033</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0.017</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0.053*</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Livingtime</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0.036</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0.016</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0.028*</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Livingtime</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0.045</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0.018</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0.014**</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Marital</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-0.007</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0.014</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0.588</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Marital</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-0.000</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0.013</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0.991</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Marital</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-0.019</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0.014</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0.185</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Type of Dementia </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0.014</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0.034</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0.679</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Type of Dementia</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0.014</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0.033</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0.679</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Type of Dementia </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0.016</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0.032</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0.609</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Visits</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0.008</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0.035</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0.829</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Visits</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0.030</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0.035</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0.395</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Visits</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0.006</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0.035</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0.859</w:t>
            </w:r>
          </w:p>
        </w:tc>
      </w:tr>
      <w:tr w:rsidR="000560E3" w:rsidRPr="003B25F0" w:rsidTr="008D2177">
        <w:trPr>
          <w:trHeight w:val="300"/>
        </w:trPr>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Carelevel</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0.011</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0.028</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0.703</w:t>
            </w:r>
          </w:p>
        </w:tc>
        <w:tc>
          <w:tcPr>
            <w:tcW w:w="17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Carelevel</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0.028</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0.028</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0.329</w:t>
            </w: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Carelevel</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0.032</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0.028</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0.247</w:t>
            </w:r>
          </w:p>
        </w:tc>
      </w:tr>
      <w:tr w:rsidR="000560E3" w:rsidRPr="003B25F0" w:rsidTr="008D2177">
        <w:trPr>
          <w:trHeight w:val="315"/>
        </w:trPr>
        <w:tc>
          <w:tcPr>
            <w:tcW w:w="164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 ADL</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0.005</w:t>
            </w:r>
          </w:p>
        </w:tc>
        <w:tc>
          <w:tcPr>
            <w:tcW w:w="9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02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0.000**</w:t>
            </w:r>
          </w:p>
        </w:tc>
        <w:tc>
          <w:tcPr>
            <w:tcW w:w="170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ADL</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0.005</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64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ADL</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0.006</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0.000**</w:t>
            </w:r>
          </w:p>
        </w:tc>
      </w:tr>
      <w:tr w:rsidR="000560E3" w:rsidRPr="003B25F0" w:rsidTr="008D2177">
        <w:trPr>
          <w:trHeight w:val="300"/>
        </w:trPr>
        <w:tc>
          <w:tcPr>
            <w:tcW w:w="4680" w:type="dxa"/>
            <w:gridSpan w:val="4"/>
            <w:vMerge w:val="restart"/>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c>
          <w:tcPr>
            <w:tcW w:w="170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 EQ5D</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-0.006</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0.107</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0.954</w:t>
            </w:r>
          </w:p>
        </w:tc>
        <w:tc>
          <w:tcPr>
            <w:tcW w:w="164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EQ5D</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-0.035</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0.104</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0.738</w:t>
            </w:r>
          </w:p>
        </w:tc>
      </w:tr>
      <w:tr w:rsidR="000560E3" w:rsidRPr="003B25F0" w:rsidTr="008D2177">
        <w:trPr>
          <w:trHeight w:val="315"/>
        </w:trPr>
        <w:tc>
          <w:tcPr>
            <w:tcW w:w="4680" w:type="dxa"/>
            <w:gridSpan w:val="4"/>
            <w:vMerge/>
            <w:vAlign w:val="center"/>
            <w:hideMark/>
          </w:tcPr>
          <w:p w:rsidR="000560E3" w:rsidRPr="003B25F0" w:rsidRDefault="000560E3" w:rsidP="00321B56">
            <w:pPr>
              <w:rPr>
                <w:rFonts w:eastAsia="Times New Roman"/>
                <w:sz w:val="18"/>
                <w:szCs w:val="18"/>
                <w:lang w:val="de-DE" w:eastAsia="de-DE"/>
              </w:rPr>
            </w:pPr>
          </w:p>
        </w:tc>
        <w:tc>
          <w:tcPr>
            <w:tcW w:w="170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 ADRQL</w:t>
            </w:r>
          </w:p>
        </w:tc>
        <w:tc>
          <w:tcPr>
            <w:tcW w:w="108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0.003</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06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0.010**</w:t>
            </w:r>
          </w:p>
        </w:tc>
        <w:tc>
          <w:tcPr>
            <w:tcW w:w="1640"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ADRQL</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0.004</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0.002**</w:t>
            </w:r>
          </w:p>
        </w:tc>
      </w:tr>
      <w:tr w:rsidR="000560E3" w:rsidRPr="003B25F0" w:rsidTr="008D2177">
        <w:trPr>
          <w:trHeight w:val="315"/>
        </w:trPr>
        <w:tc>
          <w:tcPr>
            <w:tcW w:w="4680" w:type="dxa"/>
            <w:gridSpan w:val="4"/>
            <w:vMerge/>
            <w:vAlign w:val="center"/>
            <w:hideMark/>
          </w:tcPr>
          <w:p w:rsidR="000560E3" w:rsidRPr="003B25F0" w:rsidRDefault="000560E3" w:rsidP="00321B56">
            <w:pPr>
              <w:rPr>
                <w:rFonts w:eastAsia="Times New Roman"/>
                <w:sz w:val="18"/>
                <w:szCs w:val="18"/>
                <w:lang w:val="de-DE" w:eastAsia="de-DE"/>
              </w:rPr>
            </w:pPr>
          </w:p>
        </w:tc>
        <w:tc>
          <w:tcPr>
            <w:tcW w:w="5080" w:type="dxa"/>
            <w:gridSpan w:val="4"/>
            <w:vMerge w:val="restart"/>
            <w:shd w:val="clear" w:color="auto" w:fill="auto"/>
            <w:noWrap/>
            <w:vAlign w:val="bottom"/>
            <w:hideMark/>
          </w:tcPr>
          <w:p w:rsidR="000560E3" w:rsidRPr="003B25F0" w:rsidRDefault="000560E3" w:rsidP="00321B56">
            <w:pPr>
              <w:rPr>
                <w:rFonts w:eastAsia="Times New Roman"/>
                <w:sz w:val="18"/>
                <w:szCs w:val="18"/>
                <w:lang w:val="de-DE" w:eastAsia="de-DE"/>
              </w:rPr>
            </w:pPr>
          </w:p>
        </w:tc>
        <w:tc>
          <w:tcPr>
            <w:tcW w:w="1640" w:type="dxa"/>
            <w:shd w:val="clear" w:color="auto" w:fill="auto"/>
            <w:noWrap/>
            <w:vAlign w:val="bottom"/>
            <w:hideMark/>
          </w:tcPr>
          <w:p w:rsidR="000560E3" w:rsidRPr="003B25F0" w:rsidRDefault="000560E3" w:rsidP="00321B56">
            <w:pPr>
              <w:rPr>
                <w:rFonts w:eastAsia="Times New Roman"/>
                <w:b/>
                <w:sz w:val="18"/>
                <w:szCs w:val="18"/>
                <w:lang w:val="de-DE" w:eastAsia="de-DE"/>
              </w:rPr>
            </w:pPr>
            <w:r w:rsidRPr="003B25F0">
              <w:rPr>
                <w:rFonts w:eastAsia="Times New Roman"/>
                <w:b/>
                <w:sz w:val="18"/>
                <w:szCs w:val="18"/>
                <w:lang w:val="de-DE" w:eastAsia="de-DE"/>
              </w:rPr>
              <w:t>Proxy</w:t>
            </w:r>
            <w:r>
              <w:rPr>
                <w:rFonts w:eastAsia="Times New Roman"/>
                <w:b/>
                <w:sz w:val="18"/>
                <w:szCs w:val="18"/>
                <w:lang w:val="de-DE" w:eastAsia="de-DE"/>
              </w:rPr>
              <w:t xml:space="preserve"> characteristics</w:t>
            </w:r>
          </w:p>
        </w:tc>
        <w:tc>
          <w:tcPr>
            <w:tcW w:w="12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c>
          <w:tcPr>
            <w:tcW w:w="12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c>
          <w:tcPr>
            <w:tcW w:w="120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r>
      <w:tr w:rsidR="000560E3" w:rsidRPr="003B25F0" w:rsidTr="008D2177">
        <w:trPr>
          <w:trHeight w:val="300"/>
        </w:trPr>
        <w:tc>
          <w:tcPr>
            <w:tcW w:w="4680" w:type="dxa"/>
            <w:gridSpan w:val="4"/>
            <w:vMerge/>
            <w:vAlign w:val="center"/>
            <w:hideMark/>
          </w:tcPr>
          <w:p w:rsidR="000560E3" w:rsidRPr="003B25F0" w:rsidRDefault="000560E3" w:rsidP="00321B56">
            <w:pPr>
              <w:rPr>
                <w:rFonts w:eastAsia="Times New Roman"/>
                <w:sz w:val="18"/>
                <w:szCs w:val="18"/>
                <w:lang w:val="de-DE" w:eastAsia="de-DE"/>
              </w:rPr>
            </w:pPr>
          </w:p>
        </w:tc>
        <w:tc>
          <w:tcPr>
            <w:tcW w:w="5080" w:type="dxa"/>
            <w:gridSpan w:val="4"/>
            <w:vMerge/>
            <w:vAlign w:val="center"/>
            <w:hideMark/>
          </w:tcPr>
          <w:p w:rsidR="000560E3" w:rsidRPr="003B25F0" w:rsidRDefault="000560E3" w:rsidP="00321B56">
            <w:pPr>
              <w:rPr>
                <w:rFonts w:eastAsia="Times New Roman"/>
                <w:sz w:val="18"/>
                <w:szCs w:val="18"/>
                <w:lang w:val="de-DE" w:eastAsia="de-DE"/>
              </w:rPr>
            </w:pP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Age</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0.002</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0.119</w:t>
            </w:r>
          </w:p>
        </w:tc>
      </w:tr>
      <w:tr w:rsidR="000560E3" w:rsidRPr="003B25F0" w:rsidTr="008D2177">
        <w:trPr>
          <w:trHeight w:val="300"/>
        </w:trPr>
        <w:tc>
          <w:tcPr>
            <w:tcW w:w="4680" w:type="dxa"/>
            <w:gridSpan w:val="4"/>
            <w:vMerge/>
            <w:vAlign w:val="center"/>
            <w:hideMark/>
          </w:tcPr>
          <w:p w:rsidR="000560E3" w:rsidRPr="003B25F0" w:rsidRDefault="000560E3" w:rsidP="00321B56">
            <w:pPr>
              <w:rPr>
                <w:rFonts w:eastAsia="Times New Roman"/>
                <w:sz w:val="18"/>
                <w:szCs w:val="18"/>
                <w:lang w:val="de-DE" w:eastAsia="de-DE"/>
              </w:rPr>
            </w:pPr>
          </w:p>
        </w:tc>
        <w:tc>
          <w:tcPr>
            <w:tcW w:w="5080" w:type="dxa"/>
            <w:gridSpan w:val="4"/>
            <w:vMerge/>
            <w:vAlign w:val="center"/>
            <w:hideMark/>
          </w:tcPr>
          <w:p w:rsidR="000560E3" w:rsidRPr="003B25F0" w:rsidRDefault="000560E3" w:rsidP="00321B56">
            <w:pPr>
              <w:rPr>
                <w:rFonts w:eastAsia="Times New Roman"/>
                <w:sz w:val="18"/>
                <w:szCs w:val="18"/>
                <w:lang w:val="de-DE" w:eastAsia="de-DE"/>
              </w:rPr>
            </w:pP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Role</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0.037</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0.030</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0.223</w:t>
            </w:r>
          </w:p>
        </w:tc>
      </w:tr>
      <w:tr w:rsidR="000560E3" w:rsidRPr="003B25F0" w:rsidTr="008D2177">
        <w:trPr>
          <w:trHeight w:val="315"/>
        </w:trPr>
        <w:tc>
          <w:tcPr>
            <w:tcW w:w="4680" w:type="dxa"/>
            <w:gridSpan w:val="4"/>
            <w:vMerge/>
            <w:vAlign w:val="center"/>
            <w:hideMark/>
          </w:tcPr>
          <w:p w:rsidR="000560E3" w:rsidRPr="003B25F0" w:rsidRDefault="000560E3" w:rsidP="00321B56">
            <w:pPr>
              <w:rPr>
                <w:rFonts w:eastAsia="Times New Roman"/>
                <w:sz w:val="18"/>
                <w:szCs w:val="18"/>
                <w:lang w:val="de-DE" w:eastAsia="de-DE"/>
              </w:rPr>
            </w:pPr>
          </w:p>
        </w:tc>
        <w:tc>
          <w:tcPr>
            <w:tcW w:w="5080" w:type="dxa"/>
            <w:gridSpan w:val="4"/>
            <w:vMerge/>
            <w:vAlign w:val="center"/>
            <w:hideMark/>
          </w:tcPr>
          <w:p w:rsidR="000560E3" w:rsidRPr="003B25F0" w:rsidRDefault="000560E3" w:rsidP="00321B56">
            <w:pPr>
              <w:rPr>
                <w:rFonts w:eastAsia="Times New Roman"/>
                <w:sz w:val="18"/>
                <w:szCs w:val="18"/>
                <w:lang w:val="de-DE" w:eastAsia="de-DE"/>
              </w:rPr>
            </w:pPr>
          </w:p>
        </w:tc>
        <w:tc>
          <w:tcPr>
            <w:tcW w:w="1640" w:type="dxa"/>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 Months known </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-0.002</w:t>
            </w:r>
          </w:p>
        </w:tc>
        <w:tc>
          <w:tcPr>
            <w:tcW w:w="124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0.001</w:t>
            </w:r>
          </w:p>
        </w:tc>
        <w:tc>
          <w:tcPr>
            <w:tcW w:w="1200" w:type="dxa"/>
            <w:shd w:val="clear" w:color="auto" w:fill="auto"/>
            <w:noWrap/>
            <w:vAlign w:val="bottom"/>
            <w:hideMark/>
          </w:tcPr>
          <w:p w:rsidR="000560E3" w:rsidRPr="003B25F0" w:rsidRDefault="000560E3" w:rsidP="001C2227">
            <w:pPr>
              <w:jc w:val="center"/>
              <w:rPr>
                <w:rFonts w:eastAsia="Times New Roman"/>
                <w:sz w:val="18"/>
                <w:szCs w:val="18"/>
                <w:lang w:val="de-DE" w:eastAsia="de-DE"/>
              </w:rPr>
            </w:pPr>
            <w:r w:rsidRPr="003B25F0">
              <w:rPr>
                <w:rFonts w:eastAsia="Times New Roman"/>
                <w:sz w:val="18"/>
                <w:szCs w:val="18"/>
                <w:lang w:val="de-DE" w:eastAsia="de-DE"/>
              </w:rPr>
              <w:t>0.040*</w:t>
            </w:r>
          </w:p>
        </w:tc>
      </w:tr>
    </w:tbl>
    <w:p w:rsidR="000560E3" w:rsidRPr="0002765F" w:rsidRDefault="000560E3" w:rsidP="000560E3">
      <w:pPr>
        <w:rPr>
          <w:sz w:val="18"/>
          <w:szCs w:val="18"/>
          <w:lang w:val="en-US"/>
        </w:rPr>
      </w:pPr>
      <w:r w:rsidRPr="0002765F">
        <w:rPr>
          <w:sz w:val="18"/>
          <w:szCs w:val="18"/>
          <w:lang w:val="en-US"/>
        </w:rPr>
        <w:t xml:space="preserve">* </w:t>
      </w:r>
      <w:r w:rsidR="00065ACF">
        <w:rPr>
          <w:sz w:val="18"/>
          <w:szCs w:val="18"/>
          <w:lang w:val="en-US"/>
        </w:rPr>
        <w:t>s</w:t>
      </w:r>
      <w:r w:rsidR="00065ACF" w:rsidRPr="0002765F">
        <w:rPr>
          <w:sz w:val="18"/>
          <w:szCs w:val="18"/>
          <w:lang w:val="en-US"/>
        </w:rPr>
        <w:t>ignificance</w:t>
      </w:r>
      <w:r w:rsidRPr="0002765F">
        <w:rPr>
          <w:sz w:val="18"/>
          <w:szCs w:val="18"/>
          <w:lang w:val="en-US"/>
        </w:rPr>
        <w:t xml:space="preserve"> on the 5% le</w:t>
      </w:r>
      <w:r w:rsidRPr="0002765F">
        <w:rPr>
          <w:sz w:val="18"/>
          <w:szCs w:val="18"/>
          <w:lang w:val="en-US"/>
        </w:rPr>
        <w:br/>
        <w:t>** significance on the 1% level</w:t>
      </w:r>
    </w:p>
    <w:p w:rsidR="005D77C9" w:rsidRDefault="005D77C9" w:rsidP="008A7684">
      <w:pPr>
        <w:pStyle w:val="Bezugszeichentext"/>
        <w:rPr>
          <w:sz w:val="28"/>
          <w:szCs w:val="26"/>
          <w:lang w:val="en-US"/>
        </w:rPr>
      </w:pPr>
    </w:p>
    <w:p w:rsidR="000560E3" w:rsidRDefault="000560E3" w:rsidP="008A7684">
      <w:pPr>
        <w:pStyle w:val="Bezugszeichentext"/>
        <w:rPr>
          <w:sz w:val="28"/>
          <w:szCs w:val="26"/>
          <w:lang w:val="en-US"/>
        </w:rPr>
      </w:pPr>
    </w:p>
    <w:p w:rsidR="000560E3" w:rsidRDefault="000560E3" w:rsidP="008A7684">
      <w:pPr>
        <w:pStyle w:val="Bezugszeichentext"/>
        <w:rPr>
          <w:sz w:val="28"/>
          <w:szCs w:val="26"/>
          <w:lang w:val="en-US"/>
        </w:rPr>
      </w:pPr>
    </w:p>
    <w:p w:rsidR="000560E3" w:rsidRDefault="000560E3" w:rsidP="008A7684">
      <w:pPr>
        <w:pStyle w:val="Bezugszeichentext"/>
        <w:rPr>
          <w:sz w:val="28"/>
          <w:szCs w:val="26"/>
          <w:lang w:val="en-US"/>
        </w:rPr>
      </w:pPr>
    </w:p>
    <w:p w:rsidR="00685E7C" w:rsidRDefault="00685E7C" w:rsidP="008A7684">
      <w:pPr>
        <w:pStyle w:val="Bezugszeichentext"/>
        <w:rPr>
          <w:sz w:val="28"/>
          <w:szCs w:val="26"/>
          <w:lang w:val="en-US"/>
        </w:rPr>
        <w:sectPr w:rsidR="00685E7C" w:rsidSect="008D2E1D">
          <w:headerReference w:type="first" r:id="rId22"/>
          <w:pgSz w:w="16838" w:h="11906" w:orient="landscape"/>
          <w:pgMar w:top="1361" w:right="1134" w:bottom="1701" w:left="1418" w:header="709" w:footer="709" w:gutter="0"/>
          <w:cols w:space="708"/>
          <w:titlePg/>
          <w:docGrid w:linePitch="360"/>
        </w:sectPr>
      </w:pPr>
    </w:p>
    <w:p w:rsidR="00685E7C" w:rsidRPr="000560E3" w:rsidRDefault="00685E7C" w:rsidP="008A7684">
      <w:pPr>
        <w:pStyle w:val="Bezugszeichentext"/>
        <w:rPr>
          <w:sz w:val="28"/>
          <w:szCs w:val="26"/>
          <w:lang w:val="en-US"/>
        </w:rPr>
      </w:pPr>
    </w:p>
    <w:p w:rsidR="000560E3" w:rsidRPr="006A6BC1" w:rsidRDefault="000560E3" w:rsidP="000560E3">
      <w:pPr>
        <w:pStyle w:val="Bezugszeichentext"/>
        <w:rPr>
          <w:sz w:val="20"/>
          <w:szCs w:val="20"/>
          <w:lang w:val="nl-NL"/>
        </w:rPr>
      </w:pPr>
      <w:bookmarkStart w:id="39" w:name="_Toc303668245"/>
      <w:bookmarkStart w:id="40" w:name="_Toc303699596"/>
      <w:r w:rsidRPr="006A6BC1">
        <w:rPr>
          <w:b/>
          <w:sz w:val="20"/>
          <w:szCs w:val="20"/>
        </w:rPr>
        <w:t xml:space="preserve">Table </w:t>
      </w:r>
      <w:r w:rsidR="004E2DBE">
        <w:rPr>
          <w:b/>
          <w:sz w:val="20"/>
          <w:szCs w:val="20"/>
        </w:rPr>
        <w:t>5</w:t>
      </w:r>
      <w:r w:rsidRPr="006A6BC1">
        <w:rPr>
          <w:rFonts w:ascii="Calibri" w:eastAsia="Times New Roman" w:hAnsi="Calibri" w:cs="Calibri"/>
          <w:sz w:val="20"/>
          <w:szCs w:val="20"/>
          <w:lang w:val="en-US" w:eastAsia="de-DE"/>
        </w:rPr>
        <w:t xml:space="preserve"> </w:t>
      </w:r>
      <w:r w:rsidRPr="006A6BC1">
        <w:rPr>
          <w:rFonts w:ascii="Calibri" w:eastAsia="Times New Roman" w:hAnsi="Calibri" w:cs="Calibri"/>
          <w:sz w:val="20"/>
          <w:szCs w:val="20"/>
          <w:lang w:val="en-US" w:eastAsia="de-DE"/>
        </w:rPr>
        <w:tab/>
      </w:r>
      <w:r w:rsidRPr="006A6BC1">
        <w:rPr>
          <w:rFonts w:eastAsia="Times New Roman"/>
          <w:sz w:val="20"/>
          <w:szCs w:val="20"/>
          <w:lang w:val="en-US" w:eastAsia="de-DE"/>
        </w:rPr>
        <w:t>Further investigation on the proxies</w:t>
      </w:r>
      <w:bookmarkEnd w:id="39"/>
      <w:bookmarkEnd w:id="40"/>
    </w:p>
    <w:p w:rsidR="000560E3" w:rsidRDefault="000560E3" w:rsidP="000560E3">
      <w:pPr>
        <w:pStyle w:val="Bezugszeichentext"/>
        <w:rPr>
          <w:sz w:val="28"/>
          <w:szCs w:val="26"/>
          <w:lang w:val="nl-NL"/>
        </w:rPr>
      </w:pPr>
    </w:p>
    <w:tbl>
      <w:tblPr>
        <w:tblW w:w="11741" w:type="dxa"/>
        <w:tblInd w:w="51"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left w:w="70" w:type="dxa"/>
          <w:right w:w="70" w:type="dxa"/>
        </w:tblCellMar>
        <w:tblLook w:val="04A0" w:firstRow="1" w:lastRow="0" w:firstColumn="1" w:lastColumn="0" w:noHBand="0" w:noVBand="1"/>
      </w:tblPr>
      <w:tblGrid>
        <w:gridCol w:w="814"/>
        <w:gridCol w:w="1301"/>
        <w:gridCol w:w="3206"/>
        <w:gridCol w:w="2260"/>
        <w:gridCol w:w="2160"/>
        <w:gridCol w:w="2000"/>
      </w:tblGrid>
      <w:tr w:rsidR="000560E3" w:rsidRPr="003B25F0" w:rsidTr="008D2177">
        <w:trPr>
          <w:trHeight w:val="315"/>
        </w:trPr>
        <w:tc>
          <w:tcPr>
            <w:tcW w:w="814" w:type="dxa"/>
            <w:tcBorders>
              <w:bottom w:val="nil"/>
            </w:tcBorders>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O-logit</w:t>
            </w:r>
          </w:p>
        </w:tc>
        <w:tc>
          <w:tcPr>
            <w:tcW w:w="1301" w:type="dxa"/>
            <w:shd w:val="clear" w:color="auto" w:fill="auto"/>
            <w:noWrap/>
            <w:vAlign w:val="bottom"/>
            <w:hideMark/>
          </w:tcPr>
          <w:p w:rsidR="000560E3" w:rsidRPr="003B25F0" w:rsidRDefault="000560E3" w:rsidP="00321B56">
            <w:pPr>
              <w:rPr>
                <w:rFonts w:eastAsia="Times New Roman"/>
                <w:b/>
                <w:bCs/>
                <w:sz w:val="18"/>
                <w:szCs w:val="18"/>
                <w:lang w:val="de-DE" w:eastAsia="de-DE"/>
              </w:rPr>
            </w:pPr>
            <w:r w:rsidRPr="003B25F0">
              <w:rPr>
                <w:rFonts w:eastAsia="Times New Roman"/>
                <w:b/>
                <w:bCs/>
                <w:sz w:val="18"/>
                <w:szCs w:val="18"/>
                <w:lang w:val="de-DE" w:eastAsia="de-DE"/>
              </w:rPr>
              <w:t>Instrument</w:t>
            </w:r>
          </w:p>
        </w:tc>
        <w:tc>
          <w:tcPr>
            <w:tcW w:w="3206"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Dimensions</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Age</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 xml:space="preserve">Role </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 xml:space="preserve">Time </w:t>
            </w:r>
          </w:p>
        </w:tc>
      </w:tr>
      <w:tr w:rsidR="000560E3" w:rsidRPr="003B25F0" w:rsidTr="008D2177">
        <w:trPr>
          <w:trHeight w:val="315"/>
        </w:trPr>
        <w:tc>
          <w:tcPr>
            <w:tcW w:w="814" w:type="dxa"/>
            <w:tcBorders>
              <w:top w:val="nil"/>
              <w:left w:val="single" w:sz="8" w:space="0" w:color="BFBFBF" w:themeColor="background1" w:themeShade="BF"/>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c>
          <w:tcPr>
            <w:tcW w:w="10927" w:type="dxa"/>
            <w:gridSpan w:val="5"/>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ICECAP-O</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de-DE"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Attachment</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0.03 (0.20) 0.136</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1.28 (0.47) 0.006</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-0.00 (0.11) 0.817</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de-DE"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de-DE" w:eastAsia="de-DE"/>
              </w:rPr>
            </w:pPr>
            <w:r w:rsidRPr="003B25F0">
              <w:rPr>
                <w:rFonts w:eastAsia="Times New Roman"/>
                <w:sz w:val="18"/>
                <w:szCs w:val="18"/>
                <w:lang w:val="de-DE" w:eastAsia="de-DE"/>
              </w:rPr>
              <w:t xml:space="preserve">Security </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de-DE" w:eastAsia="de-DE"/>
              </w:rPr>
            </w:pPr>
            <w:r w:rsidRPr="003B25F0">
              <w:rPr>
                <w:rFonts w:eastAsia="Times New Roman"/>
                <w:sz w:val="18"/>
                <w:szCs w:val="18"/>
                <w:lang w:val="de-DE" w:eastAsia="de-DE"/>
              </w:rPr>
              <w:t>-0.01 (0.02) 0.484</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-1.81 (0.50) 0.000 **</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-0.02 (0.01) 0.133</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Role</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0.795</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0.17 (0.41) 0.676</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0.793</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Pr>
                <w:rFonts w:eastAsia="Times New Roman"/>
                <w:sz w:val="18"/>
                <w:szCs w:val="18"/>
                <w:lang w:val="en-US" w:eastAsia="de-DE"/>
              </w:rPr>
              <w:t>E</w:t>
            </w:r>
            <w:r w:rsidRPr="003B25F0">
              <w:rPr>
                <w:rFonts w:eastAsia="Times New Roman"/>
                <w:sz w:val="18"/>
                <w:szCs w:val="18"/>
                <w:lang w:val="en-US" w:eastAsia="de-DE"/>
              </w:rPr>
              <w:t xml:space="preserve">njoyment </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(0.18) 0.496</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-0.87 (0.44) 0.050 *</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0.594</w:t>
            </w:r>
          </w:p>
        </w:tc>
      </w:tr>
      <w:tr w:rsidR="000560E3" w:rsidRPr="003B25F0" w:rsidTr="00ED19DE">
        <w:trPr>
          <w:trHeight w:val="315"/>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Pr>
                <w:rFonts w:eastAsia="Times New Roman"/>
                <w:sz w:val="18"/>
                <w:szCs w:val="18"/>
                <w:lang w:val="en-US" w:eastAsia="de-DE"/>
              </w:rPr>
              <w:t>C</w:t>
            </w:r>
            <w:r w:rsidRPr="003B25F0">
              <w:rPr>
                <w:rFonts w:eastAsia="Times New Roman"/>
                <w:sz w:val="18"/>
                <w:szCs w:val="18"/>
                <w:lang w:val="en-US" w:eastAsia="de-DE"/>
              </w:rPr>
              <w:t xml:space="preserve">ontrol </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0.401</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0.40 (0.43) 0.354</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0.671</w:t>
            </w:r>
          </w:p>
        </w:tc>
      </w:tr>
      <w:tr w:rsidR="000560E3" w:rsidRPr="003B25F0" w:rsidTr="008D2177">
        <w:trPr>
          <w:trHeight w:val="315"/>
        </w:trPr>
        <w:tc>
          <w:tcPr>
            <w:tcW w:w="814" w:type="dxa"/>
            <w:tcBorders>
              <w:top w:val="nil"/>
              <w:left w:val="single" w:sz="8" w:space="0" w:color="BFBFBF" w:themeColor="background1" w:themeShade="BF"/>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0927" w:type="dxa"/>
            <w:gridSpan w:val="5"/>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EQ5D+C</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Mobility</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0.529</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-0.05 (0.42) 0.902</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0.548</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Selfcare</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-0.02 (0.02) 0.408</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0.36 (0.46) 0.439</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0.929</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Activity</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-0.03 (0.02) 0.122</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0.40 (0.46) 0.388</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(0.11) 0.913</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Anxiety</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(0.03) 0.661</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2.29 (0.84) 0.006 **</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-0.04 (0.03) 0.137</w:t>
            </w:r>
          </w:p>
        </w:tc>
      </w:tr>
      <w:tr w:rsidR="000560E3" w:rsidRPr="003B25F0" w:rsidTr="00ED19DE">
        <w:trPr>
          <w:trHeight w:val="315"/>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Remember</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-0.03 (0.02) 0.176</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(0.50) 0.977</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(0.01) 0.349</w:t>
            </w:r>
          </w:p>
        </w:tc>
      </w:tr>
      <w:tr w:rsidR="000560E3" w:rsidRPr="003B25F0" w:rsidTr="008D2177">
        <w:trPr>
          <w:trHeight w:val="315"/>
        </w:trPr>
        <w:tc>
          <w:tcPr>
            <w:tcW w:w="814" w:type="dxa"/>
            <w:tcBorders>
              <w:top w:val="nil"/>
              <w:left w:val="single" w:sz="8" w:space="0" w:color="BFBFBF" w:themeColor="background1" w:themeShade="BF"/>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0927" w:type="dxa"/>
            <w:gridSpan w:val="5"/>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xml:space="preserve">ADRQL </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Social Interaction (SI)</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0.701</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-0.44 (0.41) 0.277</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(0.01) 0.147</w:t>
            </w:r>
          </w:p>
        </w:tc>
      </w:tr>
      <w:tr w:rsidR="000560E3" w:rsidRPr="003B25F0" w:rsidTr="00ED19DE">
        <w:trPr>
          <w:trHeight w:val="300"/>
        </w:trPr>
        <w:tc>
          <w:tcPr>
            <w:tcW w:w="814" w:type="dxa"/>
            <w:tcBorders>
              <w:top w:val="nil"/>
              <w:left w:val="single" w:sz="8" w:space="0" w:color="BFBFBF" w:themeColor="background1" w:themeShade="BF"/>
              <w:bottom w:val="nil"/>
              <w:right w:val="nil"/>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1301" w:type="dxa"/>
            <w:tcBorders>
              <w:top w:val="nil"/>
              <w:left w:val="nil"/>
              <w:bottom w:val="nil"/>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bottom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Awareness of Self (AS)</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0.751</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0.02 (0.39) 0.965</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(0.01) 0.513</w:t>
            </w:r>
          </w:p>
        </w:tc>
      </w:tr>
      <w:tr w:rsidR="000560E3" w:rsidRPr="003B25F0" w:rsidTr="00ED19DE">
        <w:trPr>
          <w:trHeight w:val="300"/>
        </w:trPr>
        <w:tc>
          <w:tcPr>
            <w:tcW w:w="2115" w:type="dxa"/>
            <w:gridSpan w:val="2"/>
            <w:vMerge w:val="restart"/>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 </w:t>
            </w:r>
          </w:p>
        </w:tc>
        <w:tc>
          <w:tcPr>
            <w:tcW w:w="3206" w:type="dxa"/>
            <w:tcBorders>
              <w:lef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Feelings and Mood (FM)</w:t>
            </w:r>
          </w:p>
        </w:tc>
        <w:tc>
          <w:tcPr>
            <w:tcW w:w="22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0.747</w:t>
            </w:r>
          </w:p>
        </w:tc>
        <w:tc>
          <w:tcPr>
            <w:tcW w:w="216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-0.95 (0.42) 0.023 *</w:t>
            </w:r>
          </w:p>
        </w:tc>
        <w:tc>
          <w:tcPr>
            <w:tcW w:w="2000" w:type="dxa"/>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0.03 (0.01) 0.004 **</w:t>
            </w:r>
          </w:p>
        </w:tc>
      </w:tr>
      <w:tr w:rsidR="000560E3" w:rsidRPr="003B25F0" w:rsidTr="00ED19DE">
        <w:trPr>
          <w:trHeight w:val="315"/>
        </w:trPr>
        <w:tc>
          <w:tcPr>
            <w:tcW w:w="2115" w:type="dxa"/>
            <w:gridSpan w:val="2"/>
            <w:vMerge/>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bottom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Enjoyment of Activities (EA)</w:t>
            </w:r>
          </w:p>
        </w:tc>
        <w:tc>
          <w:tcPr>
            <w:tcW w:w="2260" w:type="dxa"/>
            <w:tcBorders>
              <w:bottom w:val="single" w:sz="8" w:space="0" w:color="BFBFBF" w:themeColor="background1" w:themeShade="BF"/>
            </w:tcBorders>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0.692</w:t>
            </w:r>
          </w:p>
        </w:tc>
        <w:tc>
          <w:tcPr>
            <w:tcW w:w="2160" w:type="dxa"/>
            <w:tcBorders>
              <w:bottom w:val="single" w:sz="8" w:space="0" w:color="BFBFBF" w:themeColor="background1" w:themeShade="BF"/>
            </w:tcBorders>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-0.16 (0.39) 0.676</w:t>
            </w:r>
          </w:p>
        </w:tc>
        <w:tc>
          <w:tcPr>
            <w:tcW w:w="2000" w:type="dxa"/>
            <w:tcBorders>
              <w:bottom w:val="single" w:sz="8" w:space="0" w:color="BFBFBF" w:themeColor="background1" w:themeShade="BF"/>
            </w:tcBorders>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(0.01) 0.586</w:t>
            </w:r>
          </w:p>
        </w:tc>
      </w:tr>
      <w:tr w:rsidR="000560E3" w:rsidRPr="003B25F0" w:rsidTr="00ED19DE">
        <w:trPr>
          <w:trHeight w:val="315"/>
        </w:trPr>
        <w:tc>
          <w:tcPr>
            <w:tcW w:w="2115" w:type="dxa"/>
            <w:gridSpan w:val="2"/>
            <w:vMerge/>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p>
        </w:tc>
        <w:tc>
          <w:tcPr>
            <w:tcW w:w="3206" w:type="dxa"/>
            <w:tcBorders>
              <w:left w:val="single" w:sz="8" w:space="0" w:color="BFBFBF" w:themeColor="background1" w:themeShade="BF"/>
              <w:bottom w:val="single" w:sz="8" w:space="0" w:color="BFBFBF" w:themeColor="background1" w:themeShade="BF"/>
            </w:tcBorders>
            <w:shd w:val="clear" w:color="auto" w:fill="auto"/>
            <w:noWrap/>
            <w:vAlign w:val="bottom"/>
            <w:hideMark/>
          </w:tcPr>
          <w:p w:rsidR="000560E3" w:rsidRPr="003B25F0" w:rsidRDefault="000560E3" w:rsidP="00321B56">
            <w:pPr>
              <w:rPr>
                <w:rFonts w:eastAsia="Times New Roman"/>
                <w:sz w:val="18"/>
                <w:szCs w:val="18"/>
                <w:lang w:val="en-US" w:eastAsia="de-DE"/>
              </w:rPr>
            </w:pPr>
            <w:r w:rsidRPr="003B25F0">
              <w:rPr>
                <w:rFonts w:eastAsia="Times New Roman"/>
                <w:sz w:val="18"/>
                <w:szCs w:val="18"/>
                <w:lang w:val="en-US" w:eastAsia="de-DE"/>
              </w:rPr>
              <w:t>Response to Surroundings (RS)</w:t>
            </w:r>
          </w:p>
        </w:tc>
        <w:tc>
          <w:tcPr>
            <w:tcW w:w="2260" w:type="dxa"/>
            <w:tcBorders>
              <w:bottom w:val="single" w:sz="8" w:space="0" w:color="BFBFBF" w:themeColor="background1" w:themeShade="BF"/>
            </w:tcBorders>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0.01 (0.02) 0.809</w:t>
            </w:r>
          </w:p>
        </w:tc>
        <w:tc>
          <w:tcPr>
            <w:tcW w:w="2160" w:type="dxa"/>
            <w:tcBorders>
              <w:bottom w:val="single" w:sz="8" w:space="0" w:color="BFBFBF" w:themeColor="background1" w:themeShade="BF"/>
            </w:tcBorders>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-0.65 (0.51) 0.200</w:t>
            </w:r>
          </w:p>
        </w:tc>
        <w:tc>
          <w:tcPr>
            <w:tcW w:w="2000" w:type="dxa"/>
            <w:tcBorders>
              <w:bottom w:val="single" w:sz="8" w:space="0" w:color="BFBFBF" w:themeColor="background1" w:themeShade="BF"/>
            </w:tcBorders>
            <w:shd w:val="clear" w:color="auto" w:fill="auto"/>
            <w:noWrap/>
            <w:vAlign w:val="bottom"/>
            <w:hideMark/>
          </w:tcPr>
          <w:p w:rsidR="000560E3" w:rsidRPr="003B25F0" w:rsidRDefault="000560E3" w:rsidP="00321B56">
            <w:pPr>
              <w:jc w:val="center"/>
              <w:rPr>
                <w:rFonts w:eastAsia="Times New Roman"/>
                <w:sz w:val="18"/>
                <w:szCs w:val="18"/>
                <w:lang w:val="en-US" w:eastAsia="de-DE"/>
              </w:rPr>
            </w:pPr>
            <w:r w:rsidRPr="003B25F0">
              <w:rPr>
                <w:rFonts w:eastAsia="Times New Roman"/>
                <w:sz w:val="18"/>
                <w:szCs w:val="18"/>
                <w:lang w:val="en-US" w:eastAsia="de-DE"/>
              </w:rPr>
              <w:t>0.00 (0.01) 0.837</w:t>
            </w:r>
          </w:p>
        </w:tc>
      </w:tr>
      <w:tr w:rsidR="00ED19DE" w:rsidRPr="003B25F0" w:rsidTr="00ED19DE">
        <w:trPr>
          <w:trHeight w:val="262"/>
        </w:trPr>
        <w:tc>
          <w:tcPr>
            <w:tcW w:w="11741" w:type="dxa"/>
            <w:gridSpan w:val="6"/>
            <w:tcBorders>
              <w:top w:val="nil"/>
              <w:left w:val="nil"/>
              <w:bottom w:val="nil"/>
              <w:right w:val="nil"/>
            </w:tcBorders>
            <w:shd w:val="clear" w:color="auto" w:fill="auto"/>
            <w:noWrap/>
            <w:vAlign w:val="bottom"/>
            <w:hideMark/>
          </w:tcPr>
          <w:p w:rsidR="00ED19DE" w:rsidRDefault="00ED19DE" w:rsidP="00321B56">
            <w:pPr>
              <w:rPr>
                <w:rFonts w:eastAsia="Times New Roman"/>
                <w:sz w:val="18"/>
                <w:szCs w:val="18"/>
                <w:lang w:val="en-US" w:eastAsia="de-DE"/>
              </w:rPr>
            </w:pPr>
          </w:p>
          <w:p w:rsidR="00ED19DE" w:rsidRPr="003B25F0" w:rsidRDefault="00ED19DE" w:rsidP="00321B56">
            <w:pPr>
              <w:rPr>
                <w:rFonts w:eastAsia="Times New Roman"/>
                <w:sz w:val="18"/>
                <w:szCs w:val="18"/>
                <w:lang w:val="en-US" w:eastAsia="de-DE"/>
              </w:rPr>
            </w:pPr>
            <w:r>
              <w:rPr>
                <w:rFonts w:eastAsia="Times New Roman"/>
                <w:sz w:val="18"/>
                <w:szCs w:val="18"/>
                <w:lang w:val="en-US" w:eastAsia="de-DE"/>
              </w:rPr>
              <w:t>C</w:t>
            </w:r>
            <w:r w:rsidRPr="003B25F0">
              <w:rPr>
                <w:rFonts w:eastAsia="Times New Roman"/>
                <w:sz w:val="18"/>
                <w:szCs w:val="18"/>
                <w:lang w:val="en-US" w:eastAsia="de-DE"/>
              </w:rPr>
              <w:t>oefficient (SD) P-value</w:t>
            </w:r>
          </w:p>
        </w:tc>
      </w:tr>
    </w:tbl>
    <w:p w:rsidR="001D393F" w:rsidRPr="0002765F" w:rsidRDefault="001D393F" w:rsidP="001D393F">
      <w:pPr>
        <w:rPr>
          <w:sz w:val="18"/>
          <w:szCs w:val="18"/>
          <w:lang w:val="en-US"/>
        </w:rPr>
      </w:pPr>
      <w:r w:rsidRPr="0002765F">
        <w:rPr>
          <w:sz w:val="18"/>
          <w:szCs w:val="18"/>
          <w:lang w:val="en-US"/>
        </w:rPr>
        <w:t>* significance on the 5% le</w:t>
      </w:r>
      <w:r w:rsidRPr="0002765F">
        <w:rPr>
          <w:sz w:val="18"/>
          <w:szCs w:val="18"/>
          <w:lang w:val="en-US"/>
        </w:rPr>
        <w:br/>
        <w:t>** significance on the 1% level</w:t>
      </w:r>
    </w:p>
    <w:p w:rsidR="0055133F" w:rsidRPr="001D393F" w:rsidRDefault="0055133F" w:rsidP="0055133F">
      <w:pPr>
        <w:rPr>
          <w:lang w:val="en-US"/>
        </w:rPr>
      </w:pPr>
    </w:p>
    <w:sectPr w:rsidR="0055133F" w:rsidRPr="001D393F" w:rsidSect="008D2E1D">
      <w:headerReference w:type="first" r:id="rId23"/>
      <w:pgSz w:w="16838" w:h="11906" w:orient="landscape"/>
      <w:pgMar w:top="1361" w:right="1134" w:bottom="170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0BC" w:rsidRPr="003A2A29" w:rsidRDefault="003C60BC" w:rsidP="00045723">
      <w:pPr>
        <w:pStyle w:val="03TabelleText12pt"/>
        <w:rPr>
          <w:sz w:val="24"/>
        </w:rPr>
      </w:pPr>
      <w:r>
        <w:separator/>
      </w:r>
    </w:p>
  </w:endnote>
  <w:endnote w:type="continuationSeparator" w:id="0">
    <w:p w:rsidR="003C60BC" w:rsidRPr="003A2A29" w:rsidRDefault="003C60BC" w:rsidP="00045723">
      <w:pPr>
        <w:pStyle w:val="03TabelleText12pt"/>
        <w:rPr>
          <w:sz w:val="24"/>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MT">
    <w:altName w:val="Arial 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0BC" w:rsidRPr="003A2A29" w:rsidRDefault="003C60BC" w:rsidP="00045723">
      <w:pPr>
        <w:pStyle w:val="03TabelleText12pt"/>
        <w:rPr>
          <w:sz w:val="24"/>
        </w:rPr>
      </w:pPr>
      <w:r>
        <w:separator/>
      </w:r>
    </w:p>
  </w:footnote>
  <w:footnote w:type="continuationSeparator" w:id="0">
    <w:p w:rsidR="003C60BC" w:rsidRPr="003A2A29" w:rsidRDefault="003C60BC" w:rsidP="00045723">
      <w:pPr>
        <w:pStyle w:val="03TabelleText12pt"/>
        <w:rPr>
          <w:sz w:val="24"/>
        </w:rPr>
      </w:pPr>
      <w:r>
        <w:continuationSeparator/>
      </w:r>
    </w:p>
  </w:footnote>
  <w:footnote w:id="1">
    <w:p w:rsidR="002B1067" w:rsidRDefault="002B1067">
      <w:pPr>
        <w:pStyle w:val="FootnoteText"/>
      </w:pPr>
      <w:r>
        <w:rPr>
          <w:rStyle w:val="FootnoteReference"/>
        </w:rPr>
        <w:footnoteRef/>
      </w:r>
      <w:r w:rsidRPr="00360500">
        <w:rPr>
          <w:lang w:val="en-US"/>
        </w:rPr>
        <w:t xml:space="preserve"> Pro8 – Lebensqualität für Menschen GmbH</w:t>
      </w:r>
    </w:p>
  </w:footnote>
  <w:footnote w:id="2">
    <w:p w:rsidR="002B1067" w:rsidRDefault="002B1067" w:rsidP="00EE5845">
      <w:pPr>
        <w:pStyle w:val="FootnoteText"/>
      </w:pPr>
      <w:r>
        <w:rPr>
          <w:rStyle w:val="FootnoteReference"/>
        </w:rPr>
        <w:footnoteRef/>
      </w:r>
      <w:r>
        <w:t xml:space="preserve"> </w:t>
      </w:r>
      <w:r>
        <w:rPr>
          <w:lang w:val="en-US"/>
        </w:rPr>
        <w:t>Previously called I</w:t>
      </w:r>
      <w:r w:rsidRPr="005C0A1E">
        <w:rPr>
          <w:lang w:val="en-US"/>
        </w:rPr>
        <w:t xml:space="preserve">CECAP </w:t>
      </w:r>
      <w:r w:rsidRPr="005C0A1E">
        <w:rPr>
          <w:lang w:val="en-US"/>
        </w:rPr>
        <w:fldChar w:fldCharType="begin"/>
      </w:r>
      <w:r w:rsidRPr="005C0A1E">
        <w:rPr>
          <w:lang w:val="en-US"/>
        </w:rPr>
        <w:instrText>ADDIN RW.CITE{{54 Flynn,T.N. 2010}}</w:instrText>
      </w:r>
      <w:r w:rsidRPr="005C0A1E">
        <w:rPr>
          <w:lang w:val="en-US"/>
        </w:rPr>
        <w:fldChar w:fldCharType="separate"/>
      </w:r>
      <w:r>
        <w:rPr>
          <w:lang w:val="en-US"/>
        </w:rPr>
        <w:t>[29]</w:t>
      </w:r>
      <w:r w:rsidRPr="005C0A1E">
        <w:rPr>
          <w:lang w:val="en-US"/>
        </w:rPr>
        <w:fldChar w:fldCharType="end"/>
      </w:r>
      <w:r w:rsidRPr="00FC73CD">
        <w:rPr>
          <w:lang w:val="en-US"/>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bottom w:val="single" w:sz="8" w:space="0" w:color="auto"/>
      </w:tblBorders>
      <w:tblLayout w:type="fixed"/>
      <w:tblLook w:val="0000" w:firstRow="0" w:lastRow="0" w:firstColumn="0" w:lastColumn="0" w:noHBand="0" w:noVBand="0"/>
    </w:tblPr>
    <w:tblGrid>
      <w:gridCol w:w="7905"/>
      <w:gridCol w:w="815"/>
    </w:tblGrid>
    <w:tr w:rsidR="002B1067" w:rsidRPr="0000266A" w:rsidTr="0000266A">
      <w:tc>
        <w:tcPr>
          <w:tcW w:w="7905" w:type="dxa"/>
          <w:tcBorders>
            <w:bottom w:val="single" w:sz="8" w:space="0" w:color="auto"/>
          </w:tcBorders>
          <w:shd w:val="clear" w:color="auto" w:fill="FFFFFF"/>
        </w:tcPr>
        <w:p w:rsidR="002B1067" w:rsidRPr="0000266A" w:rsidRDefault="00274677" w:rsidP="00E845EE">
          <w:pPr>
            <w:pStyle w:val="Header"/>
            <w:tabs>
              <w:tab w:val="clear" w:pos="8505"/>
              <w:tab w:val="left" w:pos="6915"/>
            </w:tabs>
            <w:spacing w:line="288" w:lineRule="auto"/>
          </w:pPr>
          <w:r>
            <w:fldChar w:fldCharType="begin"/>
          </w:r>
          <w:r>
            <w:instrText xml:space="preserve"> STYLEREF  "Überschrift 1"  \* MERGEFORMAT </w:instrText>
          </w:r>
          <w:r>
            <w:fldChar w:fldCharType="separate"/>
          </w:r>
          <w:r>
            <w:rPr>
              <w:b/>
              <w:bCs/>
              <w:lang w:val="en-US"/>
            </w:rPr>
            <w:t>Error! Use the Home tab to apply Überschrift 1 to the text that you want to appear here.</w:t>
          </w:r>
          <w:r>
            <w:fldChar w:fldCharType="end"/>
          </w:r>
          <w:r w:rsidR="002B1067">
            <w:tab/>
          </w:r>
        </w:p>
      </w:tc>
      <w:tc>
        <w:tcPr>
          <w:tcW w:w="815" w:type="dxa"/>
          <w:tcBorders>
            <w:bottom w:val="single" w:sz="8" w:space="0" w:color="auto"/>
          </w:tcBorders>
          <w:shd w:val="clear" w:color="auto" w:fill="FFFFFF"/>
        </w:tcPr>
        <w:p w:rsidR="002B1067" w:rsidRPr="0000266A" w:rsidRDefault="00274677" w:rsidP="0000266A">
          <w:pPr>
            <w:pStyle w:val="Header"/>
            <w:tabs>
              <w:tab w:val="clear" w:pos="709"/>
              <w:tab w:val="left" w:pos="459"/>
            </w:tabs>
            <w:spacing w:line="288" w:lineRule="auto"/>
            <w:jc w:val="right"/>
          </w:pPr>
          <w:r>
            <w:fldChar w:fldCharType="begin"/>
          </w:r>
          <w:r>
            <w:instrText xml:space="preserve"> PAGE   \* MERGEFORMAT </w:instrText>
          </w:r>
          <w:r>
            <w:fldChar w:fldCharType="separate"/>
          </w:r>
          <w:r>
            <w:t>2</w:t>
          </w:r>
          <w:r>
            <w:fldChar w:fldCharType="end"/>
          </w:r>
        </w:p>
      </w:tc>
    </w:tr>
  </w:tbl>
  <w:p w:rsidR="002B1067" w:rsidRDefault="002B1067" w:rsidP="006455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1067" w:rsidRDefault="002B1067" w:rsidP="00475783">
    <w:pPr>
      <w:pStyle w:val="Header"/>
      <w:tabs>
        <w:tab w:val="clear" w:pos="709"/>
        <w:tab w:val="clear" w:pos="8505"/>
        <w:tab w:val="left" w:pos="860"/>
        <w:tab w:val="left" w:pos="1197"/>
      </w:tabs>
    </w:pPr>
    <w:r>
      <w:tab/>
    </w:r>
    <w:r>
      <w:tab/>
    </w:r>
  </w:p>
  <w:p w:rsidR="002B1067" w:rsidRDefault="002B1067" w:rsidP="00C122BC">
    <w:pPr>
      <w:pStyle w:val="Header"/>
      <w:tabs>
        <w:tab w:val="clear" w:pos="709"/>
        <w:tab w:val="clear" w:pos="8505"/>
        <w:tab w:val="left" w:pos="1197"/>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1067" w:rsidRDefault="002B1067" w:rsidP="00475783">
    <w:pPr>
      <w:pStyle w:val="Header"/>
      <w:tabs>
        <w:tab w:val="clear" w:pos="709"/>
        <w:tab w:val="clear" w:pos="8505"/>
        <w:tab w:val="left" w:pos="860"/>
        <w:tab w:val="left" w:pos="1197"/>
      </w:tabs>
    </w:pPr>
    <w:r>
      <w:tab/>
    </w:r>
    <w:r>
      <w:tab/>
    </w:r>
  </w:p>
  <w:tbl>
    <w:tblPr>
      <w:tblW w:w="14670" w:type="dxa"/>
      <w:tblBorders>
        <w:bottom w:val="single" w:sz="8" w:space="0" w:color="auto"/>
      </w:tblBorders>
      <w:tblLayout w:type="fixed"/>
      <w:tblLook w:val="0000" w:firstRow="0" w:lastRow="0" w:firstColumn="0" w:lastColumn="0" w:noHBand="0" w:noVBand="0"/>
    </w:tblPr>
    <w:tblGrid>
      <w:gridCol w:w="13299"/>
      <w:gridCol w:w="1371"/>
    </w:tblGrid>
    <w:tr w:rsidR="002B1067" w:rsidRPr="0000266A" w:rsidTr="00685E7C">
      <w:trPr>
        <w:trHeight w:val="324"/>
      </w:trPr>
      <w:tc>
        <w:tcPr>
          <w:tcW w:w="13299" w:type="dxa"/>
          <w:tcBorders>
            <w:bottom w:val="single" w:sz="8" w:space="0" w:color="auto"/>
          </w:tcBorders>
          <w:shd w:val="clear" w:color="auto" w:fill="FFFFFF"/>
        </w:tcPr>
        <w:p w:rsidR="002B1067" w:rsidRPr="0000266A" w:rsidRDefault="00274677" w:rsidP="008D2177">
          <w:pPr>
            <w:pStyle w:val="Header"/>
            <w:tabs>
              <w:tab w:val="clear" w:pos="8505"/>
              <w:tab w:val="left" w:pos="6915"/>
            </w:tabs>
            <w:spacing w:line="288" w:lineRule="auto"/>
          </w:pPr>
          <w:r>
            <w:fldChar w:fldCharType="begin"/>
          </w:r>
          <w:r>
            <w:instrText xml:space="preserve"> STYLEREF  "Überschrift 1"  \* MERGEFORMAT </w:instrText>
          </w:r>
          <w:r>
            <w:fldChar w:fldCharType="separate"/>
          </w:r>
          <w:r w:rsidR="002B1067">
            <w:t>Appendix</w:t>
          </w:r>
          <w:r>
            <w:fldChar w:fldCharType="end"/>
          </w:r>
          <w:r w:rsidR="002B1067">
            <w:tab/>
          </w:r>
        </w:p>
      </w:tc>
      <w:tc>
        <w:tcPr>
          <w:tcW w:w="1371" w:type="dxa"/>
          <w:tcBorders>
            <w:bottom w:val="single" w:sz="8" w:space="0" w:color="auto"/>
          </w:tcBorders>
          <w:shd w:val="clear" w:color="auto" w:fill="FFFFFF"/>
        </w:tcPr>
        <w:p w:rsidR="002B1067" w:rsidRPr="0000266A" w:rsidRDefault="00274677" w:rsidP="008D2177">
          <w:pPr>
            <w:pStyle w:val="Header"/>
            <w:tabs>
              <w:tab w:val="clear" w:pos="709"/>
              <w:tab w:val="left" w:pos="459"/>
            </w:tabs>
            <w:spacing w:line="288" w:lineRule="auto"/>
            <w:jc w:val="right"/>
          </w:pPr>
          <w:r>
            <w:fldChar w:fldCharType="begin"/>
          </w:r>
          <w:r>
            <w:instrText xml:space="preserve"> PAGE   \* MERGEFORMAT </w:instrText>
          </w:r>
          <w:r>
            <w:fldChar w:fldCharType="separate"/>
          </w:r>
          <w:r w:rsidR="002B1067">
            <w:t>32</w:t>
          </w:r>
          <w:r>
            <w:fldChar w:fldCharType="end"/>
          </w:r>
        </w:p>
      </w:tc>
    </w:tr>
  </w:tbl>
  <w:p w:rsidR="002B1067" w:rsidRDefault="002B1067" w:rsidP="00C122BC">
    <w:pPr>
      <w:pStyle w:val="Header"/>
      <w:tabs>
        <w:tab w:val="clear" w:pos="709"/>
        <w:tab w:val="clear" w:pos="8505"/>
        <w:tab w:val="left" w:pos="1197"/>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1067" w:rsidRDefault="002B1067" w:rsidP="00475783">
    <w:pPr>
      <w:pStyle w:val="Header"/>
      <w:tabs>
        <w:tab w:val="clear" w:pos="709"/>
        <w:tab w:val="clear" w:pos="8505"/>
        <w:tab w:val="left" w:pos="860"/>
        <w:tab w:val="left" w:pos="1197"/>
        <w:tab w:val="left" w:pos="5760"/>
      </w:tabs>
    </w:pPr>
    <w:r>
      <w:tab/>
    </w:r>
    <w:r>
      <w:tab/>
    </w:r>
    <w:r>
      <w:tab/>
    </w:r>
  </w:p>
  <w:tbl>
    <w:tblPr>
      <w:tblW w:w="14670" w:type="dxa"/>
      <w:tblBorders>
        <w:bottom w:val="single" w:sz="8" w:space="0" w:color="auto"/>
      </w:tblBorders>
      <w:tblLayout w:type="fixed"/>
      <w:tblLook w:val="0000" w:firstRow="0" w:lastRow="0" w:firstColumn="0" w:lastColumn="0" w:noHBand="0" w:noVBand="0"/>
    </w:tblPr>
    <w:tblGrid>
      <w:gridCol w:w="13299"/>
      <w:gridCol w:w="1371"/>
    </w:tblGrid>
    <w:tr w:rsidR="002B1067" w:rsidRPr="0000266A" w:rsidTr="00685E7C">
      <w:trPr>
        <w:trHeight w:val="324"/>
      </w:trPr>
      <w:tc>
        <w:tcPr>
          <w:tcW w:w="13299" w:type="dxa"/>
          <w:tcBorders>
            <w:bottom w:val="single" w:sz="8" w:space="0" w:color="auto"/>
          </w:tcBorders>
          <w:shd w:val="clear" w:color="auto" w:fill="FFFFFF"/>
        </w:tcPr>
        <w:p w:rsidR="002B1067" w:rsidRPr="0000266A" w:rsidRDefault="00274677" w:rsidP="008D2177">
          <w:pPr>
            <w:pStyle w:val="Header"/>
            <w:tabs>
              <w:tab w:val="clear" w:pos="8505"/>
              <w:tab w:val="left" w:pos="6915"/>
            </w:tabs>
            <w:spacing w:line="288" w:lineRule="auto"/>
          </w:pPr>
          <w:r>
            <w:fldChar w:fldCharType="begin"/>
          </w:r>
          <w:r>
            <w:instrText xml:space="preserve"> STYLEREF  "Überschrift 1"  \* MERGEFORMAT </w:instrText>
          </w:r>
          <w:r>
            <w:fldChar w:fldCharType="separate"/>
          </w:r>
          <w:r w:rsidR="002B1067">
            <w:t>Appendix</w:t>
          </w:r>
          <w:r>
            <w:fldChar w:fldCharType="end"/>
          </w:r>
          <w:r w:rsidR="002B1067">
            <w:tab/>
          </w:r>
        </w:p>
      </w:tc>
      <w:tc>
        <w:tcPr>
          <w:tcW w:w="1371" w:type="dxa"/>
          <w:tcBorders>
            <w:bottom w:val="single" w:sz="8" w:space="0" w:color="auto"/>
          </w:tcBorders>
          <w:shd w:val="clear" w:color="auto" w:fill="FFFFFF"/>
        </w:tcPr>
        <w:p w:rsidR="002B1067" w:rsidRPr="0000266A" w:rsidRDefault="00274677" w:rsidP="008D2177">
          <w:pPr>
            <w:pStyle w:val="Header"/>
            <w:tabs>
              <w:tab w:val="clear" w:pos="709"/>
              <w:tab w:val="left" w:pos="459"/>
            </w:tabs>
            <w:spacing w:line="288" w:lineRule="auto"/>
            <w:jc w:val="right"/>
          </w:pPr>
          <w:r>
            <w:fldChar w:fldCharType="begin"/>
          </w:r>
          <w:r>
            <w:instrText xml:space="preserve"> PAGE   \* MERGEFORMAT </w:instrText>
          </w:r>
          <w:r>
            <w:fldChar w:fldCharType="separate"/>
          </w:r>
          <w:r w:rsidR="002B1067">
            <w:t>33</w:t>
          </w:r>
          <w:r>
            <w:fldChar w:fldCharType="end"/>
          </w:r>
        </w:p>
      </w:tc>
    </w:tr>
  </w:tbl>
  <w:p w:rsidR="002B1067" w:rsidRDefault="002B1067" w:rsidP="00C122BC">
    <w:pPr>
      <w:pStyle w:val="Header"/>
      <w:tabs>
        <w:tab w:val="clear" w:pos="709"/>
        <w:tab w:val="clear" w:pos="8505"/>
        <w:tab w:val="left" w:pos="1197"/>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1067" w:rsidRDefault="002B1067" w:rsidP="00475783">
    <w:pPr>
      <w:pStyle w:val="Header"/>
      <w:tabs>
        <w:tab w:val="clear" w:pos="709"/>
        <w:tab w:val="clear" w:pos="8505"/>
        <w:tab w:val="left" w:pos="860"/>
        <w:tab w:val="left" w:pos="1197"/>
        <w:tab w:val="left" w:pos="5760"/>
      </w:tabs>
    </w:pPr>
    <w:r>
      <w:tab/>
    </w:r>
    <w:r>
      <w:tab/>
    </w:r>
    <w:r>
      <w:tab/>
    </w:r>
  </w:p>
  <w:tbl>
    <w:tblPr>
      <w:tblW w:w="14670" w:type="dxa"/>
      <w:tblBorders>
        <w:bottom w:val="single" w:sz="8" w:space="0" w:color="auto"/>
      </w:tblBorders>
      <w:tblLayout w:type="fixed"/>
      <w:tblLook w:val="0000" w:firstRow="0" w:lastRow="0" w:firstColumn="0" w:lastColumn="0" w:noHBand="0" w:noVBand="0"/>
    </w:tblPr>
    <w:tblGrid>
      <w:gridCol w:w="13299"/>
      <w:gridCol w:w="1371"/>
    </w:tblGrid>
    <w:tr w:rsidR="002B1067" w:rsidRPr="0000266A" w:rsidTr="00685E7C">
      <w:trPr>
        <w:trHeight w:val="324"/>
      </w:trPr>
      <w:tc>
        <w:tcPr>
          <w:tcW w:w="13299" w:type="dxa"/>
          <w:tcBorders>
            <w:bottom w:val="single" w:sz="8" w:space="0" w:color="auto"/>
          </w:tcBorders>
          <w:shd w:val="clear" w:color="auto" w:fill="FFFFFF"/>
        </w:tcPr>
        <w:p w:rsidR="002B1067" w:rsidRPr="0000266A" w:rsidRDefault="00274677" w:rsidP="008D2177">
          <w:pPr>
            <w:pStyle w:val="Header"/>
            <w:tabs>
              <w:tab w:val="clear" w:pos="8505"/>
              <w:tab w:val="left" w:pos="6915"/>
            </w:tabs>
            <w:spacing w:line="288" w:lineRule="auto"/>
          </w:pPr>
          <w:r>
            <w:fldChar w:fldCharType="begin"/>
          </w:r>
          <w:r>
            <w:instrText xml:space="preserve"> STYLEREF  "Überschrift 1"  \* MERGEFORMAT </w:instrText>
          </w:r>
          <w:r>
            <w:fldChar w:fldCharType="separate"/>
          </w:r>
          <w:r w:rsidR="002B1067">
            <w:t>Appendix</w:t>
          </w:r>
          <w:r>
            <w:fldChar w:fldCharType="end"/>
          </w:r>
          <w:r w:rsidR="002B1067">
            <w:tab/>
          </w:r>
        </w:p>
      </w:tc>
      <w:tc>
        <w:tcPr>
          <w:tcW w:w="1371" w:type="dxa"/>
          <w:tcBorders>
            <w:bottom w:val="single" w:sz="8" w:space="0" w:color="auto"/>
          </w:tcBorders>
          <w:shd w:val="clear" w:color="auto" w:fill="FFFFFF"/>
        </w:tcPr>
        <w:p w:rsidR="002B1067" w:rsidRPr="0000266A" w:rsidRDefault="00274677" w:rsidP="008D2177">
          <w:pPr>
            <w:pStyle w:val="Header"/>
            <w:tabs>
              <w:tab w:val="clear" w:pos="709"/>
              <w:tab w:val="left" w:pos="459"/>
            </w:tabs>
            <w:spacing w:line="288" w:lineRule="auto"/>
            <w:jc w:val="right"/>
          </w:pPr>
          <w:r>
            <w:fldChar w:fldCharType="begin"/>
          </w:r>
          <w:r>
            <w:instrText xml:space="preserve"> PAGE   \* MERGEFORMAT </w:instrText>
          </w:r>
          <w:r>
            <w:fldChar w:fldCharType="separate"/>
          </w:r>
          <w:r w:rsidR="002B1067">
            <w:t>34</w:t>
          </w:r>
          <w:r>
            <w:fldChar w:fldCharType="end"/>
          </w:r>
        </w:p>
      </w:tc>
    </w:tr>
  </w:tbl>
  <w:p w:rsidR="002B1067" w:rsidRDefault="002B1067" w:rsidP="00C122BC">
    <w:pPr>
      <w:pStyle w:val="Header"/>
      <w:tabs>
        <w:tab w:val="clear" w:pos="709"/>
        <w:tab w:val="clear" w:pos="8505"/>
        <w:tab w:val="left" w:pos="1197"/>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2CC5BA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A32ED7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A3C175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B3540B5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D7F220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554750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B200E7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C8EA520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4E822A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C74C51F6"/>
    <w:lvl w:ilvl="0">
      <w:start w:val="1"/>
      <w:numFmt w:val="bullet"/>
      <w:lvlText w:val=""/>
      <w:lvlJc w:val="left"/>
      <w:pPr>
        <w:tabs>
          <w:tab w:val="num" w:pos="360"/>
        </w:tabs>
        <w:ind w:left="360" w:hanging="360"/>
      </w:pPr>
      <w:rPr>
        <w:rFonts w:ascii="Symbol" w:hAnsi="Symbol" w:hint="default"/>
      </w:rPr>
    </w:lvl>
  </w:abstractNum>
  <w:abstractNum w:abstractNumId="10">
    <w:nsid w:val="44B64A88"/>
    <w:multiLevelType w:val="multilevel"/>
    <w:tmpl w:val="0BE46E78"/>
    <w:styleLink w:val="Nummerierung"/>
    <w:lvl w:ilvl="0">
      <w:start w:val="1"/>
      <w:numFmt w:val="decimal"/>
      <w:lvlText w:val="%1."/>
      <w:lvlJc w:val="left"/>
      <w:pPr>
        <w:tabs>
          <w:tab w:val="num" w:pos="567"/>
        </w:tabs>
        <w:ind w:left="567" w:hanging="567"/>
      </w:pPr>
      <w:rPr>
        <w:rFonts w:cs="Times New Roman" w:hint="default"/>
        <w:sz w:val="24"/>
      </w:rPr>
    </w:lvl>
    <w:lvl w:ilvl="1">
      <w:start w:val="1"/>
      <w:numFmt w:val="lowerLetter"/>
      <w:lvlText w:val="%2."/>
      <w:lvlJc w:val="left"/>
      <w:pPr>
        <w:ind w:left="1134" w:hanging="567"/>
      </w:pPr>
      <w:rPr>
        <w:rFonts w:cs="Times New Roman" w:hint="default"/>
      </w:rPr>
    </w:lvl>
    <w:lvl w:ilvl="2">
      <w:start w:val="1"/>
      <w:numFmt w:val="lowerRoman"/>
      <w:lvlText w:val="%3."/>
      <w:lvlJc w:val="right"/>
      <w:pPr>
        <w:ind w:left="1701" w:hanging="567"/>
      </w:pPr>
      <w:rPr>
        <w:rFonts w:cs="Times New Roman" w:hint="default"/>
      </w:rPr>
    </w:lvl>
    <w:lvl w:ilvl="3">
      <w:start w:val="1"/>
      <w:numFmt w:val="decimal"/>
      <w:lvlText w:val="%4."/>
      <w:lvlJc w:val="left"/>
      <w:pPr>
        <w:ind w:left="2268" w:hanging="567"/>
      </w:pPr>
      <w:rPr>
        <w:rFonts w:cs="Times New Roman" w:hint="default"/>
      </w:rPr>
    </w:lvl>
    <w:lvl w:ilvl="4">
      <w:start w:val="1"/>
      <w:numFmt w:val="lowerLetter"/>
      <w:lvlText w:val="%5."/>
      <w:lvlJc w:val="left"/>
      <w:pPr>
        <w:ind w:left="2835" w:hanging="567"/>
      </w:pPr>
      <w:rPr>
        <w:rFonts w:cs="Times New Roman" w:hint="default"/>
      </w:rPr>
    </w:lvl>
    <w:lvl w:ilvl="5">
      <w:start w:val="1"/>
      <w:numFmt w:val="lowerRoman"/>
      <w:lvlText w:val="%6."/>
      <w:lvlJc w:val="right"/>
      <w:pPr>
        <w:ind w:left="3402" w:hanging="567"/>
      </w:pPr>
      <w:rPr>
        <w:rFonts w:cs="Times New Roman" w:hint="default"/>
      </w:rPr>
    </w:lvl>
    <w:lvl w:ilvl="6">
      <w:start w:val="1"/>
      <w:numFmt w:val="decimal"/>
      <w:lvlText w:val="%7."/>
      <w:lvlJc w:val="left"/>
      <w:pPr>
        <w:ind w:left="3969" w:hanging="567"/>
      </w:pPr>
      <w:rPr>
        <w:rFonts w:cs="Times New Roman" w:hint="default"/>
      </w:rPr>
    </w:lvl>
    <w:lvl w:ilvl="7">
      <w:start w:val="1"/>
      <w:numFmt w:val="lowerLetter"/>
      <w:lvlText w:val="%8."/>
      <w:lvlJc w:val="left"/>
      <w:pPr>
        <w:ind w:left="4536" w:hanging="567"/>
      </w:pPr>
      <w:rPr>
        <w:rFonts w:cs="Times New Roman" w:hint="default"/>
      </w:rPr>
    </w:lvl>
    <w:lvl w:ilvl="8">
      <w:start w:val="1"/>
      <w:numFmt w:val="lowerRoman"/>
      <w:lvlText w:val="%9."/>
      <w:lvlJc w:val="right"/>
      <w:pPr>
        <w:ind w:left="5103" w:hanging="567"/>
      </w:pPr>
      <w:rPr>
        <w:rFonts w:cs="Times New Roman" w:hint="default"/>
      </w:rPr>
    </w:lvl>
  </w:abstractNum>
  <w:abstractNum w:abstractNumId="11">
    <w:nsid w:val="4D7D0B61"/>
    <w:multiLevelType w:val="hybridMultilevel"/>
    <w:tmpl w:val="B06A3E00"/>
    <w:lvl w:ilvl="0" w:tplc="004CC032">
      <w:numFmt w:val="bullet"/>
      <w:pStyle w:val="05Aufzhlung"/>
      <w:lvlText w:val="–"/>
      <w:lvlJc w:val="left"/>
      <w:pPr>
        <w:ind w:left="720" w:hanging="360"/>
      </w:pPr>
      <w:rPr>
        <w:rFonts w:ascii="Times" w:eastAsia="Times New Roman" w:hAnsi="Time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7A684179"/>
    <w:multiLevelType w:val="hybridMultilevel"/>
    <w:tmpl w:val="89ECA108"/>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abstractNumId w:val="10"/>
  </w:num>
  <w:num w:numId="2">
    <w:abstractNumId w:val="11"/>
  </w:num>
  <w:num w:numId="3">
    <w:abstractNumId w:val="9"/>
  </w:num>
  <w:num w:numId="4">
    <w:abstractNumId w:val="7"/>
  </w:num>
  <w:num w:numId="5">
    <w:abstractNumId w:val="6"/>
  </w:num>
  <w:num w:numId="6">
    <w:abstractNumId w:val="5"/>
  </w:num>
  <w:num w:numId="7">
    <w:abstractNumId w:val="4"/>
  </w:num>
  <w:num w:numId="8">
    <w:abstractNumId w:val="12"/>
  </w:num>
  <w:num w:numId="9">
    <w:abstractNumId w:val="8"/>
  </w:num>
  <w:num w:numId="10">
    <w:abstractNumId w:val="3"/>
  </w:num>
  <w:num w:numId="11">
    <w:abstractNumId w:val="2"/>
  </w:num>
  <w:num w:numId="12">
    <w:abstractNumId w:val="1"/>
  </w:num>
  <w:num w:numId="1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036"/>
    <w:rsid w:val="00000611"/>
    <w:rsid w:val="00000C8B"/>
    <w:rsid w:val="0000266A"/>
    <w:rsid w:val="00003130"/>
    <w:rsid w:val="00004F44"/>
    <w:rsid w:val="00004F60"/>
    <w:rsid w:val="00012EF4"/>
    <w:rsid w:val="00013713"/>
    <w:rsid w:val="00014891"/>
    <w:rsid w:val="000151F1"/>
    <w:rsid w:val="00015C3A"/>
    <w:rsid w:val="00016899"/>
    <w:rsid w:val="00020884"/>
    <w:rsid w:val="000217BA"/>
    <w:rsid w:val="00023D86"/>
    <w:rsid w:val="00025C2C"/>
    <w:rsid w:val="00026057"/>
    <w:rsid w:val="0002765F"/>
    <w:rsid w:val="0003140C"/>
    <w:rsid w:val="00032A84"/>
    <w:rsid w:val="0003441F"/>
    <w:rsid w:val="00035701"/>
    <w:rsid w:val="00035EB5"/>
    <w:rsid w:val="00041381"/>
    <w:rsid w:val="000415DB"/>
    <w:rsid w:val="000425C5"/>
    <w:rsid w:val="00042D0C"/>
    <w:rsid w:val="00045723"/>
    <w:rsid w:val="000463F8"/>
    <w:rsid w:val="0004645E"/>
    <w:rsid w:val="00046C6F"/>
    <w:rsid w:val="0005020C"/>
    <w:rsid w:val="000508AE"/>
    <w:rsid w:val="00053985"/>
    <w:rsid w:val="00055DFC"/>
    <w:rsid w:val="000560E3"/>
    <w:rsid w:val="00056F94"/>
    <w:rsid w:val="000573AC"/>
    <w:rsid w:val="00057A9C"/>
    <w:rsid w:val="00057AEB"/>
    <w:rsid w:val="000623C1"/>
    <w:rsid w:val="0006268A"/>
    <w:rsid w:val="00062BC6"/>
    <w:rsid w:val="00062CD1"/>
    <w:rsid w:val="00062E60"/>
    <w:rsid w:val="0006303A"/>
    <w:rsid w:val="0006562A"/>
    <w:rsid w:val="00065ACF"/>
    <w:rsid w:val="0006731F"/>
    <w:rsid w:val="00067EE3"/>
    <w:rsid w:val="00071068"/>
    <w:rsid w:val="00071B8B"/>
    <w:rsid w:val="00072A15"/>
    <w:rsid w:val="00072EB0"/>
    <w:rsid w:val="00075876"/>
    <w:rsid w:val="00076C0F"/>
    <w:rsid w:val="000803C6"/>
    <w:rsid w:val="00080F57"/>
    <w:rsid w:val="00081223"/>
    <w:rsid w:val="0008127B"/>
    <w:rsid w:val="00081C52"/>
    <w:rsid w:val="000836DD"/>
    <w:rsid w:val="000862FC"/>
    <w:rsid w:val="00086F5A"/>
    <w:rsid w:val="00091670"/>
    <w:rsid w:val="0009189B"/>
    <w:rsid w:val="00092568"/>
    <w:rsid w:val="00093320"/>
    <w:rsid w:val="0009440F"/>
    <w:rsid w:val="00094E9F"/>
    <w:rsid w:val="000956EE"/>
    <w:rsid w:val="000964AB"/>
    <w:rsid w:val="00096E5D"/>
    <w:rsid w:val="000A11B5"/>
    <w:rsid w:val="000A1813"/>
    <w:rsid w:val="000A2872"/>
    <w:rsid w:val="000A62AB"/>
    <w:rsid w:val="000A6D93"/>
    <w:rsid w:val="000A7007"/>
    <w:rsid w:val="000B092D"/>
    <w:rsid w:val="000B20DF"/>
    <w:rsid w:val="000B2202"/>
    <w:rsid w:val="000B300A"/>
    <w:rsid w:val="000B3B2A"/>
    <w:rsid w:val="000B3B3A"/>
    <w:rsid w:val="000B4976"/>
    <w:rsid w:val="000B57C9"/>
    <w:rsid w:val="000B7C6D"/>
    <w:rsid w:val="000C28B7"/>
    <w:rsid w:val="000D0EB0"/>
    <w:rsid w:val="000D5F73"/>
    <w:rsid w:val="000E1853"/>
    <w:rsid w:val="000E1A6E"/>
    <w:rsid w:val="000E21DE"/>
    <w:rsid w:val="000E4225"/>
    <w:rsid w:val="000E4987"/>
    <w:rsid w:val="000F1601"/>
    <w:rsid w:val="000F34AF"/>
    <w:rsid w:val="000F3A8D"/>
    <w:rsid w:val="000F409A"/>
    <w:rsid w:val="000F470A"/>
    <w:rsid w:val="000F49AE"/>
    <w:rsid w:val="000F540C"/>
    <w:rsid w:val="000F5E30"/>
    <w:rsid w:val="00101C02"/>
    <w:rsid w:val="00103BE8"/>
    <w:rsid w:val="0010474D"/>
    <w:rsid w:val="001056E6"/>
    <w:rsid w:val="0011072B"/>
    <w:rsid w:val="00110F05"/>
    <w:rsid w:val="00113069"/>
    <w:rsid w:val="00113158"/>
    <w:rsid w:val="00113C6C"/>
    <w:rsid w:val="001163F4"/>
    <w:rsid w:val="001166EB"/>
    <w:rsid w:val="00116859"/>
    <w:rsid w:val="00122C49"/>
    <w:rsid w:val="001241CA"/>
    <w:rsid w:val="00125A93"/>
    <w:rsid w:val="00126693"/>
    <w:rsid w:val="00127245"/>
    <w:rsid w:val="001310D4"/>
    <w:rsid w:val="00131B79"/>
    <w:rsid w:val="001325A3"/>
    <w:rsid w:val="00133F36"/>
    <w:rsid w:val="001371E2"/>
    <w:rsid w:val="00140E8C"/>
    <w:rsid w:val="00142E42"/>
    <w:rsid w:val="00142F50"/>
    <w:rsid w:val="00143C33"/>
    <w:rsid w:val="00145B34"/>
    <w:rsid w:val="00146EF2"/>
    <w:rsid w:val="00147478"/>
    <w:rsid w:val="00147BC7"/>
    <w:rsid w:val="001515EA"/>
    <w:rsid w:val="001517DB"/>
    <w:rsid w:val="00152714"/>
    <w:rsid w:val="001533F1"/>
    <w:rsid w:val="0015472C"/>
    <w:rsid w:val="0015486D"/>
    <w:rsid w:val="0015505F"/>
    <w:rsid w:val="001558C2"/>
    <w:rsid w:val="00155D2A"/>
    <w:rsid w:val="001568BD"/>
    <w:rsid w:val="00156E70"/>
    <w:rsid w:val="001604D3"/>
    <w:rsid w:val="00160BB2"/>
    <w:rsid w:val="00163F00"/>
    <w:rsid w:val="0016496B"/>
    <w:rsid w:val="00170F32"/>
    <w:rsid w:val="00171C88"/>
    <w:rsid w:val="00171DEB"/>
    <w:rsid w:val="00172046"/>
    <w:rsid w:val="0017243A"/>
    <w:rsid w:val="00172E1B"/>
    <w:rsid w:val="00175116"/>
    <w:rsid w:val="00177049"/>
    <w:rsid w:val="00181CBE"/>
    <w:rsid w:val="00182761"/>
    <w:rsid w:val="00183EFC"/>
    <w:rsid w:val="001855EC"/>
    <w:rsid w:val="00185E50"/>
    <w:rsid w:val="0018751D"/>
    <w:rsid w:val="00192405"/>
    <w:rsid w:val="001926CE"/>
    <w:rsid w:val="00194EC3"/>
    <w:rsid w:val="001953CE"/>
    <w:rsid w:val="0019597F"/>
    <w:rsid w:val="001A1302"/>
    <w:rsid w:val="001A3AAE"/>
    <w:rsid w:val="001A6301"/>
    <w:rsid w:val="001B110D"/>
    <w:rsid w:val="001B1BD0"/>
    <w:rsid w:val="001B419B"/>
    <w:rsid w:val="001B5789"/>
    <w:rsid w:val="001B59A2"/>
    <w:rsid w:val="001B63F9"/>
    <w:rsid w:val="001B66D1"/>
    <w:rsid w:val="001B7965"/>
    <w:rsid w:val="001C0232"/>
    <w:rsid w:val="001C02A0"/>
    <w:rsid w:val="001C1BB6"/>
    <w:rsid w:val="001C1EC1"/>
    <w:rsid w:val="001C2227"/>
    <w:rsid w:val="001C2783"/>
    <w:rsid w:val="001C2BB9"/>
    <w:rsid w:val="001C3956"/>
    <w:rsid w:val="001C5AA1"/>
    <w:rsid w:val="001C7107"/>
    <w:rsid w:val="001D0BEF"/>
    <w:rsid w:val="001D16D9"/>
    <w:rsid w:val="001D2B53"/>
    <w:rsid w:val="001D393F"/>
    <w:rsid w:val="001D4153"/>
    <w:rsid w:val="001D4CE8"/>
    <w:rsid w:val="001D648E"/>
    <w:rsid w:val="001E3D2F"/>
    <w:rsid w:val="001F0CA9"/>
    <w:rsid w:val="001F0E7E"/>
    <w:rsid w:val="001F1C37"/>
    <w:rsid w:val="001F2CF6"/>
    <w:rsid w:val="001F3143"/>
    <w:rsid w:val="001F3386"/>
    <w:rsid w:val="001F3D47"/>
    <w:rsid w:val="001F403E"/>
    <w:rsid w:val="001F40D6"/>
    <w:rsid w:val="001F698E"/>
    <w:rsid w:val="002009BC"/>
    <w:rsid w:val="00202450"/>
    <w:rsid w:val="00202BE0"/>
    <w:rsid w:val="00202D0A"/>
    <w:rsid w:val="00203405"/>
    <w:rsid w:val="00203D06"/>
    <w:rsid w:val="00203DED"/>
    <w:rsid w:val="002051A9"/>
    <w:rsid w:val="002053F9"/>
    <w:rsid w:val="002056FD"/>
    <w:rsid w:val="00206279"/>
    <w:rsid w:val="00211254"/>
    <w:rsid w:val="0021261D"/>
    <w:rsid w:val="002144D2"/>
    <w:rsid w:val="0022105E"/>
    <w:rsid w:val="00221D02"/>
    <w:rsid w:val="00223BF5"/>
    <w:rsid w:val="00224E9F"/>
    <w:rsid w:val="00230141"/>
    <w:rsid w:val="00231CD5"/>
    <w:rsid w:val="0023598C"/>
    <w:rsid w:val="0023642D"/>
    <w:rsid w:val="00236B96"/>
    <w:rsid w:val="00237F1D"/>
    <w:rsid w:val="00240240"/>
    <w:rsid w:val="00242AE4"/>
    <w:rsid w:val="002440E3"/>
    <w:rsid w:val="00247C4E"/>
    <w:rsid w:val="00250EF3"/>
    <w:rsid w:val="002513F9"/>
    <w:rsid w:val="002524FE"/>
    <w:rsid w:val="00254B01"/>
    <w:rsid w:val="002576AF"/>
    <w:rsid w:val="00261579"/>
    <w:rsid w:val="002621E3"/>
    <w:rsid w:val="00262D25"/>
    <w:rsid w:val="0026450E"/>
    <w:rsid w:val="00264BC3"/>
    <w:rsid w:val="00266B2A"/>
    <w:rsid w:val="00266B71"/>
    <w:rsid w:val="00274677"/>
    <w:rsid w:val="00276C2A"/>
    <w:rsid w:val="00277087"/>
    <w:rsid w:val="00280C2F"/>
    <w:rsid w:val="00281232"/>
    <w:rsid w:val="002812BB"/>
    <w:rsid w:val="002816AF"/>
    <w:rsid w:val="002829E3"/>
    <w:rsid w:val="002861FB"/>
    <w:rsid w:val="00286218"/>
    <w:rsid w:val="00287685"/>
    <w:rsid w:val="00290180"/>
    <w:rsid w:val="002907AC"/>
    <w:rsid w:val="00291CD6"/>
    <w:rsid w:val="00295AA1"/>
    <w:rsid w:val="00296554"/>
    <w:rsid w:val="00296A85"/>
    <w:rsid w:val="002A154C"/>
    <w:rsid w:val="002A37B3"/>
    <w:rsid w:val="002A42C2"/>
    <w:rsid w:val="002A4976"/>
    <w:rsid w:val="002A7948"/>
    <w:rsid w:val="002B0779"/>
    <w:rsid w:val="002B0D3D"/>
    <w:rsid w:val="002B0EAB"/>
    <w:rsid w:val="002B0F6F"/>
    <w:rsid w:val="002B1067"/>
    <w:rsid w:val="002B18CC"/>
    <w:rsid w:val="002B1F9A"/>
    <w:rsid w:val="002B4A93"/>
    <w:rsid w:val="002B5228"/>
    <w:rsid w:val="002C0BC2"/>
    <w:rsid w:val="002C511C"/>
    <w:rsid w:val="002C5E9C"/>
    <w:rsid w:val="002C6E40"/>
    <w:rsid w:val="002C7E08"/>
    <w:rsid w:val="002D00B4"/>
    <w:rsid w:val="002D1358"/>
    <w:rsid w:val="002D146C"/>
    <w:rsid w:val="002D2653"/>
    <w:rsid w:val="002D6858"/>
    <w:rsid w:val="002D6ED1"/>
    <w:rsid w:val="002E0310"/>
    <w:rsid w:val="002E1CB5"/>
    <w:rsid w:val="002E2A04"/>
    <w:rsid w:val="002E5423"/>
    <w:rsid w:val="002E68C7"/>
    <w:rsid w:val="002E6A7D"/>
    <w:rsid w:val="002E71F2"/>
    <w:rsid w:val="002F0F9D"/>
    <w:rsid w:val="002F3602"/>
    <w:rsid w:val="002F3A5F"/>
    <w:rsid w:val="002F4603"/>
    <w:rsid w:val="002F46FD"/>
    <w:rsid w:val="002F5175"/>
    <w:rsid w:val="003000E0"/>
    <w:rsid w:val="003013FB"/>
    <w:rsid w:val="00301EDE"/>
    <w:rsid w:val="00301EE5"/>
    <w:rsid w:val="003028D5"/>
    <w:rsid w:val="003039C4"/>
    <w:rsid w:val="00304574"/>
    <w:rsid w:val="003046CD"/>
    <w:rsid w:val="00304A0C"/>
    <w:rsid w:val="00307BB8"/>
    <w:rsid w:val="003100F7"/>
    <w:rsid w:val="003147EC"/>
    <w:rsid w:val="003152FC"/>
    <w:rsid w:val="00317493"/>
    <w:rsid w:val="00321B56"/>
    <w:rsid w:val="00321CB4"/>
    <w:rsid w:val="003237A2"/>
    <w:rsid w:val="00325A57"/>
    <w:rsid w:val="00325D63"/>
    <w:rsid w:val="0032747A"/>
    <w:rsid w:val="00333720"/>
    <w:rsid w:val="00336F50"/>
    <w:rsid w:val="00337106"/>
    <w:rsid w:val="003409FC"/>
    <w:rsid w:val="00341250"/>
    <w:rsid w:val="00342861"/>
    <w:rsid w:val="003459AC"/>
    <w:rsid w:val="003463F8"/>
    <w:rsid w:val="003478FB"/>
    <w:rsid w:val="0035037E"/>
    <w:rsid w:val="003523D8"/>
    <w:rsid w:val="00352B2A"/>
    <w:rsid w:val="0035543A"/>
    <w:rsid w:val="00360500"/>
    <w:rsid w:val="00360637"/>
    <w:rsid w:val="00367F5C"/>
    <w:rsid w:val="00370C0A"/>
    <w:rsid w:val="003721C6"/>
    <w:rsid w:val="0037239D"/>
    <w:rsid w:val="00372C33"/>
    <w:rsid w:val="0037401A"/>
    <w:rsid w:val="003757DA"/>
    <w:rsid w:val="00375A61"/>
    <w:rsid w:val="003777C2"/>
    <w:rsid w:val="00380844"/>
    <w:rsid w:val="00380DD3"/>
    <w:rsid w:val="003820F7"/>
    <w:rsid w:val="00382182"/>
    <w:rsid w:val="00383B47"/>
    <w:rsid w:val="0038657C"/>
    <w:rsid w:val="00390947"/>
    <w:rsid w:val="00391994"/>
    <w:rsid w:val="00393024"/>
    <w:rsid w:val="0039344D"/>
    <w:rsid w:val="00394277"/>
    <w:rsid w:val="003947EB"/>
    <w:rsid w:val="00395EB6"/>
    <w:rsid w:val="003A101B"/>
    <w:rsid w:val="003A2A29"/>
    <w:rsid w:val="003A4F28"/>
    <w:rsid w:val="003A6799"/>
    <w:rsid w:val="003A7BCB"/>
    <w:rsid w:val="003B0DBB"/>
    <w:rsid w:val="003B1EE9"/>
    <w:rsid w:val="003B25F0"/>
    <w:rsid w:val="003B26D5"/>
    <w:rsid w:val="003B4630"/>
    <w:rsid w:val="003B4E59"/>
    <w:rsid w:val="003B7066"/>
    <w:rsid w:val="003C2C48"/>
    <w:rsid w:val="003C3518"/>
    <w:rsid w:val="003C3B17"/>
    <w:rsid w:val="003C429A"/>
    <w:rsid w:val="003C43F7"/>
    <w:rsid w:val="003C5B82"/>
    <w:rsid w:val="003C60BC"/>
    <w:rsid w:val="003C6F97"/>
    <w:rsid w:val="003C6FFB"/>
    <w:rsid w:val="003D0578"/>
    <w:rsid w:val="003D304E"/>
    <w:rsid w:val="003D4BD5"/>
    <w:rsid w:val="003D55E6"/>
    <w:rsid w:val="003E04B5"/>
    <w:rsid w:val="003E6DBD"/>
    <w:rsid w:val="003F1E4A"/>
    <w:rsid w:val="003F26ED"/>
    <w:rsid w:val="003F58CB"/>
    <w:rsid w:val="00400E5E"/>
    <w:rsid w:val="0040129E"/>
    <w:rsid w:val="00401F8C"/>
    <w:rsid w:val="0040512E"/>
    <w:rsid w:val="00405AE9"/>
    <w:rsid w:val="00410670"/>
    <w:rsid w:val="004149EE"/>
    <w:rsid w:val="00417AF3"/>
    <w:rsid w:val="00420E89"/>
    <w:rsid w:val="00420F58"/>
    <w:rsid w:val="004212FD"/>
    <w:rsid w:val="004214DE"/>
    <w:rsid w:val="00422DF3"/>
    <w:rsid w:val="004262B6"/>
    <w:rsid w:val="004334FE"/>
    <w:rsid w:val="00433587"/>
    <w:rsid w:val="004338D5"/>
    <w:rsid w:val="004348BE"/>
    <w:rsid w:val="00435542"/>
    <w:rsid w:val="0044107C"/>
    <w:rsid w:val="00452A3A"/>
    <w:rsid w:val="004532EE"/>
    <w:rsid w:val="0045411A"/>
    <w:rsid w:val="00455C51"/>
    <w:rsid w:val="004574A4"/>
    <w:rsid w:val="00460325"/>
    <w:rsid w:val="0046094C"/>
    <w:rsid w:val="00463F56"/>
    <w:rsid w:val="00466854"/>
    <w:rsid w:val="00467344"/>
    <w:rsid w:val="00467EE5"/>
    <w:rsid w:val="0047018C"/>
    <w:rsid w:val="004714D9"/>
    <w:rsid w:val="004717D6"/>
    <w:rsid w:val="00472056"/>
    <w:rsid w:val="0047327B"/>
    <w:rsid w:val="0047452A"/>
    <w:rsid w:val="00474B55"/>
    <w:rsid w:val="004756FF"/>
    <w:rsid w:val="00475783"/>
    <w:rsid w:val="00475F2D"/>
    <w:rsid w:val="004769BE"/>
    <w:rsid w:val="004778DE"/>
    <w:rsid w:val="004802A2"/>
    <w:rsid w:val="00480D56"/>
    <w:rsid w:val="004813BC"/>
    <w:rsid w:val="00481BBD"/>
    <w:rsid w:val="00481F0E"/>
    <w:rsid w:val="004830D6"/>
    <w:rsid w:val="00483DE2"/>
    <w:rsid w:val="004865C5"/>
    <w:rsid w:val="00491528"/>
    <w:rsid w:val="00493050"/>
    <w:rsid w:val="00493F3F"/>
    <w:rsid w:val="004943BA"/>
    <w:rsid w:val="00494CCB"/>
    <w:rsid w:val="00496AE2"/>
    <w:rsid w:val="00496C01"/>
    <w:rsid w:val="00496C97"/>
    <w:rsid w:val="004A0893"/>
    <w:rsid w:val="004A1B3F"/>
    <w:rsid w:val="004A3647"/>
    <w:rsid w:val="004A4602"/>
    <w:rsid w:val="004A4B3B"/>
    <w:rsid w:val="004A7430"/>
    <w:rsid w:val="004A755E"/>
    <w:rsid w:val="004B294B"/>
    <w:rsid w:val="004B29D6"/>
    <w:rsid w:val="004B2E56"/>
    <w:rsid w:val="004B30D1"/>
    <w:rsid w:val="004B345A"/>
    <w:rsid w:val="004B369B"/>
    <w:rsid w:val="004B418A"/>
    <w:rsid w:val="004B4D0A"/>
    <w:rsid w:val="004B5D22"/>
    <w:rsid w:val="004B7F8A"/>
    <w:rsid w:val="004C1482"/>
    <w:rsid w:val="004C33A9"/>
    <w:rsid w:val="004C4BDF"/>
    <w:rsid w:val="004C5333"/>
    <w:rsid w:val="004C5A13"/>
    <w:rsid w:val="004C5FF1"/>
    <w:rsid w:val="004D04FE"/>
    <w:rsid w:val="004D0E17"/>
    <w:rsid w:val="004D4405"/>
    <w:rsid w:val="004D4B4F"/>
    <w:rsid w:val="004D73C2"/>
    <w:rsid w:val="004D7FCE"/>
    <w:rsid w:val="004E0EC9"/>
    <w:rsid w:val="004E2DBE"/>
    <w:rsid w:val="004E3A0A"/>
    <w:rsid w:val="004E4DED"/>
    <w:rsid w:val="004E5C3A"/>
    <w:rsid w:val="004E6444"/>
    <w:rsid w:val="004E6B10"/>
    <w:rsid w:val="004F0C83"/>
    <w:rsid w:val="004F205E"/>
    <w:rsid w:val="004F29FE"/>
    <w:rsid w:val="004F2B15"/>
    <w:rsid w:val="004F4B01"/>
    <w:rsid w:val="004F5F14"/>
    <w:rsid w:val="004F74F3"/>
    <w:rsid w:val="00501157"/>
    <w:rsid w:val="00501825"/>
    <w:rsid w:val="005026F5"/>
    <w:rsid w:val="0050685B"/>
    <w:rsid w:val="00507196"/>
    <w:rsid w:val="00507297"/>
    <w:rsid w:val="0051150D"/>
    <w:rsid w:val="0051288D"/>
    <w:rsid w:val="00517C10"/>
    <w:rsid w:val="00521F9D"/>
    <w:rsid w:val="00522DD3"/>
    <w:rsid w:val="0052358A"/>
    <w:rsid w:val="005264CE"/>
    <w:rsid w:val="00530126"/>
    <w:rsid w:val="00530AA0"/>
    <w:rsid w:val="005325C2"/>
    <w:rsid w:val="00534A38"/>
    <w:rsid w:val="00534A84"/>
    <w:rsid w:val="00534D40"/>
    <w:rsid w:val="00540857"/>
    <w:rsid w:val="00540FA9"/>
    <w:rsid w:val="005413AA"/>
    <w:rsid w:val="00545A51"/>
    <w:rsid w:val="005511D5"/>
    <w:rsid w:val="0055133F"/>
    <w:rsid w:val="00551607"/>
    <w:rsid w:val="00552C57"/>
    <w:rsid w:val="005530AE"/>
    <w:rsid w:val="005549FB"/>
    <w:rsid w:val="00556534"/>
    <w:rsid w:val="00556BC8"/>
    <w:rsid w:val="00556F8A"/>
    <w:rsid w:val="005577CA"/>
    <w:rsid w:val="00560408"/>
    <w:rsid w:val="00562514"/>
    <w:rsid w:val="00562844"/>
    <w:rsid w:val="00563A5F"/>
    <w:rsid w:val="0056478D"/>
    <w:rsid w:val="00565632"/>
    <w:rsid w:val="005717C3"/>
    <w:rsid w:val="00571E92"/>
    <w:rsid w:val="00572FA7"/>
    <w:rsid w:val="00574667"/>
    <w:rsid w:val="005763BF"/>
    <w:rsid w:val="00577206"/>
    <w:rsid w:val="0058234D"/>
    <w:rsid w:val="0058323D"/>
    <w:rsid w:val="005842A2"/>
    <w:rsid w:val="00585F8A"/>
    <w:rsid w:val="0058721D"/>
    <w:rsid w:val="00591BFF"/>
    <w:rsid w:val="00595923"/>
    <w:rsid w:val="005A0860"/>
    <w:rsid w:val="005A4363"/>
    <w:rsid w:val="005A4F3E"/>
    <w:rsid w:val="005B24C1"/>
    <w:rsid w:val="005B3B81"/>
    <w:rsid w:val="005B4B06"/>
    <w:rsid w:val="005B5D8E"/>
    <w:rsid w:val="005B64BE"/>
    <w:rsid w:val="005B7AA9"/>
    <w:rsid w:val="005C0A1E"/>
    <w:rsid w:val="005C318B"/>
    <w:rsid w:val="005C71FC"/>
    <w:rsid w:val="005C77B7"/>
    <w:rsid w:val="005D172A"/>
    <w:rsid w:val="005D20A7"/>
    <w:rsid w:val="005D22F5"/>
    <w:rsid w:val="005D36B9"/>
    <w:rsid w:val="005D38EA"/>
    <w:rsid w:val="005D6372"/>
    <w:rsid w:val="005D71B4"/>
    <w:rsid w:val="005D77C9"/>
    <w:rsid w:val="005E2FF6"/>
    <w:rsid w:val="005E427E"/>
    <w:rsid w:val="005E509C"/>
    <w:rsid w:val="005E62F6"/>
    <w:rsid w:val="005E6E3F"/>
    <w:rsid w:val="005E7105"/>
    <w:rsid w:val="005F086D"/>
    <w:rsid w:val="005F0A07"/>
    <w:rsid w:val="005F2126"/>
    <w:rsid w:val="005F440B"/>
    <w:rsid w:val="005F5AE8"/>
    <w:rsid w:val="005F5EA5"/>
    <w:rsid w:val="00601784"/>
    <w:rsid w:val="00601D99"/>
    <w:rsid w:val="00601DE3"/>
    <w:rsid w:val="00602986"/>
    <w:rsid w:val="0060415F"/>
    <w:rsid w:val="00604564"/>
    <w:rsid w:val="006052B8"/>
    <w:rsid w:val="0060719F"/>
    <w:rsid w:val="00607507"/>
    <w:rsid w:val="0060780D"/>
    <w:rsid w:val="0061146B"/>
    <w:rsid w:val="00611B8F"/>
    <w:rsid w:val="0061254E"/>
    <w:rsid w:val="00612A15"/>
    <w:rsid w:val="00613174"/>
    <w:rsid w:val="00613CC2"/>
    <w:rsid w:val="0061519B"/>
    <w:rsid w:val="006166FE"/>
    <w:rsid w:val="006219C9"/>
    <w:rsid w:val="00621DD9"/>
    <w:rsid w:val="00622A2D"/>
    <w:rsid w:val="00622C13"/>
    <w:rsid w:val="00625A51"/>
    <w:rsid w:val="00626B64"/>
    <w:rsid w:val="006279F7"/>
    <w:rsid w:val="00631E00"/>
    <w:rsid w:val="00634CFC"/>
    <w:rsid w:val="006356E4"/>
    <w:rsid w:val="006357A4"/>
    <w:rsid w:val="006377B8"/>
    <w:rsid w:val="00640D2D"/>
    <w:rsid w:val="00641A06"/>
    <w:rsid w:val="00641BC4"/>
    <w:rsid w:val="00641E54"/>
    <w:rsid w:val="006430DE"/>
    <w:rsid w:val="00643C7B"/>
    <w:rsid w:val="00644712"/>
    <w:rsid w:val="00645518"/>
    <w:rsid w:val="006471E2"/>
    <w:rsid w:val="0064798B"/>
    <w:rsid w:val="00650690"/>
    <w:rsid w:val="0065124E"/>
    <w:rsid w:val="00652EAC"/>
    <w:rsid w:val="00653A63"/>
    <w:rsid w:val="006540AA"/>
    <w:rsid w:val="00654932"/>
    <w:rsid w:val="00656525"/>
    <w:rsid w:val="00660161"/>
    <w:rsid w:val="00661673"/>
    <w:rsid w:val="00664E72"/>
    <w:rsid w:val="00665EE5"/>
    <w:rsid w:val="0066795F"/>
    <w:rsid w:val="00670412"/>
    <w:rsid w:val="00671CA3"/>
    <w:rsid w:val="0067460B"/>
    <w:rsid w:val="00680889"/>
    <w:rsid w:val="00681F91"/>
    <w:rsid w:val="00682572"/>
    <w:rsid w:val="006852A0"/>
    <w:rsid w:val="00685E7C"/>
    <w:rsid w:val="00687113"/>
    <w:rsid w:val="006915BF"/>
    <w:rsid w:val="00691CA2"/>
    <w:rsid w:val="00692CAB"/>
    <w:rsid w:val="006936E2"/>
    <w:rsid w:val="00695D01"/>
    <w:rsid w:val="006A05DD"/>
    <w:rsid w:val="006A1218"/>
    <w:rsid w:val="006A206E"/>
    <w:rsid w:val="006A30D8"/>
    <w:rsid w:val="006A32D7"/>
    <w:rsid w:val="006A6BC1"/>
    <w:rsid w:val="006A6DAB"/>
    <w:rsid w:val="006B03E6"/>
    <w:rsid w:val="006B5ACF"/>
    <w:rsid w:val="006C039A"/>
    <w:rsid w:val="006C09FC"/>
    <w:rsid w:val="006C2210"/>
    <w:rsid w:val="006C36EF"/>
    <w:rsid w:val="006C3855"/>
    <w:rsid w:val="006C47AA"/>
    <w:rsid w:val="006C6052"/>
    <w:rsid w:val="006C64C3"/>
    <w:rsid w:val="006D222D"/>
    <w:rsid w:val="006D3D6B"/>
    <w:rsid w:val="006E12C5"/>
    <w:rsid w:val="006E1FF7"/>
    <w:rsid w:val="006E531A"/>
    <w:rsid w:val="006E568F"/>
    <w:rsid w:val="006E5E23"/>
    <w:rsid w:val="006E61E3"/>
    <w:rsid w:val="006E74E5"/>
    <w:rsid w:val="006F1718"/>
    <w:rsid w:val="006F1BD5"/>
    <w:rsid w:val="006F3724"/>
    <w:rsid w:val="006F3C97"/>
    <w:rsid w:val="006F5310"/>
    <w:rsid w:val="006F6BE7"/>
    <w:rsid w:val="006F7E01"/>
    <w:rsid w:val="00700940"/>
    <w:rsid w:val="00702654"/>
    <w:rsid w:val="00703E55"/>
    <w:rsid w:val="007047C2"/>
    <w:rsid w:val="0070775C"/>
    <w:rsid w:val="0071015D"/>
    <w:rsid w:val="0071031F"/>
    <w:rsid w:val="007107A3"/>
    <w:rsid w:val="00710ADD"/>
    <w:rsid w:val="00710DEA"/>
    <w:rsid w:val="00711D67"/>
    <w:rsid w:val="00711F8A"/>
    <w:rsid w:val="007132A7"/>
    <w:rsid w:val="00714490"/>
    <w:rsid w:val="007157DC"/>
    <w:rsid w:val="00716A37"/>
    <w:rsid w:val="00722C41"/>
    <w:rsid w:val="007234C7"/>
    <w:rsid w:val="00726B56"/>
    <w:rsid w:val="00731768"/>
    <w:rsid w:val="00731860"/>
    <w:rsid w:val="00734572"/>
    <w:rsid w:val="00736285"/>
    <w:rsid w:val="007379E3"/>
    <w:rsid w:val="00737AF1"/>
    <w:rsid w:val="00737E45"/>
    <w:rsid w:val="007401F3"/>
    <w:rsid w:val="0074047F"/>
    <w:rsid w:val="00741544"/>
    <w:rsid w:val="00742873"/>
    <w:rsid w:val="0074302A"/>
    <w:rsid w:val="00745E16"/>
    <w:rsid w:val="0075475A"/>
    <w:rsid w:val="00757C34"/>
    <w:rsid w:val="007620A5"/>
    <w:rsid w:val="00764B0F"/>
    <w:rsid w:val="00767E0B"/>
    <w:rsid w:val="0077172D"/>
    <w:rsid w:val="00774079"/>
    <w:rsid w:val="0077480C"/>
    <w:rsid w:val="00775C94"/>
    <w:rsid w:val="00775FA8"/>
    <w:rsid w:val="00780629"/>
    <w:rsid w:val="0078209C"/>
    <w:rsid w:val="00783561"/>
    <w:rsid w:val="00790CBB"/>
    <w:rsid w:val="00791A7B"/>
    <w:rsid w:val="00791D8D"/>
    <w:rsid w:val="00793577"/>
    <w:rsid w:val="0079373A"/>
    <w:rsid w:val="00793A14"/>
    <w:rsid w:val="007958DF"/>
    <w:rsid w:val="007A1B73"/>
    <w:rsid w:val="007A1DC9"/>
    <w:rsid w:val="007A32C6"/>
    <w:rsid w:val="007A5352"/>
    <w:rsid w:val="007B2DAC"/>
    <w:rsid w:val="007B4E31"/>
    <w:rsid w:val="007B6314"/>
    <w:rsid w:val="007B7D22"/>
    <w:rsid w:val="007C0D00"/>
    <w:rsid w:val="007C1859"/>
    <w:rsid w:val="007C2386"/>
    <w:rsid w:val="007C5E91"/>
    <w:rsid w:val="007C6545"/>
    <w:rsid w:val="007C6863"/>
    <w:rsid w:val="007C73A9"/>
    <w:rsid w:val="007C7A9F"/>
    <w:rsid w:val="007C7EC4"/>
    <w:rsid w:val="007C7F03"/>
    <w:rsid w:val="007D260B"/>
    <w:rsid w:val="007D302A"/>
    <w:rsid w:val="007D3725"/>
    <w:rsid w:val="007D5B94"/>
    <w:rsid w:val="007D633F"/>
    <w:rsid w:val="007D69F8"/>
    <w:rsid w:val="007D6BF9"/>
    <w:rsid w:val="007E0E0F"/>
    <w:rsid w:val="007E1DD9"/>
    <w:rsid w:val="007E2B44"/>
    <w:rsid w:val="007E316E"/>
    <w:rsid w:val="007E6FA5"/>
    <w:rsid w:val="007F028A"/>
    <w:rsid w:val="007F0FA3"/>
    <w:rsid w:val="007F2292"/>
    <w:rsid w:val="007F271F"/>
    <w:rsid w:val="007F5C2B"/>
    <w:rsid w:val="007F5DBB"/>
    <w:rsid w:val="008000D3"/>
    <w:rsid w:val="008004E3"/>
    <w:rsid w:val="00800B94"/>
    <w:rsid w:val="00803220"/>
    <w:rsid w:val="00811EFF"/>
    <w:rsid w:val="00813198"/>
    <w:rsid w:val="00813BC5"/>
    <w:rsid w:val="0081518D"/>
    <w:rsid w:val="00817427"/>
    <w:rsid w:val="0082144D"/>
    <w:rsid w:val="00821566"/>
    <w:rsid w:val="00822161"/>
    <w:rsid w:val="00824F31"/>
    <w:rsid w:val="008257DF"/>
    <w:rsid w:val="00825F03"/>
    <w:rsid w:val="0082636B"/>
    <w:rsid w:val="008306A6"/>
    <w:rsid w:val="00831C33"/>
    <w:rsid w:val="00833FA6"/>
    <w:rsid w:val="00842BAC"/>
    <w:rsid w:val="00843532"/>
    <w:rsid w:val="0084652D"/>
    <w:rsid w:val="00846669"/>
    <w:rsid w:val="00846E78"/>
    <w:rsid w:val="008478CE"/>
    <w:rsid w:val="00850AAD"/>
    <w:rsid w:val="00852E45"/>
    <w:rsid w:val="008541EA"/>
    <w:rsid w:val="00856998"/>
    <w:rsid w:val="008617BA"/>
    <w:rsid w:val="00862E46"/>
    <w:rsid w:val="008633EA"/>
    <w:rsid w:val="008637CB"/>
    <w:rsid w:val="0086381A"/>
    <w:rsid w:val="00864C47"/>
    <w:rsid w:val="008672E4"/>
    <w:rsid w:val="008675DA"/>
    <w:rsid w:val="00871A50"/>
    <w:rsid w:val="0087260B"/>
    <w:rsid w:val="008742D4"/>
    <w:rsid w:val="00874610"/>
    <w:rsid w:val="00874AFF"/>
    <w:rsid w:val="00874BF4"/>
    <w:rsid w:val="008762E9"/>
    <w:rsid w:val="00880295"/>
    <w:rsid w:val="008827AA"/>
    <w:rsid w:val="00883ADC"/>
    <w:rsid w:val="008843EC"/>
    <w:rsid w:val="00884EAF"/>
    <w:rsid w:val="008854A1"/>
    <w:rsid w:val="0089159A"/>
    <w:rsid w:val="00893666"/>
    <w:rsid w:val="00894E0C"/>
    <w:rsid w:val="00896E83"/>
    <w:rsid w:val="008A7684"/>
    <w:rsid w:val="008A7DED"/>
    <w:rsid w:val="008B0ABA"/>
    <w:rsid w:val="008B0EDD"/>
    <w:rsid w:val="008B2836"/>
    <w:rsid w:val="008B29F3"/>
    <w:rsid w:val="008B3B6D"/>
    <w:rsid w:val="008B4FEB"/>
    <w:rsid w:val="008B500C"/>
    <w:rsid w:val="008B635C"/>
    <w:rsid w:val="008C25BA"/>
    <w:rsid w:val="008C3C9D"/>
    <w:rsid w:val="008C623A"/>
    <w:rsid w:val="008C65E0"/>
    <w:rsid w:val="008D094E"/>
    <w:rsid w:val="008D12E3"/>
    <w:rsid w:val="008D1F01"/>
    <w:rsid w:val="008D2177"/>
    <w:rsid w:val="008D2E1D"/>
    <w:rsid w:val="008D2E37"/>
    <w:rsid w:val="008D5386"/>
    <w:rsid w:val="008D62E8"/>
    <w:rsid w:val="008E06B2"/>
    <w:rsid w:val="008E0737"/>
    <w:rsid w:val="008E0D5D"/>
    <w:rsid w:val="008E12E9"/>
    <w:rsid w:val="008E1A05"/>
    <w:rsid w:val="008E1AF3"/>
    <w:rsid w:val="008E2345"/>
    <w:rsid w:val="008E3DFE"/>
    <w:rsid w:val="008E6166"/>
    <w:rsid w:val="008E7052"/>
    <w:rsid w:val="008E74D5"/>
    <w:rsid w:val="008F28C2"/>
    <w:rsid w:val="008F3F08"/>
    <w:rsid w:val="00900A50"/>
    <w:rsid w:val="00903CEC"/>
    <w:rsid w:val="00904304"/>
    <w:rsid w:val="00905C45"/>
    <w:rsid w:val="00906618"/>
    <w:rsid w:val="009077F3"/>
    <w:rsid w:val="00910329"/>
    <w:rsid w:val="00910F26"/>
    <w:rsid w:val="009114B4"/>
    <w:rsid w:val="009124DD"/>
    <w:rsid w:val="00915FC0"/>
    <w:rsid w:val="00916E30"/>
    <w:rsid w:val="00916F6B"/>
    <w:rsid w:val="00921F41"/>
    <w:rsid w:val="00924413"/>
    <w:rsid w:val="00927888"/>
    <w:rsid w:val="00930ED4"/>
    <w:rsid w:val="0093151B"/>
    <w:rsid w:val="00932059"/>
    <w:rsid w:val="00933CBA"/>
    <w:rsid w:val="00934FA1"/>
    <w:rsid w:val="009372B4"/>
    <w:rsid w:val="009423D4"/>
    <w:rsid w:val="00944596"/>
    <w:rsid w:val="00945B3E"/>
    <w:rsid w:val="009503A9"/>
    <w:rsid w:val="009521CD"/>
    <w:rsid w:val="0095251B"/>
    <w:rsid w:val="00952658"/>
    <w:rsid w:val="009534C2"/>
    <w:rsid w:val="0095366C"/>
    <w:rsid w:val="00955C0F"/>
    <w:rsid w:val="00957289"/>
    <w:rsid w:val="0095757D"/>
    <w:rsid w:val="00962AB4"/>
    <w:rsid w:val="00963D94"/>
    <w:rsid w:val="009705A4"/>
    <w:rsid w:val="009722EB"/>
    <w:rsid w:val="00972CEE"/>
    <w:rsid w:val="009747F4"/>
    <w:rsid w:val="009762D3"/>
    <w:rsid w:val="009764C5"/>
    <w:rsid w:val="0097674F"/>
    <w:rsid w:val="00976AE6"/>
    <w:rsid w:val="00977845"/>
    <w:rsid w:val="00980E0B"/>
    <w:rsid w:val="00984E0E"/>
    <w:rsid w:val="0098519C"/>
    <w:rsid w:val="009860AD"/>
    <w:rsid w:val="009929A5"/>
    <w:rsid w:val="009977FE"/>
    <w:rsid w:val="009A24F1"/>
    <w:rsid w:val="009A25D6"/>
    <w:rsid w:val="009A313E"/>
    <w:rsid w:val="009A35F5"/>
    <w:rsid w:val="009A683E"/>
    <w:rsid w:val="009A7C4F"/>
    <w:rsid w:val="009B0E51"/>
    <w:rsid w:val="009B19E4"/>
    <w:rsid w:val="009B230C"/>
    <w:rsid w:val="009B4B40"/>
    <w:rsid w:val="009B4FEC"/>
    <w:rsid w:val="009B5EC8"/>
    <w:rsid w:val="009B68E8"/>
    <w:rsid w:val="009C13A2"/>
    <w:rsid w:val="009C1530"/>
    <w:rsid w:val="009C534A"/>
    <w:rsid w:val="009C55E1"/>
    <w:rsid w:val="009C6274"/>
    <w:rsid w:val="009C7D5D"/>
    <w:rsid w:val="009D2058"/>
    <w:rsid w:val="009D34A1"/>
    <w:rsid w:val="009D34EC"/>
    <w:rsid w:val="009D6F23"/>
    <w:rsid w:val="009E1770"/>
    <w:rsid w:val="009E2E21"/>
    <w:rsid w:val="009E4514"/>
    <w:rsid w:val="009E4B31"/>
    <w:rsid w:val="009E59EE"/>
    <w:rsid w:val="009E5D30"/>
    <w:rsid w:val="009F2855"/>
    <w:rsid w:val="009F29CD"/>
    <w:rsid w:val="009F41F7"/>
    <w:rsid w:val="00A023FE"/>
    <w:rsid w:val="00A063F4"/>
    <w:rsid w:val="00A117D8"/>
    <w:rsid w:val="00A12E16"/>
    <w:rsid w:val="00A1350C"/>
    <w:rsid w:val="00A13DD3"/>
    <w:rsid w:val="00A14A48"/>
    <w:rsid w:val="00A1602E"/>
    <w:rsid w:val="00A201AE"/>
    <w:rsid w:val="00A22F8C"/>
    <w:rsid w:val="00A23F4F"/>
    <w:rsid w:val="00A2460E"/>
    <w:rsid w:val="00A24AFA"/>
    <w:rsid w:val="00A262A8"/>
    <w:rsid w:val="00A27B42"/>
    <w:rsid w:val="00A30650"/>
    <w:rsid w:val="00A31B93"/>
    <w:rsid w:val="00A31D98"/>
    <w:rsid w:val="00A33144"/>
    <w:rsid w:val="00A34E14"/>
    <w:rsid w:val="00A40DE7"/>
    <w:rsid w:val="00A40E4E"/>
    <w:rsid w:val="00A40FC2"/>
    <w:rsid w:val="00A4187D"/>
    <w:rsid w:val="00A42987"/>
    <w:rsid w:val="00A447DE"/>
    <w:rsid w:val="00A44B17"/>
    <w:rsid w:val="00A44ECD"/>
    <w:rsid w:val="00A47DC5"/>
    <w:rsid w:val="00A507C9"/>
    <w:rsid w:val="00A50AA2"/>
    <w:rsid w:val="00A52F9F"/>
    <w:rsid w:val="00A55B56"/>
    <w:rsid w:val="00A57A71"/>
    <w:rsid w:val="00A609B0"/>
    <w:rsid w:val="00A60B2A"/>
    <w:rsid w:val="00A6134E"/>
    <w:rsid w:val="00A61BAF"/>
    <w:rsid w:val="00A625DC"/>
    <w:rsid w:val="00A62F11"/>
    <w:rsid w:val="00A645DC"/>
    <w:rsid w:val="00A655AF"/>
    <w:rsid w:val="00A717C2"/>
    <w:rsid w:val="00A717E5"/>
    <w:rsid w:val="00A7212B"/>
    <w:rsid w:val="00A72374"/>
    <w:rsid w:val="00A729FD"/>
    <w:rsid w:val="00A72A38"/>
    <w:rsid w:val="00A72E61"/>
    <w:rsid w:val="00A81034"/>
    <w:rsid w:val="00A83884"/>
    <w:rsid w:val="00A8554C"/>
    <w:rsid w:val="00A8617A"/>
    <w:rsid w:val="00A872DF"/>
    <w:rsid w:val="00A90FCC"/>
    <w:rsid w:val="00A92AAA"/>
    <w:rsid w:val="00A97729"/>
    <w:rsid w:val="00A97BE3"/>
    <w:rsid w:val="00AA011D"/>
    <w:rsid w:val="00AA0B47"/>
    <w:rsid w:val="00AA1D4B"/>
    <w:rsid w:val="00AA654A"/>
    <w:rsid w:val="00AA733D"/>
    <w:rsid w:val="00AB3A1C"/>
    <w:rsid w:val="00AB4E9C"/>
    <w:rsid w:val="00AB55D1"/>
    <w:rsid w:val="00AB6B53"/>
    <w:rsid w:val="00AB76F7"/>
    <w:rsid w:val="00AC0D96"/>
    <w:rsid w:val="00AC1CDD"/>
    <w:rsid w:val="00AC4974"/>
    <w:rsid w:val="00AC712F"/>
    <w:rsid w:val="00AD0B24"/>
    <w:rsid w:val="00AD1534"/>
    <w:rsid w:val="00AD19D8"/>
    <w:rsid w:val="00AD2280"/>
    <w:rsid w:val="00AD3A7E"/>
    <w:rsid w:val="00AD4FDD"/>
    <w:rsid w:val="00AD5BD6"/>
    <w:rsid w:val="00AD643A"/>
    <w:rsid w:val="00AD783D"/>
    <w:rsid w:val="00AE1770"/>
    <w:rsid w:val="00AE43C3"/>
    <w:rsid w:val="00AE43F3"/>
    <w:rsid w:val="00AE6054"/>
    <w:rsid w:val="00AF052B"/>
    <w:rsid w:val="00AF1AB6"/>
    <w:rsid w:val="00AF20AB"/>
    <w:rsid w:val="00AF28E3"/>
    <w:rsid w:val="00AF326F"/>
    <w:rsid w:val="00B02A6E"/>
    <w:rsid w:val="00B064BA"/>
    <w:rsid w:val="00B06D1E"/>
    <w:rsid w:val="00B12F85"/>
    <w:rsid w:val="00B132EC"/>
    <w:rsid w:val="00B13D4D"/>
    <w:rsid w:val="00B14611"/>
    <w:rsid w:val="00B20B44"/>
    <w:rsid w:val="00B2127F"/>
    <w:rsid w:val="00B21C71"/>
    <w:rsid w:val="00B22A3C"/>
    <w:rsid w:val="00B2311C"/>
    <w:rsid w:val="00B2447D"/>
    <w:rsid w:val="00B247A5"/>
    <w:rsid w:val="00B24D41"/>
    <w:rsid w:val="00B259A7"/>
    <w:rsid w:val="00B271F1"/>
    <w:rsid w:val="00B2791E"/>
    <w:rsid w:val="00B31803"/>
    <w:rsid w:val="00B31E83"/>
    <w:rsid w:val="00B31F11"/>
    <w:rsid w:val="00B32902"/>
    <w:rsid w:val="00B32CB6"/>
    <w:rsid w:val="00B33F94"/>
    <w:rsid w:val="00B355BD"/>
    <w:rsid w:val="00B35E25"/>
    <w:rsid w:val="00B37EAE"/>
    <w:rsid w:val="00B4635C"/>
    <w:rsid w:val="00B46AAC"/>
    <w:rsid w:val="00B509B3"/>
    <w:rsid w:val="00B527DC"/>
    <w:rsid w:val="00B542A1"/>
    <w:rsid w:val="00B55E90"/>
    <w:rsid w:val="00B57169"/>
    <w:rsid w:val="00B5732B"/>
    <w:rsid w:val="00B60480"/>
    <w:rsid w:val="00B62517"/>
    <w:rsid w:val="00B62928"/>
    <w:rsid w:val="00B63256"/>
    <w:rsid w:val="00B6329D"/>
    <w:rsid w:val="00B63F21"/>
    <w:rsid w:val="00B6441E"/>
    <w:rsid w:val="00B64CF8"/>
    <w:rsid w:val="00B6662C"/>
    <w:rsid w:val="00B702DF"/>
    <w:rsid w:val="00B70401"/>
    <w:rsid w:val="00B718CC"/>
    <w:rsid w:val="00B71F36"/>
    <w:rsid w:val="00B72619"/>
    <w:rsid w:val="00B7264C"/>
    <w:rsid w:val="00B73E24"/>
    <w:rsid w:val="00B740BF"/>
    <w:rsid w:val="00B761A8"/>
    <w:rsid w:val="00B81565"/>
    <w:rsid w:val="00B82042"/>
    <w:rsid w:val="00B8287D"/>
    <w:rsid w:val="00B86F7A"/>
    <w:rsid w:val="00B91DAD"/>
    <w:rsid w:val="00B92796"/>
    <w:rsid w:val="00B92DF3"/>
    <w:rsid w:val="00B9321F"/>
    <w:rsid w:val="00B93EB2"/>
    <w:rsid w:val="00B94043"/>
    <w:rsid w:val="00B94087"/>
    <w:rsid w:val="00B9416F"/>
    <w:rsid w:val="00B95C35"/>
    <w:rsid w:val="00B95CF6"/>
    <w:rsid w:val="00B95FA6"/>
    <w:rsid w:val="00B967E5"/>
    <w:rsid w:val="00BA07E9"/>
    <w:rsid w:val="00BA39B2"/>
    <w:rsid w:val="00BA49CC"/>
    <w:rsid w:val="00BA4C0B"/>
    <w:rsid w:val="00BA5046"/>
    <w:rsid w:val="00BA53A7"/>
    <w:rsid w:val="00BA5FE0"/>
    <w:rsid w:val="00BA6EA1"/>
    <w:rsid w:val="00BB1448"/>
    <w:rsid w:val="00BB211F"/>
    <w:rsid w:val="00BB22A4"/>
    <w:rsid w:val="00BB2F7E"/>
    <w:rsid w:val="00BB37CD"/>
    <w:rsid w:val="00BB3A70"/>
    <w:rsid w:val="00BB47B5"/>
    <w:rsid w:val="00BB4B01"/>
    <w:rsid w:val="00BB70F0"/>
    <w:rsid w:val="00BB719A"/>
    <w:rsid w:val="00BB73AE"/>
    <w:rsid w:val="00BC013B"/>
    <w:rsid w:val="00BC3182"/>
    <w:rsid w:val="00BC5594"/>
    <w:rsid w:val="00BC7439"/>
    <w:rsid w:val="00BD0277"/>
    <w:rsid w:val="00BD134A"/>
    <w:rsid w:val="00BD140B"/>
    <w:rsid w:val="00BD5AA6"/>
    <w:rsid w:val="00BD5C97"/>
    <w:rsid w:val="00BD6032"/>
    <w:rsid w:val="00BD644B"/>
    <w:rsid w:val="00BD73DA"/>
    <w:rsid w:val="00BD76C8"/>
    <w:rsid w:val="00BE0B81"/>
    <w:rsid w:val="00BE0E6B"/>
    <w:rsid w:val="00BF029D"/>
    <w:rsid w:val="00BF133C"/>
    <w:rsid w:val="00BF1C1E"/>
    <w:rsid w:val="00BF2311"/>
    <w:rsid w:val="00BF2DB6"/>
    <w:rsid w:val="00BF3AF1"/>
    <w:rsid w:val="00BF5229"/>
    <w:rsid w:val="00BF6C8B"/>
    <w:rsid w:val="00C008FF"/>
    <w:rsid w:val="00C01989"/>
    <w:rsid w:val="00C0397E"/>
    <w:rsid w:val="00C04E80"/>
    <w:rsid w:val="00C0557B"/>
    <w:rsid w:val="00C077A3"/>
    <w:rsid w:val="00C11732"/>
    <w:rsid w:val="00C122BC"/>
    <w:rsid w:val="00C16B59"/>
    <w:rsid w:val="00C17116"/>
    <w:rsid w:val="00C20656"/>
    <w:rsid w:val="00C224EC"/>
    <w:rsid w:val="00C234ED"/>
    <w:rsid w:val="00C26F6B"/>
    <w:rsid w:val="00C27007"/>
    <w:rsid w:val="00C318F4"/>
    <w:rsid w:val="00C352E2"/>
    <w:rsid w:val="00C35855"/>
    <w:rsid w:val="00C408FD"/>
    <w:rsid w:val="00C43226"/>
    <w:rsid w:val="00C43F7D"/>
    <w:rsid w:val="00C45435"/>
    <w:rsid w:val="00C47C49"/>
    <w:rsid w:val="00C50DB2"/>
    <w:rsid w:val="00C52FDD"/>
    <w:rsid w:val="00C56179"/>
    <w:rsid w:val="00C57561"/>
    <w:rsid w:val="00C60858"/>
    <w:rsid w:val="00C609C7"/>
    <w:rsid w:val="00C666C1"/>
    <w:rsid w:val="00C668FC"/>
    <w:rsid w:val="00C7144C"/>
    <w:rsid w:val="00C71787"/>
    <w:rsid w:val="00C72BF5"/>
    <w:rsid w:val="00C7315F"/>
    <w:rsid w:val="00C754B9"/>
    <w:rsid w:val="00C80D2F"/>
    <w:rsid w:val="00C81117"/>
    <w:rsid w:val="00C82152"/>
    <w:rsid w:val="00C845FA"/>
    <w:rsid w:val="00C85830"/>
    <w:rsid w:val="00C959CA"/>
    <w:rsid w:val="00C9618C"/>
    <w:rsid w:val="00CA52F8"/>
    <w:rsid w:val="00CA5F43"/>
    <w:rsid w:val="00CA6695"/>
    <w:rsid w:val="00CA71B0"/>
    <w:rsid w:val="00CB026F"/>
    <w:rsid w:val="00CB19CE"/>
    <w:rsid w:val="00CB4480"/>
    <w:rsid w:val="00CB4E3F"/>
    <w:rsid w:val="00CB58DF"/>
    <w:rsid w:val="00CB6156"/>
    <w:rsid w:val="00CB657E"/>
    <w:rsid w:val="00CB7233"/>
    <w:rsid w:val="00CB7396"/>
    <w:rsid w:val="00CC498C"/>
    <w:rsid w:val="00CC71CE"/>
    <w:rsid w:val="00CC7CDB"/>
    <w:rsid w:val="00CC7DDB"/>
    <w:rsid w:val="00CD00B8"/>
    <w:rsid w:val="00CD1299"/>
    <w:rsid w:val="00CD2FE8"/>
    <w:rsid w:val="00CD45B2"/>
    <w:rsid w:val="00CD6276"/>
    <w:rsid w:val="00CD6330"/>
    <w:rsid w:val="00CD6D3A"/>
    <w:rsid w:val="00CD72C3"/>
    <w:rsid w:val="00CE007A"/>
    <w:rsid w:val="00CE1645"/>
    <w:rsid w:val="00CE25AF"/>
    <w:rsid w:val="00CE2FDB"/>
    <w:rsid w:val="00CE48C8"/>
    <w:rsid w:val="00CE495D"/>
    <w:rsid w:val="00CE4F14"/>
    <w:rsid w:val="00CE72B0"/>
    <w:rsid w:val="00CE7C96"/>
    <w:rsid w:val="00CF08BA"/>
    <w:rsid w:val="00CF1BAD"/>
    <w:rsid w:val="00CF2118"/>
    <w:rsid w:val="00CF3A8B"/>
    <w:rsid w:val="00CF436D"/>
    <w:rsid w:val="00CF4C9B"/>
    <w:rsid w:val="00CF6095"/>
    <w:rsid w:val="00CF613E"/>
    <w:rsid w:val="00D0041B"/>
    <w:rsid w:val="00D023AD"/>
    <w:rsid w:val="00D037FC"/>
    <w:rsid w:val="00D0385F"/>
    <w:rsid w:val="00D05DFB"/>
    <w:rsid w:val="00D10B07"/>
    <w:rsid w:val="00D10E50"/>
    <w:rsid w:val="00D114B6"/>
    <w:rsid w:val="00D1335B"/>
    <w:rsid w:val="00D14A88"/>
    <w:rsid w:val="00D14B8E"/>
    <w:rsid w:val="00D15D29"/>
    <w:rsid w:val="00D1603A"/>
    <w:rsid w:val="00D1604F"/>
    <w:rsid w:val="00D172CF"/>
    <w:rsid w:val="00D17A9D"/>
    <w:rsid w:val="00D203B9"/>
    <w:rsid w:val="00D2217B"/>
    <w:rsid w:val="00D22593"/>
    <w:rsid w:val="00D24B08"/>
    <w:rsid w:val="00D25DD0"/>
    <w:rsid w:val="00D271B3"/>
    <w:rsid w:val="00D30221"/>
    <w:rsid w:val="00D30F6C"/>
    <w:rsid w:val="00D34B99"/>
    <w:rsid w:val="00D367D1"/>
    <w:rsid w:val="00D405FC"/>
    <w:rsid w:val="00D42257"/>
    <w:rsid w:val="00D42BAA"/>
    <w:rsid w:val="00D42EA4"/>
    <w:rsid w:val="00D4339D"/>
    <w:rsid w:val="00D437E6"/>
    <w:rsid w:val="00D46FF6"/>
    <w:rsid w:val="00D50213"/>
    <w:rsid w:val="00D53591"/>
    <w:rsid w:val="00D54FDB"/>
    <w:rsid w:val="00D56246"/>
    <w:rsid w:val="00D57228"/>
    <w:rsid w:val="00D57995"/>
    <w:rsid w:val="00D62970"/>
    <w:rsid w:val="00D63625"/>
    <w:rsid w:val="00D639FE"/>
    <w:rsid w:val="00D65B71"/>
    <w:rsid w:val="00D67757"/>
    <w:rsid w:val="00D7072E"/>
    <w:rsid w:val="00D7174E"/>
    <w:rsid w:val="00D71E2C"/>
    <w:rsid w:val="00D73644"/>
    <w:rsid w:val="00D74742"/>
    <w:rsid w:val="00D75172"/>
    <w:rsid w:val="00D76AC6"/>
    <w:rsid w:val="00D76BD1"/>
    <w:rsid w:val="00D76DE3"/>
    <w:rsid w:val="00D77A8C"/>
    <w:rsid w:val="00D808B4"/>
    <w:rsid w:val="00D81808"/>
    <w:rsid w:val="00D83173"/>
    <w:rsid w:val="00D832CF"/>
    <w:rsid w:val="00D83618"/>
    <w:rsid w:val="00D852AF"/>
    <w:rsid w:val="00D8760A"/>
    <w:rsid w:val="00D879B1"/>
    <w:rsid w:val="00D90FC3"/>
    <w:rsid w:val="00D93E55"/>
    <w:rsid w:val="00D9478E"/>
    <w:rsid w:val="00D95A52"/>
    <w:rsid w:val="00D95AF8"/>
    <w:rsid w:val="00D979E8"/>
    <w:rsid w:val="00DA0F2D"/>
    <w:rsid w:val="00DA1ACD"/>
    <w:rsid w:val="00DA1E56"/>
    <w:rsid w:val="00DA1E6C"/>
    <w:rsid w:val="00DA47B2"/>
    <w:rsid w:val="00DA4ADC"/>
    <w:rsid w:val="00DA517B"/>
    <w:rsid w:val="00DB3BC5"/>
    <w:rsid w:val="00DB4C2C"/>
    <w:rsid w:val="00DB61E9"/>
    <w:rsid w:val="00DB7443"/>
    <w:rsid w:val="00DC05AE"/>
    <w:rsid w:val="00DC29AA"/>
    <w:rsid w:val="00DC366B"/>
    <w:rsid w:val="00DC52DA"/>
    <w:rsid w:val="00DC58CA"/>
    <w:rsid w:val="00DC59F8"/>
    <w:rsid w:val="00DD714E"/>
    <w:rsid w:val="00DE3FE7"/>
    <w:rsid w:val="00DE4F4B"/>
    <w:rsid w:val="00DE504E"/>
    <w:rsid w:val="00DE5A1E"/>
    <w:rsid w:val="00DE7168"/>
    <w:rsid w:val="00DF0662"/>
    <w:rsid w:val="00DF19CB"/>
    <w:rsid w:val="00DF1C43"/>
    <w:rsid w:val="00DF3EB8"/>
    <w:rsid w:val="00DF5FA8"/>
    <w:rsid w:val="00DF68B7"/>
    <w:rsid w:val="00E00986"/>
    <w:rsid w:val="00E037B7"/>
    <w:rsid w:val="00E050E1"/>
    <w:rsid w:val="00E05108"/>
    <w:rsid w:val="00E112FD"/>
    <w:rsid w:val="00E11ED2"/>
    <w:rsid w:val="00E12F31"/>
    <w:rsid w:val="00E1332E"/>
    <w:rsid w:val="00E14325"/>
    <w:rsid w:val="00E1474D"/>
    <w:rsid w:val="00E15DD0"/>
    <w:rsid w:val="00E163C8"/>
    <w:rsid w:val="00E1652F"/>
    <w:rsid w:val="00E20328"/>
    <w:rsid w:val="00E21687"/>
    <w:rsid w:val="00E235BA"/>
    <w:rsid w:val="00E24029"/>
    <w:rsid w:val="00E24851"/>
    <w:rsid w:val="00E27755"/>
    <w:rsid w:val="00E312B6"/>
    <w:rsid w:val="00E33981"/>
    <w:rsid w:val="00E35CC1"/>
    <w:rsid w:val="00E43BDD"/>
    <w:rsid w:val="00E51974"/>
    <w:rsid w:val="00E54AFB"/>
    <w:rsid w:val="00E54F93"/>
    <w:rsid w:val="00E576BC"/>
    <w:rsid w:val="00E57FC5"/>
    <w:rsid w:val="00E60432"/>
    <w:rsid w:val="00E61196"/>
    <w:rsid w:val="00E628DB"/>
    <w:rsid w:val="00E6490A"/>
    <w:rsid w:val="00E657DC"/>
    <w:rsid w:val="00E71F75"/>
    <w:rsid w:val="00E72D2B"/>
    <w:rsid w:val="00E7388F"/>
    <w:rsid w:val="00E73CCF"/>
    <w:rsid w:val="00E744EE"/>
    <w:rsid w:val="00E81C31"/>
    <w:rsid w:val="00E8457A"/>
    <w:rsid w:val="00E845EE"/>
    <w:rsid w:val="00E84870"/>
    <w:rsid w:val="00E8511E"/>
    <w:rsid w:val="00E86607"/>
    <w:rsid w:val="00E9087E"/>
    <w:rsid w:val="00E91C95"/>
    <w:rsid w:val="00E957E1"/>
    <w:rsid w:val="00E95832"/>
    <w:rsid w:val="00EA294E"/>
    <w:rsid w:val="00EA5457"/>
    <w:rsid w:val="00EB11B0"/>
    <w:rsid w:val="00EB1B08"/>
    <w:rsid w:val="00EB40E4"/>
    <w:rsid w:val="00EB5263"/>
    <w:rsid w:val="00EB7655"/>
    <w:rsid w:val="00EC2800"/>
    <w:rsid w:val="00EC39B6"/>
    <w:rsid w:val="00EC3BFE"/>
    <w:rsid w:val="00EC3D04"/>
    <w:rsid w:val="00EC49BD"/>
    <w:rsid w:val="00EC5A18"/>
    <w:rsid w:val="00ED19DE"/>
    <w:rsid w:val="00ED1ABA"/>
    <w:rsid w:val="00ED1C21"/>
    <w:rsid w:val="00ED1D82"/>
    <w:rsid w:val="00ED2F3C"/>
    <w:rsid w:val="00ED52DE"/>
    <w:rsid w:val="00ED58A5"/>
    <w:rsid w:val="00ED7097"/>
    <w:rsid w:val="00ED7365"/>
    <w:rsid w:val="00ED77A2"/>
    <w:rsid w:val="00EE000A"/>
    <w:rsid w:val="00EE405E"/>
    <w:rsid w:val="00EE4BA6"/>
    <w:rsid w:val="00EE5845"/>
    <w:rsid w:val="00EE76BA"/>
    <w:rsid w:val="00EF0800"/>
    <w:rsid w:val="00EF19DF"/>
    <w:rsid w:val="00EF1E7A"/>
    <w:rsid w:val="00EF534C"/>
    <w:rsid w:val="00EF597A"/>
    <w:rsid w:val="00EF5C70"/>
    <w:rsid w:val="00EF5F29"/>
    <w:rsid w:val="00EF7A5C"/>
    <w:rsid w:val="00F0003E"/>
    <w:rsid w:val="00F0003F"/>
    <w:rsid w:val="00F01773"/>
    <w:rsid w:val="00F02CD3"/>
    <w:rsid w:val="00F030C1"/>
    <w:rsid w:val="00F07431"/>
    <w:rsid w:val="00F1088E"/>
    <w:rsid w:val="00F133C5"/>
    <w:rsid w:val="00F1381A"/>
    <w:rsid w:val="00F14CD9"/>
    <w:rsid w:val="00F15A99"/>
    <w:rsid w:val="00F17744"/>
    <w:rsid w:val="00F17A5D"/>
    <w:rsid w:val="00F2069E"/>
    <w:rsid w:val="00F21379"/>
    <w:rsid w:val="00F213A3"/>
    <w:rsid w:val="00F23398"/>
    <w:rsid w:val="00F244BE"/>
    <w:rsid w:val="00F24CEB"/>
    <w:rsid w:val="00F33015"/>
    <w:rsid w:val="00F37177"/>
    <w:rsid w:val="00F37230"/>
    <w:rsid w:val="00F378D4"/>
    <w:rsid w:val="00F44134"/>
    <w:rsid w:val="00F450CB"/>
    <w:rsid w:val="00F4562C"/>
    <w:rsid w:val="00F46036"/>
    <w:rsid w:val="00F4762B"/>
    <w:rsid w:val="00F4796F"/>
    <w:rsid w:val="00F50215"/>
    <w:rsid w:val="00F546BD"/>
    <w:rsid w:val="00F549A4"/>
    <w:rsid w:val="00F54B12"/>
    <w:rsid w:val="00F55BA3"/>
    <w:rsid w:val="00F57286"/>
    <w:rsid w:val="00F60DB1"/>
    <w:rsid w:val="00F6327D"/>
    <w:rsid w:val="00F64BA5"/>
    <w:rsid w:val="00F6544C"/>
    <w:rsid w:val="00F66165"/>
    <w:rsid w:val="00F669B1"/>
    <w:rsid w:val="00F70B23"/>
    <w:rsid w:val="00F7133B"/>
    <w:rsid w:val="00F715E5"/>
    <w:rsid w:val="00F71E40"/>
    <w:rsid w:val="00F75CDA"/>
    <w:rsid w:val="00F75FA9"/>
    <w:rsid w:val="00F77B34"/>
    <w:rsid w:val="00F815A0"/>
    <w:rsid w:val="00F817EF"/>
    <w:rsid w:val="00F8285C"/>
    <w:rsid w:val="00F87341"/>
    <w:rsid w:val="00F87903"/>
    <w:rsid w:val="00F91094"/>
    <w:rsid w:val="00F912A3"/>
    <w:rsid w:val="00F944B6"/>
    <w:rsid w:val="00F945FF"/>
    <w:rsid w:val="00FA005E"/>
    <w:rsid w:val="00FA0A09"/>
    <w:rsid w:val="00FA19F8"/>
    <w:rsid w:val="00FA3308"/>
    <w:rsid w:val="00FA5B2B"/>
    <w:rsid w:val="00FA5B81"/>
    <w:rsid w:val="00FB1718"/>
    <w:rsid w:val="00FB46A7"/>
    <w:rsid w:val="00FB6765"/>
    <w:rsid w:val="00FC11F3"/>
    <w:rsid w:val="00FC22DF"/>
    <w:rsid w:val="00FC2C4F"/>
    <w:rsid w:val="00FC5637"/>
    <w:rsid w:val="00FC615D"/>
    <w:rsid w:val="00FC73CD"/>
    <w:rsid w:val="00FD06FC"/>
    <w:rsid w:val="00FD0B79"/>
    <w:rsid w:val="00FD1F0E"/>
    <w:rsid w:val="00FD2378"/>
    <w:rsid w:val="00FD416E"/>
    <w:rsid w:val="00FD6B56"/>
    <w:rsid w:val="00FE1657"/>
    <w:rsid w:val="00FE359D"/>
    <w:rsid w:val="00FE5B4D"/>
    <w:rsid w:val="00FE6735"/>
    <w:rsid w:val="00FF0103"/>
    <w:rsid w:val="00FF03B4"/>
    <w:rsid w:val="00FF06F0"/>
    <w:rsid w:val="00FF1898"/>
    <w:rsid w:val="00FF536A"/>
    <w:rsid w:val="00FF5F3A"/>
    <w:rsid w:val="00FF6CBC"/>
    <w:rsid w:val="00FF6EFE"/>
    <w:rsid w:val="00FF76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264CE"/>
    <w:rPr>
      <w:rFonts w:ascii="Times New Roman" w:hAnsi="Times New Roman"/>
      <w:color w:val="000000"/>
      <w:sz w:val="24"/>
      <w:lang w:val="en-GB"/>
    </w:rPr>
  </w:style>
  <w:style w:type="paragraph" w:styleId="Heading1">
    <w:name w:val="heading 1"/>
    <w:basedOn w:val="Normal"/>
    <w:next w:val="02Flietext"/>
    <w:link w:val="Heading1Char"/>
    <w:uiPriority w:val="99"/>
    <w:qFormat/>
    <w:rsid w:val="00E744EE"/>
    <w:pPr>
      <w:keepNext/>
      <w:keepLines/>
      <w:suppressAutoHyphens/>
      <w:spacing w:after="720" w:line="288" w:lineRule="auto"/>
      <w:ind w:left="709" w:hanging="709"/>
      <w:outlineLvl w:val="0"/>
    </w:pPr>
    <w:rPr>
      <w:rFonts w:eastAsia="Times New Roman"/>
      <w:bCs/>
      <w:sz w:val="28"/>
      <w:szCs w:val="28"/>
    </w:rPr>
  </w:style>
  <w:style w:type="paragraph" w:styleId="Heading2">
    <w:name w:val="heading 2"/>
    <w:basedOn w:val="Normal"/>
    <w:next w:val="02Flietext"/>
    <w:link w:val="Heading2Char"/>
    <w:uiPriority w:val="99"/>
    <w:qFormat/>
    <w:rsid w:val="00790CBB"/>
    <w:pPr>
      <w:keepNext/>
      <w:keepLines/>
      <w:suppressAutoHyphens/>
      <w:spacing w:before="672" w:after="336" w:line="288" w:lineRule="auto"/>
      <w:ind w:left="709" w:hanging="709"/>
      <w:outlineLvl w:val="1"/>
    </w:pPr>
    <w:rPr>
      <w:rFonts w:eastAsia="Times New Roman"/>
      <w:sz w:val="28"/>
      <w:szCs w:val="26"/>
    </w:rPr>
  </w:style>
  <w:style w:type="paragraph" w:styleId="Heading3">
    <w:name w:val="heading 3"/>
    <w:basedOn w:val="Normal"/>
    <w:next w:val="Normal"/>
    <w:link w:val="Heading3Char"/>
    <w:uiPriority w:val="99"/>
    <w:qFormat/>
    <w:rsid w:val="00790CBB"/>
    <w:pPr>
      <w:keepNext/>
      <w:keepLines/>
      <w:suppressAutoHyphens/>
      <w:spacing w:before="576" w:after="288" w:line="288" w:lineRule="auto"/>
      <w:ind w:left="709" w:hanging="709"/>
      <w:outlineLvl w:val="2"/>
    </w:pPr>
    <w:rPr>
      <w:rFonts w:eastAsia="Times New Roman"/>
    </w:rPr>
  </w:style>
  <w:style w:type="paragraph" w:styleId="Heading4">
    <w:name w:val="heading 4"/>
    <w:basedOn w:val="Normal"/>
    <w:next w:val="02Flietext"/>
    <w:link w:val="Heading4Char"/>
    <w:uiPriority w:val="99"/>
    <w:qFormat/>
    <w:rsid w:val="00790CBB"/>
    <w:pPr>
      <w:keepNext/>
      <w:keepLines/>
      <w:suppressAutoHyphens/>
      <w:spacing w:before="288" w:line="288" w:lineRule="auto"/>
      <w:ind w:left="709" w:hanging="709"/>
      <w:outlineLvl w:val="3"/>
    </w:pPr>
    <w:rPr>
      <w:rFonts w:eastAsia="Times New Roman"/>
      <w:color w:val="auto"/>
    </w:rPr>
  </w:style>
  <w:style w:type="paragraph" w:styleId="Heading5">
    <w:name w:val="heading 5"/>
    <w:basedOn w:val="Normal"/>
    <w:next w:val="02Flietext"/>
    <w:link w:val="Heading5Char"/>
    <w:uiPriority w:val="99"/>
    <w:qFormat/>
    <w:rsid w:val="00790CBB"/>
    <w:pPr>
      <w:keepNext/>
      <w:keepLines/>
      <w:tabs>
        <w:tab w:val="left" w:pos="993"/>
      </w:tabs>
      <w:suppressAutoHyphens/>
      <w:spacing w:before="288" w:line="288" w:lineRule="auto"/>
      <w:ind w:left="992" w:hanging="992"/>
      <w:outlineLvl w:val="4"/>
    </w:pPr>
    <w:rPr>
      <w:rFonts w:eastAsia="Times New Roman"/>
      <w:i/>
      <w:color w:val="auto"/>
    </w:rPr>
  </w:style>
  <w:style w:type="paragraph" w:styleId="Heading6">
    <w:name w:val="heading 6"/>
    <w:basedOn w:val="Normal"/>
    <w:next w:val="Normal"/>
    <w:link w:val="Heading6Char"/>
    <w:uiPriority w:val="99"/>
    <w:qFormat/>
    <w:rsid w:val="00790CBB"/>
    <w:pPr>
      <w:keepNext/>
      <w:keepLines/>
      <w:tabs>
        <w:tab w:val="left" w:pos="993"/>
      </w:tabs>
      <w:suppressAutoHyphens/>
      <w:spacing w:before="288" w:line="288" w:lineRule="auto"/>
      <w:ind w:left="992" w:hanging="992"/>
      <w:outlineLvl w:val="5"/>
    </w:pPr>
    <w:rPr>
      <w:rFonts w:eastAsia="Times New Roman"/>
      <w:i/>
      <w:iCs/>
      <w:color w:val="auto"/>
    </w:rPr>
  </w:style>
  <w:style w:type="paragraph" w:styleId="Heading7">
    <w:name w:val="heading 7"/>
    <w:basedOn w:val="Normal"/>
    <w:next w:val="Normal"/>
    <w:link w:val="Heading7Char"/>
    <w:uiPriority w:val="99"/>
    <w:qFormat/>
    <w:rsid w:val="00790CBB"/>
    <w:pPr>
      <w:keepNext/>
      <w:keepLines/>
      <w:tabs>
        <w:tab w:val="left" w:pos="993"/>
      </w:tabs>
      <w:suppressAutoHyphens/>
      <w:spacing w:before="288" w:line="288" w:lineRule="auto"/>
      <w:ind w:left="992" w:hanging="992"/>
      <w:outlineLvl w:val="6"/>
    </w:pPr>
    <w:rPr>
      <w:rFonts w:eastAsia="Times New Roman"/>
      <w:i/>
      <w:iCs/>
      <w:color w:val="auto"/>
    </w:rPr>
  </w:style>
  <w:style w:type="paragraph" w:styleId="Heading8">
    <w:name w:val="heading 8"/>
    <w:basedOn w:val="Normal"/>
    <w:next w:val="Normal"/>
    <w:link w:val="Heading8Char"/>
    <w:uiPriority w:val="99"/>
    <w:qFormat/>
    <w:rsid w:val="00790CBB"/>
    <w:pPr>
      <w:keepNext/>
      <w:keepLines/>
      <w:tabs>
        <w:tab w:val="left" w:pos="993"/>
      </w:tabs>
      <w:suppressAutoHyphens/>
      <w:spacing w:before="288" w:line="288" w:lineRule="auto"/>
      <w:ind w:left="992" w:hanging="992"/>
      <w:outlineLvl w:val="7"/>
    </w:pPr>
    <w:rPr>
      <w:rFonts w:eastAsia="Times New Roman"/>
      <w:i/>
      <w:iCs/>
      <w:color w:val="auto"/>
      <w:szCs w:val="24"/>
    </w:rPr>
  </w:style>
  <w:style w:type="paragraph" w:styleId="Heading9">
    <w:name w:val="heading 9"/>
    <w:basedOn w:val="Normal"/>
    <w:next w:val="02Flietext"/>
    <w:link w:val="Heading9Char"/>
    <w:uiPriority w:val="99"/>
    <w:qFormat/>
    <w:rsid w:val="00790CBB"/>
    <w:pPr>
      <w:keepNext/>
      <w:keepLines/>
      <w:tabs>
        <w:tab w:val="left" w:pos="993"/>
      </w:tabs>
      <w:suppressAutoHyphens/>
      <w:spacing w:before="288" w:line="288" w:lineRule="auto"/>
      <w:outlineLvl w:val="8"/>
    </w:pPr>
    <w:rPr>
      <w:rFonts w:eastAsia="Times New Roman"/>
      <w:i/>
      <w:iCs/>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744EE"/>
    <w:rPr>
      <w:rFonts w:ascii="Times New Roman" w:hAnsi="Times New Roman" w:cs="Times New Roman"/>
      <w:bCs/>
      <w:color w:val="000000"/>
      <w:sz w:val="28"/>
      <w:szCs w:val="28"/>
      <w:lang w:val="en-GB"/>
    </w:rPr>
  </w:style>
  <w:style w:type="character" w:customStyle="1" w:styleId="Heading2Char">
    <w:name w:val="Heading 2 Char"/>
    <w:basedOn w:val="DefaultParagraphFont"/>
    <w:link w:val="Heading2"/>
    <w:uiPriority w:val="99"/>
    <w:locked/>
    <w:rsid w:val="00790CBB"/>
    <w:rPr>
      <w:rFonts w:ascii="Times New Roman" w:hAnsi="Times New Roman" w:cs="Times New Roman"/>
      <w:color w:val="000000"/>
      <w:sz w:val="26"/>
      <w:szCs w:val="26"/>
    </w:rPr>
  </w:style>
  <w:style w:type="character" w:customStyle="1" w:styleId="Heading3Char">
    <w:name w:val="Heading 3 Char"/>
    <w:basedOn w:val="DefaultParagraphFont"/>
    <w:link w:val="Heading3"/>
    <w:uiPriority w:val="99"/>
    <w:locked/>
    <w:rsid w:val="00790CBB"/>
    <w:rPr>
      <w:rFonts w:ascii="Times New Roman" w:hAnsi="Times New Roman" w:cs="Times New Roman"/>
      <w:color w:val="000000"/>
      <w:sz w:val="24"/>
    </w:rPr>
  </w:style>
  <w:style w:type="character" w:customStyle="1" w:styleId="Heading4Char">
    <w:name w:val="Heading 4 Char"/>
    <w:basedOn w:val="DefaultParagraphFont"/>
    <w:link w:val="Heading4"/>
    <w:uiPriority w:val="99"/>
    <w:locked/>
    <w:rsid w:val="00790CBB"/>
    <w:rPr>
      <w:rFonts w:ascii="Times New Roman" w:hAnsi="Times New Roman" w:cs="Times New Roman"/>
      <w:sz w:val="24"/>
    </w:rPr>
  </w:style>
  <w:style w:type="character" w:customStyle="1" w:styleId="Heading5Char">
    <w:name w:val="Heading 5 Char"/>
    <w:basedOn w:val="DefaultParagraphFont"/>
    <w:link w:val="Heading5"/>
    <w:uiPriority w:val="99"/>
    <w:locked/>
    <w:rsid w:val="00790CBB"/>
    <w:rPr>
      <w:rFonts w:ascii="Times New Roman" w:hAnsi="Times New Roman" w:cs="Times New Roman"/>
      <w:i/>
      <w:sz w:val="24"/>
    </w:rPr>
  </w:style>
  <w:style w:type="character" w:customStyle="1" w:styleId="Heading6Char">
    <w:name w:val="Heading 6 Char"/>
    <w:basedOn w:val="DefaultParagraphFont"/>
    <w:link w:val="Heading6"/>
    <w:uiPriority w:val="99"/>
    <w:locked/>
    <w:rsid w:val="00790CBB"/>
    <w:rPr>
      <w:rFonts w:ascii="Times New Roman" w:hAnsi="Times New Roman" w:cs="Times New Roman"/>
      <w:i/>
      <w:iCs/>
      <w:sz w:val="24"/>
    </w:rPr>
  </w:style>
  <w:style w:type="character" w:customStyle="1" w:styleId="Heading7Char">
    <w:name w:val="Heading 7 Char"/>
    <w:basedOn w:val="DefaultParagraphFont"/>
    <w:link w:val="Heading7"/>
    <w:uiPriority w:val="99"/>
    <w:locked/>
    <w:rsid w:val="00790CBB"/>
    <w:rPr>
      <w:rFonts w:ascii="Times New Roman" w:hAnsi="Times New Roman" w:cs="Times New Roman"/>
      <w:i/>
      <w:iCs/>
      <w:sz w:val="24"/>
    </w:rPr>
  </w:style>
  <w:style w:type="character" w:customStyle="1" w:styleId="Heading8Char">
    <w:name w:val="Heading 8 Char"/>
    <w:basedOn w:val="DefaultParagraphFont"/>
    <w:link w:val="Heading8"/>
    <w:uiPriority w:val="99"/>
    <w:locked/>
    <w:rsid w:val="00790CBB"/>
    <w:rPr>
      <w:rFonts w:ascii="Times New Roman" w:hAnsi="Times New Roman" w:cs="Times New Roman"/>
      <w:i/>
      <w:iCs/>
      <w:sz w:val="24"/>
      <w:szCs w:val="24"/>
    </w:rPr>
  </w:style>
  <w:style w:type="character" w:customStyle="1" w:styleId="Heading9Char">
    <w:name w:val="Heading 9 Char"/>
    <w:basedOn w:val="DefaultParagraphFont"/>
    <w:link w:val="Heading9"/>
    <w:uiPriority w:val="99"/>
    <w:locked/>
    <w:rsid w:val="00790CBB"/>
    <w:rPr>
      <w:rFonts w:ascii="Times New Roman" w:hAnsi="Times New Roman" w:cs="Times New Roman"/>
      <w:i/>
      <w:iCs/>
      <w:sz w:val="24"/>
      <w:szCs w:val="24"/>
    </w:rPr>
  </w:style>
  <w:style w:type="paragraph" w:styleId="ListParagraph">
    <w:name w:val="List Paragraph"/>
    <w:basedOn w:val="Normal"/>
    <w:uiPriority w:val="99"/>
    <w:qFormat/>
    <w:rsid w:val="009D34EC"/>
    <w:pPr>
      <w:spacing w:line="288" w:lineRule="auto"/>
      <w:contextualSpacing/>
    </w:pPr>
  </w:style>
  <w:style w:type="paragraph" w:customStyle="1" w:styleId="02Flietext">
    <w:name w:val="02 Fließtext"/>
    <w:basedOn w:val="Normal"/>
    <w:qFormat/>
    <w:rsid w:val="00B259A7"/>
    <w:pPr>
      <w:spacing w:after="144" w:line="288" w:lineRule="auto"/>
      <w:jc w:val="both"/>
    </w:pPr>
    <w:rPr>
      <w:lang w:val="en-US"/>
    </w:rPr>
  </w:style>
  <w:style w:type="paragraph" w:customStyle="1" w:styleId="02FlietextEinzug">
    <w:name w:val="02 Fließtext Einzug"/>
    <w:basedOn w:val="Normal"/>
    <w:uiPriority w:val="99"/>
    <w:rsid w:val="009E4B31"/>
    <w:pPr>
      <w:spacing w:line="288" w:lineRule="auto"/>
      <w:ind w:firstLine="284"/>
    </w:pPr>
    <w:rPr>
      <w:lang w:val="en-US"/>
    </w:rPr>
  </w:style>
  <w:style w:type="paragraph" w:customStyle="1" w:styleId="05Aufzhlung">
    <w:name w:val="05 Aufzählung"/>
    <w:basedOn w:val="Normal"/>
    <w:uiPriority w:val="99"/>
    <w:rsid w:val="007132A7"/>
    <w:pPr>
      <w:numPr>
        <w:numId w:val="2"/>
      </w:numPr>
      <w:tabs>
        <w:tab w:val="left" w:pos="709"/>
      </w:tabs>
      <w:spacing w:before="100" w:beforeAutospacing="1" w:after="100" w:afterAutospacing="1" w:line="288" w:lineRule="auto"/>
      <w:ind w:left="709" w:hanging="720"/>
    </w:pPr>
  </w:style>
  <w:style w:type="paragraph" w:styleId="TOC2">
    <w:name w:val="toc 2"/>
    <w:basedOn w:val="Normal"/>
    <w:next w:val="Normal"/>
    <w:autoRedefine/>
    <w:uiPriority w:val="39"/>
    <w:rsid w:val="005264CE"/>
    <w:pPr>
      <w:tabs>
        <w:tab w:val="left" w:pos="1418"/>
        <w:tab w:val="right" w:leader="dot" w:pos="8505"/>
      </w:tabs>
      <w:spacing w:line="288" w:lineRule="auto"/>
      <w:ind w:left="1418" w:hanging="851"/>
    </w:pPr>
    <w:rPr>
      <w:noProof/>
    </w:rPr>
  </w:style>
  <w:style w:type="paragraph" w:styleId="TOC1">
    <w:name w:val="toc 1"/>
    <w:basedOn w:val="Normal"/>
    <w:next w:val="Normal"/>
    <w:autoRedefine/>
    <w:uiPriority w:val="39"/>
    <w:rsid w:val="005264CE"/>
    <w:pPr>
      <w:tabs>
        <w:tab w:val="left" w:pos="567"/>
        <w:tab w:val="right" w:leader="dot" w:pos="8505"/>
      </w:tabs>
      <w:spacing w:before="148" w:line="288" w:lineRule="auto"/>
      <w:ind w:left="567" w:hanging="567"/>
    </w:pPr>
    <w:rPr>
      <w:noProof/>
    </w:rPr>
  </w:style>
  <w:style w:type="paragraph" w:styleId="TOC3">
    <w:name w:val="toc 3"/>
    <w:basedOn w:val="Normal"/>
    <w:next w:val="Normal"/>
    <w:autoRedefine/>
    <w:uiPriority w:val="39"/>
    <w:rsid w:val="005264CE"/>
    <w:pPr>
      <w:tabs>
        <w:tab w:val="left" w:pos="2268"/>
        <w:tab w:val="right" w:leader="dot" w:pos="8505"/>
      </w:tabs>
      <w:spacing w:line="288" w:lineRule="auto"/>
      <w:ind w:left="2268" w:hanging="850"/>
    </w:pPr>
    <w:rPr>
      <w:noProof/>
    </w:rPr>
  </w:style>
  <w:style w:type="paragraph" w:styleId="TOC4">
    <w:name w:val="toc 4"/>
    <w:basedOn w:val="Normal"/>
    <w:next w:val="Normal"/>
    <w:autoRedefine/>
    <w:uiPriority w:val="99"/>
    <w:rsid w:val="00B2127F"/>
    <w:pPr>
      <w:tabs>
        <w:tab w:val="left" w:pos="2127"/>
        <w:tab w:val="right" w:leader="dot" w:pos="8505"/>
      </w:tabs>
      <w:spacing w:line="288" w:lineRule="auto"/>
      <w:ind w:left="2127" w:hanging="1134"/>
    </w:pPr>
    <w:rPr>
      <w:noProof/>
    </w:rPr>
  </w:style>
  <w:style w:type="character" w:styleId="Hyperlink">
    <w:name w:val="Hyperlink"/>
    <w:basedOn w:val="DefaultParagraphFont"/>
    <w:uiPriority w:val="99"/>
    <w:rsid w:val="00261579"/>
    <w:rPr>
      <w:rFonts w:cs="Times New Roman"/>
      <w:color w:val="auto"/>
      <w:u w:val="none"/>
    </w:rPr>
  </w:style>
  <w:style w:type="paragraph" w:customStyle="1" w:styleId="BeschriftungTabelle">
    <w:name w:val="Beschriftung Tabelle"/>
    <w:basedOn w:val="Caption"/>
    <w:uiPriority w:val="99"/>
    <w:rsid w:val="002C5E9C"/>
    <w:pPr>
      <w:keepNext/>
      <w:spacing w:before="576" w:after="288"/>
    </w:pPr>
  </w:style>
  <w:style w:type="table" w:customStyle="1" w:styleId="Tabelle1">
    <w:name w:val="Tabelle 1"/>
    <w:uiPriority w:val="99"/>
    <w:rsid w:val="00A40E4E"/>
    <w:pPr>
      <w:spacing w:before="72" w:after="72" w:line="288" w:lineRule="auto"/>
    </w:pPr>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styleId="Header">
    <w:name w:val="header"/>
    <w:basedOn w:val="Normal"/>
    <w:link w:val="HeaderChar"/>
    <w:uiPriority w:val="99"/>
    <w:rsid w:val="00645518"/>
    <w:pPr>
      <w:tabs>
        <w:tab w:val="left" w:pos="709"/>
        <w:tab w:val="right" w:pos="8505"/>
      </w:tabs>
    </w:pPr>
    <w:rPr>
      <w:noProof/>
      <w:sz w:val="20"/>
      <w:szCs w:val="20"/>
    </w:rPr>
  </w:style>
  <w:style w:type="character" w:customStyle="1" w:styleId="HeaderChar">
    <w:name w:val="Header Char"/>
    <w:basedOn w:val="DefaultParagraphFont"/>
    <w:link w:val="Header"/>
    <w:uiPriority w:val="99"/>
    <w:locked/>
    <w:rsid w:val="00645518"/>
    <w:rPr>
      <w:rFonts w:ascii="Times New Roman" w:hAnsi="Times New Roman" w:cs="Times New Roman"/>
      <w:noProof/>
      <w:color w:val="000000"/>
      <w:sz w:val="20"/>
      <w:szCs w:val="20"/>
    </w:rPr>
  </w:style>
  <w:style w:type="paragraph" w:customStyle="1" w:styleId="berschrift1ohne">
    <w:name w:val="Überschrift 1_ohne"/>
    <w:basedOn w:val="Normal"/>
    <w:next w:val="02Flietext"/>
    <w:uiPriority w:val="99"/>
    <w:rsid w:val="00FF7637"/>
    <w:pPr>
      <w:spacing w:after="720" w:line="288" w:lineRule="auto"/>
    </w:pPr>
    <w:rPr>
      <w:sz w:val="36"/>
      <w:szCs w:val="36"/>
    </w:rPr>
  </w:style>
  <w:style w:type="paragraph" w:styleId="DocumentMap">
    <w:name w:val="Document Map"/>
    <w:basedOn w:val="Normal"/>
    <w:link w:val="DocumentMapChar"/>
    <w:uiPriority w:val="99"/>
    <w:semiHidden/>
    <w:rsid w:val="00FF7637"/>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FF7637"/>
    <w:rPr>
      <w:rFonts w:ascii="Tahoma" w:hAnsi="Tahoma" w:cs="Tahoma"/>
      <w:color w:val="000000"/>
      <w:sz w:val="16"/>
      <w:szCs w:val="16"/>
    </w:rPr>
  </w:style>
  <w:style w:type="paragraph" w:styleId="TOC9">
    <w:name w:val="toc 9"/>
    <w:basedOn w:val="Normal"/>
    <w:next w:val="Normal"/>
    <w:autoRedefine/>
    <w:uiPriority w:val="99"/>
    <w:semiHidden/>
    <w:rsid w:val="00FF7637"/>
    <w:pPr>
      <w:spacing w:after="100"/>
      <w:ind w:left="1920"/>
    </w:pPr>
  </w:style>
  <w:style w:type="table" w:styleId="TableGrid">
    <w:name w:val="Table Grid"/>
    <w:basedOn w:val="TableNormal"/>
    <w:uiPriority w:val="59"/>
    <w:rsid w:val="007D69F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StylePr w:type="firstRow">
      <w:rPr>
        <w:rFonts w:cs="Times New Roman"/>
        <w:b/>
      </w:rPr>
    </w:tblStylePr>
  </w:style>
  <w:style w:type="paragraph" w:customStyle="1" w:styleId="03TabelleText12pt">
    <w:name w:val="03 Tabelle Text 12pt"/>
    <w:basedOn w:val="02Flietext"/>
    <w:uiPriority w:val="99"/>
    <w:rsid w:val="00045723"/>
    <w:pPr>
      <w:spacing w:before="72" w:after="72"/>
      <w:jc w:val="left"/>
    </w:pPr>
    <w:rPr>
      <w:bCs/>
      <w:sz w:val="22"/>
      <w:lang w:val="de-DE"/>
    </w:rPr>
  </w:style>
  <w:style w:type="table" w:customStyle="1" w:styleId="UnsichtbareTabelle">
    <w:name w:val="Unsichtbare Tabelle"/>
    <w:uiPriority w:val="60"/>
    <w:rsid w:val="00057A9C"/>
    <w:pPr>
      <w:spacing w:line="288" w:lineRule="auto"/>
    </w:pPr>
    <w:rPr>
      <w:rFonts w:ascii="Times New Roman" w:hAnsi="Times New Roman"/>
      <w:sz w:val="24"/>
      <w:szCs w:val="24"/>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rsid w:val="009E4B3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E4B31"/>
    <w:rPr>
      <w:rFonts w:ascii="Tahoma" w:hAnsi="Tahoma" w:cs="Tahoma"/>
      <w:color w:val="000000"/>
      <w:sz w:val="16"/>
      <w:szCs w:val="16"/>
    </w:rPr>
  </w:style>
  <w:style w:type="paragraph" w:customStyle="1" w:styleId="03Abbildung">
    <w:name w:val="03 Abbildung"/>
    <w:basedOn w:val="Normal"/>
    <w:next w:val="Caption"/>
    <w:uiPriority w:val="99"/>
    <w:rsid w:val="009E4B31"/>
    <w:pPr>
      <w:jc w:val="center"/>
    </w:pPr>
    <w:rPr>
      <w:noProof/>
      <w:lang w:eastAsia="de-DE"/>
    </w:rPr>
  </w:style>
  <w:style w:type="paragraph" w:styleId="Caption">
    <w:name w:val="caption"/>
    <w:basedOn w:val="Normal"/>
    <w:next w:val="02Flietext"/>
    <w:uiPriority w:val="99"/>
    <w:qFormat/>
    <w:rsid w:val="00685E7C"/>
    <w:pPr>
      <w:spacing w:before="288" w:after="120" w:line="288" w:lineRule="auto"/>
      <w:jc w:val="center"/>
    </w:pPr>
    <w:rPr>
      <w:color w:val="auto"/>
      <w:sz w:val="20"/>
      <w:szCs w:val="20"/>
    </w:rPr>
  </w:style>
  <w:style w:type="paragraph" w:styleId="Bibliography">
    <w:name w:val="Bibliography"/>
    <w:basedOn w:val="Normal"/>
    <w:next w:val="Normal"/>
    <w:uiPriority w:val="99"/>
    <w:rsid w:val="00625A51"/>
    <w:pPr>
      <w:spacing w:after="144" w:line="288" w:lineRule="auto"/>
      <w:ind w:left="709" w:hanging="709"/>
      <w:jc w:val="both"/>
    </w:pPr>
  </w:style>
  <w:style w:type="paragraph" w:styleId="Footer">
    <w:name w:val="footer"/>
    <w:basedOn w:val="Normal"/>
    <w:link w:val="FooterChar"/>
    <w:uiPriority w:val="99"/>
    <w:semiHidden/>
    <w:rsid w:val="003A2A29"/>
    <w:pPr>
      <w:tabs>
        <w:tab w:val="center" w:pos="4536"/>
        <w:tab w:val="right" w:pos="9072"/>
      </w:tabs>
    </w:pPr>
  </w:style>
  <w:style w:type="character" w:customStyle="1" w:styleId="FooterChar">
    <w:name w:val="Footer Char"/>
    <w:basedOn w:val="DefaultParagraphFont"/>
    <w:link w:val="Footer"/>
    <w:uiPriority w:val="99"/>
    <w:semiHidden/>
    <w:locked/>
    <w:rsid w:val="003A2A29"/>
    <w:rPr>
      <w:rFonts w:ascii="Times New Roman" w:hAnsi="Times New Roman" w:cs="Times New Roman"/>
      <w:color w:val="000000"/>
      <w:sz w:val="24"/>
    </w:rPr>
  </w:style>
  <w:style w:type="paragraph" w:customStyle="1" w:styleId="05Aufzhlungnummeriert">
    <w:name w:val="05 Aufzählung nummeriert"/>
    <w:basedOn w:val="Normal"/>
    <w:uiPriority w:val="99"/>
    <w:rsid w:val="00645518"/>
    <w:pPr>
      <w:tabs>
        <w:tab w:val="left" w:pos="709"/>
      </w:tabs>
      <w:spacing w:line="288" w:lineRule="auto"/>
      <w:ind w:left="709" w:hanging="709"/>
    </w:pPr>
  </w:style>
  <w:style w:type="paragraph" w:styleId="FootnoteText">
    <w:name w:val="footnote text"/>
    <w:basedOn w:val="Normal"/>
    <w:link w:val="FootnoteTextChar"/>
    <w:uiPriority w:val="99"/>
    <w:rsid w:val="00645518"/>
    <w:pPr>
      <w:tabs>
        <w:tab w:val="left" w:pos="709"/>
      </w:tabs>
      <w:ind w:left="709" w:hanging="709"/>
      <w:jc w:val="both"/>
    </w:pPr>
    <w:rPr>
      <w:sz w:val="20"/>
      <w:szCs w:val="20"/>
    </w:rPr>
  </w:style>
  <w:style w:type="character" w:customStyle="1" w:styleId="FootnoteTextChar">
    <w:name w:val="Footnote Text Char"/>
    <w:basedOn w:val="DefaultParagraphFont"/>
    <w:link w:val="FootnoteText"/>
    <w:uiPriority w:val="99"/>
    <w:locked/>
    <w:rsid w:val="00645518"/>
    <w:rPr>
      <w:rFonts w:ascii="Times New Roman" w:hAnsi="Times New Roman" w:cs="Times New Roman"/>
      <w:color w:val="000000"/>
      <w:sz w:val="20"/>
      <w:szCs w:val="20"/>
    </w:rPr>
  </w:style>
  <w:style w:type="character" w:styleId="FootnoteReference">
    <w:name w:val="footnote reference"/>
    <w:basedOn w:val="DefaultParagraphFont"/>
    <w:uiPriority w:val="99"/>
    <w:semiHidden/>
    <w:rsid w:val="00645518"/>
    <w:rPr>
      <w:rFonts w:cs="Times New Roman"/>
      <w:vertAlign w:val="superscript"/>
    </w:rPr>
  </w:style>
  <w:style w:type="paragraph" w:styleId="NoSpacing">
    <w:name w:val="No Spacing"/>
    <w:link w:val="NoSpacingChar"/>
    <w:uiPriority w:val="99"/>
    <w:qFormat/>
    <w:rsid w:val="00F70B23"/>
    <w:rPr>
      <w:rFonts w:eastAsia="Times New Roman"/>
      <w:lang w:val="de-DE"/>
    </w:rPr>
  </w:style>
  <w:style w:type="character" w:customStyle="1" w:styleId="NoSpacingChar">
    <w:name w:val="No Spacing Char"/>
    <w:basedOn w:val="DefaultParagraphFont"/>
    <w:link w:val="NoSpacing"/>
    <w:uiPriority w:val="99"/>
    <w:locked/>
    <w:rsid w:val="00F70B23"/>
    <w:rPr>
      <w:rFonts w:eastAsia="Times New Roman" w:cs="Times New Roman"/>
      <w:sz w:val="22"/>
      <w:szCs w:val="22"/>
      <w:lang w:val="de-DE" w:eastAsia="en-US" w:bidi="ar-SA"/>
    </w:rPr>
  </w:style>
  <w:style w:type="paragraph" w:customStyle="1" w:styleId="Zwischenberschrift">
    <w:name w:val="Zwischenüberschrift"/>
    <w:basedOn w:val="Normal"/>
    <w:next w:val="02Flietext"/>
    <w:uiPriority w:val="99"/>
    <w:rsid w:val="005F5AE8"/>
    <w:pPr>
      <w:spacing w:before="288" w:after="144" w:line="288" w:lineRule="auto"/>
    </w:pPr>
    <w:rPr>
      <w:i/>
    </w:rPr>
  </w:style>
  <w:style w:type="paragraph" w:styleId="TableofFigures">
    <w:name w:val="table of figures"/>
    <w:basedOn w:val="Normal"/>
    <w:next w:val="Normal"/>
    <w:uiPriority w:val="99"/>
    <w:rsid w:val="005264CE"/>
    <w:pPr>
      <w:tabs>
        <w:tab w:val="right" w:leader="dot" w:pos="8494"/>
      </w:tabs>
      <w:spacing w:line="288" w:lineRule="auto"/>
      <w:ind w:left="567" w:hanging="567"/>
    </w:pPr>
    <w:rPr>
      <w:noProof/>
    </w:rPr>
  </w:style>
  <w:style w:type="paragraph" w:customStyle="1" w:styleId="04Blockzitat1">
    <w:name w:val="04 Blockzitat 1"/>
    <w:basedOn w:val="Normal"/>
    <w:uiPriority w:val="99"/>
    <w:rsid w:val="00A625DC"/>
    <w:pPr>
      <w:spacing w:before="144" w:after="144" w:line="288" w:lineRule="auto"/>
      <w:ind w:left="709" w:hanging="57"/>
      <w:jc w:val="both"/>
    </w:pPr>
    <w:rPr>
      <w:lang w:val="en-US"/>
    </w:rPr>
  </w:style>
  <w:style w:type="paragraph" w:customStyle="1" w:styleId="04Blockzitat2">
    <w:name w:val="04 Blockzitat 2"/>
    <w:basedOn w:val="Normal"/>
    <w:uiPriority w:val="99"/>
    <w:rsid w:val="00A625DC"/>
    <w:pPr>
      <w:spacing w:before="144" w:after="144" w:line="288" w:lineRule="auto"/>
      <w:ind w:left="709" w:right="567" w:hanging="57"/>
      <w:jc w:val="both"/>
    </w:pPr>
  </w:style>
  <w:style w:type="paragraph" w:customStyle="1" w:styleId="04Blockzitat3">
    <w:name w:val="04 Blockzitat 3"/>
    <w:basedOn w:val="Normal"/>
    <w:uiPriority w:val="99"/>
    <w:rsid w:val="00A625DC"/>
    <w:pPr>
      <w:spacing w:before="144" w:after="144" w:line="288" w:lineRule="auto"/>
      <w:ind w:left="709" w:hanging="57"/>
      <w:jc w:val="both"/>
    </w:pPr>
    <w:rPr>
      <w:i/>
      <w:iCs/>
    </w:rPr>
  </w:style>
  <w:style w:type="paragraph" w:customStyle="1" w:styleId="01TitelAutor">
    <w:name w:val="01 Titel Autor"/>
    <w:basedOn w:val="Normal"/>
    <w:uiPriority w:val="99"/>
    <w:rsid w:val="00D979E8"/>
    <w:pPr>
      <w:spacing w:before="1800" w:line="288" w:lineRule="auto"/>
      <w:jc w:val="center"/>
    </w:pPr>
  </w:style>
  <w:style w:type="paragraph" w:customStyle="1" w:styleId="01TitelTitel">
    <w:name w:val="01 Titel Titel"/>
    <w:basedOn w:val="Normal"/>
    <w:uiPriority w:val="99"/>
    <w:rsid w:val="00D979E8"/>
    <w:pPr>
      <w:spacing w:line="288" w:lineRule="auto"/>
      <w:jc w:val="center"/>
    </w:pPr>
    <w:rPr>
      <w:sz w:val="48"/>
      <w:szCs w:val="48"/>
    </w:rPr>
  </w:style>
  <w:style w:type="paragraph" w:customStyle="1" w:styleId="01TitelUntertitel">
    <w:name w:val="01 Titel Untertitel"/>
    <w:basedOn w:val="Normal"/>
    <w:uiPriority w:val="99"/>
    <w:rsid w:val="00D979E8"/>
    <w:pPr>
      <w:spacing w:after="1080" w:line="288" w:lineRule="auto"/>
      <w:jc w:val="center"/>
    </w:pPr>
  </w:style>
  <w:style w:type="paragraph" w:customStyle="1" w:styleId="01TitelBeschreibung">
    <w:name w:val="01 Titel Beschreibung"/>
    <w:basedOn w:val="Normal"/>
    <w:uiPriority w:val="99"/>
    <w:rsid w:val="00D979E8"/>
    <w:pPr>
      <w:spacing w:line="288" w:lineRule="auto"/>
      <w:jc w:val="center"/>
    </w:pPr>
  </w:style>
  <w:style w:type="paragraph" w:customStyle="1" w:styleId="FormatvorlageAbbildungsverzeichnisZeilenabstandMehrere12ze">
    <w:name w:val="Formatvorlage Abbildungsverzeichnis + Zeilenabstand:  Mehrere 12 ze"/>
    <w:basedOn w:val="TableofFigures"/>
    <w:uiPriority w:val="99"/>
    <w:rsid w:val="0004645E"/>
    <w:rPr>
      <w:rFonts w:eastAsia="Times New Roman"/>
    </w:rPr>
  </w:style>
  <w:style w:type="table" w:customStyle="1" w:styleId="HelleSchattierung-Akzent11">
    <w:name w:val="Helle Schattierung - Akzent 11"/>
    <w:uiPriority w:val="99"/>
    <w:rsid w:val="00A40E4E"/>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Index1">
    <w:name w:val="index 1"/>
    <w:basedOn w:val="Normal"/>
    <w:next w:val="Normal"/>
    <w:autoRedefine/>
    <w:uiPriority w:val="99"/>
    <w:rsid w:val="004E4DED"/>
    <w:pPr>
      <w:tabs>
        <w:tab w:val="right" w:leader="dot" w:pos="3882"/>
      </w:tabs>
      <w:spacing w:line="288" w:lineRule="auto"/>
      <w:ind w:left="238" w:hanging="238"/>
    </w:pPr>
    <w:rPr>
      <w:noProof/>
    </w:rPr>
  </w:style>
  <w:style w:type="paragraph" w:customStyle="1" w:styleId="01TitelTabelle">
    <w:name w:val="01 Titel Tabelle"/>
    <w:basedOn w:val="Normal"/>
    <w:uiPriority w:val="99"/>
    <w:rsid w:val="00057A9C"/>
    <w:pPr>
      <w:spacing w:line="288" w:lineRule="auto"/>
    </w:pPr>
    <w:rPr>
      <w:szCs w:val="24"/>
    </w:rPr>
  </w:style>
  <w:style w:type="paragraph" w:customStyle="1" w:styleId="berschrift2ohne">
    <w:name w:val="Überschrift 2_ohne"/>
    <w:basedOn w:val="Heading2"/>
    <w:uiPriority w:val="99"/>
    <w:rsid w:val="00481F0E"/>
    <w:pPr>
      <w:outlineLvl w:val="9"/>
    </w:pPr>
  </w:style>
  <w:style w:type="paragraph" w:customStyle="1" w:styleId="Abkrzungsverzeichnis">
    <w:name w:val="Abkürzungsverzeichnis"/>
    <w:basedOn w:val="Normal"/>
    <w:rsid w:val="00825F03"/>
    <w:pPr>
      <w:spacing w:line="288" w:lineRule="auto"/>
    </w:pPr>
    <w:rPr>
      <w:szCs w:val="24"/>
    </w:rPr>
  </w:style>
  <w:style w:type="table" w:customStyle="1" w:styleId="MittlereSchattierung11">
    <w:name w:val="Mittlere Schattierung 11"/>
    <w:uiPriority w:val="99"/>
    <w:rsid w:val="00045723"/>
    <w:rPr>
      <w:sz w:val="20"/>
      <w:szCs w:val="20"/>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paragraph" w:styleId="BodyText">
    <w:name w:val="Body Text"/>
    <w:basedOn w:val="Normal"/>
    <w:link w:val="BodyTextChar"/>
    <w:uiPriority w:val="99"/>
    <w:rsid w:val="00EF7A5C"/>
    <w:pPr>
      <w:spacing w:after="120"/>
    </w:pPr>
  </w:style>
  <w:style w:type="character" w:customStyle="1" w:styleId="BodyTextChar">
    <w:name w:val="Body Text Char"/>
    <w:basedOn w:val="DefaultParagraphFont"/>
    <w:link w:val="BodyText"/>
    <w:uiPriority w:val="99"/>
    <w:locked/>
    <w:rsid w:val="00EF7A5C"/>
    <w:rPr>
      <w:rFonts w:ascii="Times New Roman" w:hAnsi="Times New Roman" w:cs="Times New Roman"/>
      <w:color w:val="000000"/>
      <w:sz w:val="24"/>
    </w:rPr>
  </w:style>
  <w:style w:type="paragraph" w:customStyle="1" w:styleId="Bezugszeichentext">
    <w:name w:val="Bezugszeichentext"/>
    <w:basedOn w:val="Normal"/>
    <w:uiPriority w:val="99"/>
    <w:rsid w:val="00EF7A5C"/>
  </w:style>
  <w:style w:type="paragraph" w:styleId="NormalWeb">
    <w:name w:val="Normal (Web)"/>
    <w:basedOn w:val="Normal"/>
    <w:uiPriority w:val="99"/>
    <w:semiHidden/>
    <w:rsid w:val="001325A3"/>
    <w:pPr>
      <w:spacing w:before="100" w:beforeAutospacing="1" w:after="100" w:afterAutospacing="1"/>
    </w:pPr>
    <w:rPr>
      <w:rFonts w:eastAsia="Times New Roman"/>
      <w:color w:val="auto"/>
      <w:szCs w:val="24"/>
      <w:lang w:val="de-DE" w:eastAsia="de-DE"/>
    </w:rPr>
  </w:style>
  <w:style w:type="character" w:styleId="CommentReference">
    <w:name w:val="annotation reference"/>
    <w:basedOn w:val="DefaultParagraphFont"/>
    <w:uiPriority w:val="99"/>
    <w:semiHidden/>
    <w:rsid w:val="006C039A"/>
    <w:rPr>
      <w:rFonts w:cs="Times New Roman"/>
      <w:sz w:val="16"/>
      <w:szCs w:val="16"/>
    </w:rPr>
  </w:style>
  <w:style w:type="paragraph" w:styleId="CommentText">
    <w:name w:val="annotation text"/>
    <w:basedOn w:val="Normal"/>
    <w:link w:val="CommentTextChar"/>
    <w:uiPriority w:val="99"/>
    <w:semiHidden/>
    <w:rsid w:val="006C039A"/>
    <w:rPr>
      <w:sz w:val="20"/>
      <w:szCs w:val="20"/>
    </w:rPr>
  </w:style>
  <w:style w:type="character" w:customStyle="1" w:styleId="CommentTextChar">
    <w:name w:val="Comment Text Char"/>
    <w:basedOn w:val="DefaultParagraphFont"/>
    <w:link w:val="CommentText"/>
    <w:uiPriority w:val="99"/>
    <w:semiHidden/>
    <w:locked/>
    <w:rsid w:val="001C5AA1"/>
    <w:rPr>
      <w:rFonts w:ascii="Times New Roman" w:hAnsi="Times New Roman" w:cs="Times New Roman"/>
      <w:color w:val="000000"/>
      <w:sz w:val="20"/>
      <w:szCs w:val="20"/>
      <w:lang w:val="en-GB"/>
    </w:rPr>
  </w:style>
  <w:style w:type="paragraph" w:styleId="CommentSubject">
    <w:name w:val="annotation subject"/>
    <w:basedOn w:val="CommentText"/>
    <w:next w:val="CommentText"/>
    <w:link w:val="CommentSubjectChar"/>
    <w:uiPriority w:val="99"/>
    <w:semiHidden/>
    <w:rsid w:val="006C039A"/>
    <w:rPr>
      <w:b/>
      <w:bCs/>
    </w:rPr>
  </w:style>
  <w:style w:type="character" w:customStyle="1" w:styleId="CommentSubjectChar">
    <w:name w:val="Comment Subject Char"/>
    <w:basedOn w:val="CommentTextChar"/>
    <w:link w:val="CommentSubject"/>
    <w:uiPriority w:val="99"/>
    <w:semiHidden/>
    <w:locked/>
    <w:rsid w:val="001C5AA1"/>
    <w:rPr>
      <w:rFonts w:ascii="Times New Roman" w:hAnsi="Times New Roman" w:cs="Times New Roman"/>
      <w:b/>
      <w:bCs/>
      <w:color w:val="000000"/>
      <w:sz w:val="20"/>
      <w:szCs w:val="20"/>
      <w:lang w:val="en-GB"/>
    </w:rPr>
  </w:style>
  <w:style w:type="paragraph" w:customStyle="1" w:styleId="Default">
    <w:name w:val="Default"/>
    <w:uiPriority w:val="99"/>
    <w:rsid w:val="00E84870"/>
    <w:pPr>
      <w:autoSpaceDE w:val="0"/>
      <w:autoSpaceDN w:val="0"/>
      <w:adjustRightInd w:val="0"/>
    </w:pPr>
    <w:rPr>
      <w:rFonts w:ascii="Arial MT" w:hAnsi="Arial MT" w:cs="Arial MT"/>
      <w:color w:val="000000"/>
      <w:sz w:val="24"/>
      <w:szCs w:val="24"/>
      <w:lang w:val="de-DE"/>
    </w:rPr>
  </w:style>
  <w:style w:type="character" w:customStyle="1" w:styleId="wert">
    <w:name w:val="wert"/>
    <w:basedOn w:val="DefaultParagraphFont"/>
    <w:uiPriority w:val="99"/>
    <w:rsid w:val="005C0A1E"/>
    <w:rPr>
      <w:rFonts w:cs="Times New Roman"/>
    </w:rPr>
  </w:style>
  <w:style w:type="numbering" w:customStyle="1" w:styleId="Nummerierung">
    <w:name w:val="Nummerierung"/>
    <w:rsid w:val="00070C42"/>
    <w:pPr>
      <w:numPr>
        <w:numId w:val="1"/>
      </w:numPr>
    </w:pPr>
  </w:style>
  <w:style w:type="paragraph" w:customStyle="1" w:styleId="ecx02flietext">
    <w:name w:val="ecx02flietext"/>
    <w:basedOn w:val="Normal"/>
    <w:rsid w:val="0006268A"/>
    <w:pPr>
      <w:spacing w:before="100" w:beforeAutospacing="1" w:after="100" w:afterAutospacing="1"/>
    </w:pPr>
    <w:rPr>
      <w:rFonts w:eastAsia="Times New Roman"/>
      <w:color w:val="auto"/>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264CE"/>
    <w:rPr>
      <w:rFonts w:ascii="Times New Roman" w:hAnsi="Times New Roman"/>
      <w:color w:val="000000"/>
      <w:sz w:val="24"/>
      <w:lang w:val="en-GB"/>
    </w:rPr>
  </w:style>
  <w:style w:type="paragraph" w:styleId="Heading1">
    <w:name w:val="heading 1"/>
    <w:basedOn w:val="Normal"/>
    <w:next w:val="02Flietext"/>
    <w:link w:val="Heading1Char"/>
    <w:uiPriority w:val="99"/>
    <w:qFormat/>
    <w:rsid w:val="00E744EE"/>
    <w:pPr>
      <w:keepNext/>
      <w:keepLines/>
      <w:suppressAutoHyphens/>
      <w:spacing w:after="720" w:line="288" w:lineRule="auto"/>
      <w:ind w:left="709" w:hanging="709"/>
      <w:outlineLvl w:val="0"/>
    </w:pPr>
    <w:rPr>
      <w:rFonts w:eastAsia="Times New Roman"/>
      <w:bCs/>
      <w:sz w:val="28"/>
      <w:szCs w:val="28"/>
    </w:rPr>
  </w:style>
  <w:style w:type="paragraph" w:styleId="Heading2">
    <w:name w:val="heading 2"/>
    <w:basedOn w:val="Normal"/>
    <w:next w:val="02Flietext"/>
    <w:link w:val="Heading2Char"/>
    <w:uiPriority w:val="99"/>
    <w:qFormat/>
    <w:rsid w:val="00790CBB"/>
    <w:pPr>
      <w:keepNext/>
      <w:keepLines/>
      <w:suppressAutoHyphens/>
      <w:spacing w:before="672" w:after="336" w:line="288" w:lineRule="auto"/>
      <w:ind w:left="709" w:hanging="709"/>
      <w:outlineLvl w:val="1"/>
    </w:pPr>
    <w:rPr>
      <w:rFonts w:eastAsia="Times New Roman"/>
      <w:sz w:val="28"/>
      <w:szCs w:val="26"/>
    </w:rPr>
  </w:style>
  <w:style w:type="paragraph" w:styleId="Heading3">
    <w:name w:val="heading 3"/>
    <w:basedOn w:val="Normal"/>
    <w:next w:val="Normal"/>
    <w:link w:val="Heading3Char"/>
    <w:uiPriority w:val="99"/>
    <w:qFormat/>
    <w:rsid w:val="00790CBB"/>
    <w:pPr>
      <w:keepNext/>
      <w:keepLines/>
      <w:suppressAutoHyphens/>
      <w:spacing w:before="576" w:after="288" w:line="288" w:lineRule="auto"/>
      <w:ind w:left="709" w:hanging="709"/>
      <w:outlineLvl w:val="2"/>
    </w:pPr>
    <w:rPr>
      <w:rFonts w:eastAsia="Times New Roman"/>
    </w:rPr>
  </w:style>
  <w:style w:type="paragraph" w:styleId="Heading4">
    <w:name w:val="heading 4"/>
    <w:basedOn w:val="Normal"/>
    <w:next w:val="02Flietext"/>
    <w:link w:val="Heading4Char"/>
    <w:uiPriority w:val="99"/>
    <w:qFormat/>
    <w:rsid w:val="00790CBB"/>
    <w:pPr>
      <w:keepNext/>
      <w:keepLines/>
      <w:suppressAutoHyphens/>
      <w:spacing w:before="288" w:line="288" w:lineRule="auto"/>
      <w:ind w:left="709" w:hanging="709"/>
      <w:outlineLvl w:val="3"/>
    </w:pPr>
    <w:rPr>
      <w:rFonts w:eastAsia="Times New Roman"/>
      <w:color w:val="auto"/>
    </w:rPr>
  </w:style>
  <w:style w:type="paragraph" w:styleId="Heading5">
    <w:name w:val="heading 5"/>
    <w:basedOn w:val="Normal"/>
    <w:next w:val="02Flietext"/>
    <w:link w:val="Heading5Char"/>
    <w:uiPriority w:val="99"/>
    <w:qFormat/>
    <w:rsid w:val="00790CBB"/>
    <w:pPr>
      <w:keepNext/>
      <w:keepLines/>
      <w:tabs>
        <w:tab w:val="left" w:pos="993"/>
      </w:tabs>
      <w:suppressAutoHyphens/>
      <w:spacing w:before="288" w:line="288" w:lineRule="auto"/>
      <w:ind w:left="992" w:hanging="992"/>
      <w:outlineLvl w:val="4"/>
    </w:pPr>
    <w:rPr>
      <w:rFonts w:eastAsia="Times New Roman"/>
      <w:i/>
      <w:color w:val="auto"/>
    </w:rPr>
  </w:style>
  <w:style w:type="paragraph" w:styleId="Heading6">
    <w:name w:val="heading 6"/>
    <w:basedOn w:val="Normal"/>
    <w:next w:val="Normal"/>
    <w:link w:val="Heading6Char"/>
    <w:uiPriority w:val="99"/>
    <w:qFormat/>
    <w:rsid w:val="00790CBB"/>
    <w:pPr>
      <w:keepNext/>
      <w:keepLines/>
      <w:tabs>
        <w:tab w:val="left" w:pos="993"/>
      </w:tabs>
      <w:suppressAutoHyphens/>
      <w:spacing w:before="288" w:line="288" w:lineRule="auto"/>
      <w:ind w:left="992" w:hanging="992"/>
      <w:outlineLvl w:val="5"/>
    </w:pPr>
    <w:rPr>
      <w:rFonts w:eastAsia="Times New Roman"/>
      <w:i/>
      <w:iCs/>
      <w:color w:val="auto"/>
    </w:rPr>
  </w:style>
  <w:style w:type="paragraph" w:styleId="Heading7">
    <w:name w:val="heading 7"/>
    <w:basedOn w:val="Normal"/>
    <w:next w:val="Normal"/>
    <w:link w:val="Heading7Char"/>
    <w:uiPriority w:val="99"/>
    <w:qFormat/>
    <w:rsid w:val="00790CBB"/>
    <w:pPr>
      <w:keepNext/>
      <w:keepLines/>
      <w:tabs>
        <w:tab w:val="left" w:pos="993"/>
      </w:tabs>
      <w:suppressAutoHyphens/>
      <w:spacing w:before="288" w:line="288" w:lineRule="auto"/>
      <w:ind w:left="992" w:hanging="992"/>
      <w:outlineLvl w:val="6"/>
    </w:pPr>
    <w:rPr>
      <w:rFonts w:eastAsia="Times New Roman"/>
      <w:i/>
      <w:iCs/>
      <w:color w:val="auto"/>
    </w:rPr>
  </w:style>
  <w:style w:type="paragraph" w:styleId="Heading8">
    <w:name w:val="heading 8"/>
    <w:basedOn w:val="Normal"/>
    <w:next w:val="Normal"/>
    <w:link w:val="Heading8Char"/>
    <w:uiPriority w:val="99"/>
    <w:qFormat/>
    <w:rsid w:val="00790CBB"/>
    <w:pPr>
      <w:keepNext/>
      <w:keepLines/>
      <w:tabs>
        <w:tab w:val="left" w:pos="993"/>
      </w:tabs>
      <w:suppressAutoHyphens/>
      <w:spacing w:before="288" w:line="288" w:lineRule="auto"/>
      <w:ind w:left="992" w:hanging="992"/>
      <w:outlineLvl w:val="7"/>
    </w:pPr>
    <w:rPr>
      <w:rFonts w:eastAsia="Times New Roman"/>
      <w:i/>
      <w:iCs/>
      <w:color w:val="auto"/>
      <w:szCs w:val="24"/>
    </w:rPr>
  </w:style>
  <w:style w:type="paragraph" w:styleId="Heading9">
    <w:name w:val="heading 9"/>
    <w:basedOn w:val="Normal"/>
    <w:next w:val="02Flietext"/>
    <w:link w:val="Heading9Char"/>
    <w:uiPriority w:val="99"/>
    <w:qFormat/>
    <w:rsid w:val="00790CBB"/>
    <w:pPr>
      <w:keepNext/>
      <w:keepLines/>
      <w:tabs>
        <w:tab w:val="left" w:pos="993"/>
      </w:tabs>
      <w:suppressAutoHyphens/>
      <w:spacing w:before="288" w:line="288" w:lineRule="auto"/>
      <w:outlineLvl w:val="8"/>
    </w:pPr>
    <w:rPr>
      <w:rFonts w:eastAsia="Times New Roman"/>
      <w:i/>
      <w:iCs/>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744EE"/>
    <w:rPr>
      <w:rFonts w:ascii="Times New Roman" w:hAnsi="Times New Roman" w:cs="Times New Roman"/>
      <w:bCs/>
      <w:color w:val="000000"/>
      <w:sz w:val="28"/>
      <w:szCs w:val="28"/>
      <w:lang w:val="en-GB"/>
    </w:rPr>
  </w:style>
  <w:style w:type="character" w:customStyle="1" w:styleId="Heading2Char">
    <w:name w:val="Heading 2 Char"/>
    <w:basedOn w:val="DefaultParagraphFont"/>
    <w:link w:val="Heading2"/>
    <w:uiPriority w:val="99"/>
    <w:locked/>
    <w:rsid w:val="00790CBB"/>
    <w:rPr>
      <w:rFonts w:ascii="Times New Roman" w:hAnsi="Times New Roman" w:cs="Times New Roman"/>
      <w:color w:val="000000"/>
      <w:sz w:val="26"/>
      <w:szCs w:val="26"/>
    </w:rPr>
  </w:style>
  <w:style w:type="character" w:customStyle="1" w:styleId="Heading3Char">
    <w:name w:val="Heading 3 Char"/>
    <w:basedOn w:val="DefaultParagraphFont"/>
    <w:link w:val="Heading3"/>
    <w:uiPriority w:val="99"/>
    <w:locked/>
    <w:rsid w:val="00790CBB"/>
    <w:rPr>
      <w:rFonts w:ascii="Times New Roman" w:hAnsi="Times New Roman" w:cs="Times New Roman"/>
      <w:color w:val="000000"/>
      <w:sz w:val="24"/>
    </w:rPr>
  </w:style>
  <w:style w:type="character" w:customStyle="1" w:styleId="Heading4Char">
    <w:name w:val="Heading 4 Char"/>
    <w:basedOn w:val="DefaultParagraphFont"/>
    <w:link w:val="Heading4"/>
    <w:uiPriority w:val="99"/>
    <w:locked/>
    <w:rsid w:val="00790CBB"/>
    <w:rPr>
      <w:rFonts w:ascii="Times New Roman" w:hAnsi="Times New Roman" w:cs="Times New Roman"/>
      <w:sz w:val="24"/>
    </w:rPr>
  </w:style>
  <w:style w:type="character" w:customStyle="1" w:styleId="Heading5Char">
    <w:name w:val="Heading 5 Char"/>
    <w:basedOn w:val="DefaultParagraphFont"/>
    <w:link w:val="Heading5"/>
    <w:uiPriority w:val="99"/>
    <w:locked/>
    <w:rsid w:val="00790CBB"/>
    <w:rPr>
      <w:rFonts w:ascii="Times New Roman" w:hAnsi="Times New Roman" w:cs="Times New Roman"/>
      <w:i/>
      <w:sz w:val="24"/>
    </w:rPr>
  </w:style>
  <w:style w:type="character" w:customStyle="1" w:styleId="Heading6Char">
    <w:name w:val="Heading 6 Char"/>
    <w:basedOn w:val="DefaultParagraphFont"/>
    <w:link w:val="Heading6"/>
    <w:uiPriority w:val="99"/>
    <w:locked/>
    <w:rsid w:val="00790CBB"/>
    <w:rPr>
      <w:rFonts w:ascii="Times New Roman" w:hAnsi="Times New Roman" w:cs="Times New Roman"/>
      <w:i/>
      <w:iCs/>
      <w:sz w:val="24"/>
    </w:rPr>
  </w:style>
  <w:style w:type="character" w:customStyle="1" w:styleId="Heading7Char">
    <w:name w:val="Heading 7 Char"/>
    <w:basedOn w:val="DefaultParagraphFont"/>
    <w:link w:val="Heading7"/>
    <w:uiPriority w:val="99"/>
    <w:locked/>
    <w:rsid w:val="00790CBB"/>
    <w:rPr>
      <w:rFonts w:ascii="Times New Roman" w:hAnsi="Times New Roman" w:cs="Times New Roman"/>
      <w:i/>
      <w:iCs/>
      <w:sz w:val="24"/>
    </w:rPr>
  </w:style>
  <w:style w:type="character" w:customStyle="1" w:styleId="Heading8Char">
    <w:name w:val="Heading 8 Char"/>
    <w:basedOn w:val="DefaultParagraphFont"/>
    <w:link w:val="Heading8"/>
    <w:uiPriority w:val="99"/>
    <w:locked/>
    <w:rsid w:val="00790CBB"/>
    <w:rPr>
      <w:rFonts w:ascii="Times New Roman" w:hAnsi="Times New Roman" w:cs="Times New Roman"/>
      <w:i/>
      <w:iCs/>
      <w:sz w:val="24"/>
      <w:szCs w:val="24"/>
    </w:rPr>
  </w:style>
  <w:style w:type="character" w:customStyle="1" w:styleId="Heading9Char">
    <w:name w:val="Heading 9 Char"/>
    <w:basedOn w:val="DefaultParagraphFont"/>
    <w:link w:val="Heading9"/>
    <w:uiPriority w:val="99"/>
    <w:locked/>
    <w:rsid w:val="00790CBB"/>
    <w:rPr>
      <w:rFonts w:ascii="Times New Roman" w:hAnsi="Times New Roman" w:cs="Times New Roman"/>
      <w:i/>
      <w:iCs/>
      <w:sz w:val="24"/>
      <w:szCs w:val="24"/>
    </w:rPr>
  </w:style>
  <w:style w:type="paragraph" w:styleId="ListParagraph">
    <w:name w:val="List Paragraph"/>
    <w:basedOn w:val="Normal"/>
    <w:uiPriority w:val="99"/>
    <w:qFormat/>
    <w:rsid w:val="009D34EC"/>
    <w:pPr>
      <w:spacing w:line="288" w:lineRule="auto"/>
      <w:contextualSpacing/>
    </w:pPr>
  </w:style>
  <w:style w:type="paragraph" w:customStyle="1" w:styleId="02Flietext">
    <w:name w:val="02 Fließtext"/>
    <w:basedOn w:val="Normal"/>
    <w:qFormat/>
    <w:rsid w:val="00B259A7"/>
    <w:pPr>
      <w:spacing w:after="144" w:line="288" w:lineRule="auto"/>
      <w:jc w:val="both"/>
    </w:pPr>
    <w:rPr>
      <w:lang w:val="en-US"/>
    </w:rPr>
  </w:style>
  <w:style w:type="paragraph" w:customStyle="1" w:styleId="02FlietextEinzug">
    <w:name w:val="02 Fließtext Einzug"/>
    <w:basedOn w:val="Normal"/>
    <w:uiPriority w:val="99"/>
    <w:rsid w:val="009E4B31"/>
    <w:pPr>
      <w:spacing w:line="288" w:lineRule="auto"/>
      <w:ind w:firstLine="284"/>
    </w:pPr>
    <w:rPr>
      <w:lang w:val="en-US"/>
    </w:rPr>
  </w:style>
  <w:style w:type="paragraph" w:customStyle="1" w:styleId="05Aufzhlung">
    <w:name w:val="05 Aufzählung"/>
    <w:basedOn w:val="Normal"/>
    <w:uiPriority w:val="99"/>
    <w:rsid w:val="007132A7"/>
    <w:pPr>
      <w:numPr>
        <w:numId w:val="2"/>
      </w:numPr>
      <w:tabs>
        <w:tab w:val="left" w:pos="709"/>
      </w:tabs>
      <w:spacing w:before="100" w:beforeAutospacing="1" w:after="100" w:afterAutospacing="1" w:line="288" w:lineRule="auto"/>
      <w:ind w:left="709" w:hanging="720"/>
    </w:pPr>
  </w:style>
  <w:style w:type="paragraph" w:styleId="TOC2">
    <w:name w:val="toc 2"/>
    <w:basedOn w:val="Normal"/>
    <w:next w:val="Normal"/>
    <w:autoRedefine/>
    <w:uiPriority w:val="39"/>
    <w:rsid w:val="005264CE"/>
    <w:pPr>
      <w:tabs>
        <w:tab w:val="left" w:pos="1418"/>
        <w:tab w:val="right" w:leader="dot" w:pos="8505"/>
      </w:tabs>
      <w:spacing w:line="288" w:lineRule="auto"/>
      <w:ind w:left="1418" w:hanging="851"/>
    </w:pPr>
    <w:rPr>
      <w:noProof/>
    </w:rPr>
  </w:style>
  <w:style w:type="paragraph" w:styleId="TOC1">
    <w:name w:val="toc 1"/>
    <w:basedOn w:val="Normal"/>
    <w:next w:val="Normal"/>
    <w:autoRedefine/>
    <w:uiPriority w:val="39"/>
    <w:rsid w:val="005264CE"/>
    <w:pPr>
      <w:tabs>
        <w:tab w:val="left" w:pos="567"/>
        <w:tab w:val="right" w:leader="dot" w:pos="8505"/>
      </w:tabs>
      <w:spacing w:before="148" w:line="288" w:lineRule="auto"/>
      <w:ind w:left="567" w:hanging="567"/>
    </w:pPr>
    <w:rPr>
      <w:noProof/>
    </w:rPr>
  </w:style>
  <w:style w:type="paragraph" w:styleId="TOC3">
    <w:name w:val="toc 3"/>
    <w:basedOn w:val="Normal"/>
    <w:next w:val="Normal"/>
    <w:autoRedefine/>
    <w:uiPriority w:val="39"/>
    <w:rsid w:val="005264CE"/>
    <w:pPr>
      <w:tabs>
        <w:tab w:val="left" w:pos="2268"/>
        <w:tab w:val="right" w:leader="dot" w:pos="8505"/>
      </w:tabs>
      <w:spacing w:line="288" w:lineRule="auto"/>
      <w:ind w:left="2268" w:hanging="850"/>
    </w:pPr>
    <w:rPr>
      <w:noProof/>
    </w:rPr>
  </w:style>
  <w:style w:type="paragraph" w:styleId="TOC4">
    <w:name w:val="toc 4"/>
    <w:basedOn w:val="Normal"/>
    <w:next w:val="Normal"/>
    <w:autoRedefine/>
    <w:uiPriority w:val="99"/>
    <w:rsid w:val="00B2127F"/>
    <w:pPr>
      <w:tabs>
        <w:tab w:val="left" w:pos="2127"/>
        <w:tab w:val="right" w:leader="dot" w:pos="8505"/>
      </w:tabs>
      <w:spacing w:line="288" w:lineRule="auto"/>
      <w:ind w:left="2127" w:hanging="1134"/>
    </w:pPr>
    <w:rPr>
      <w:noProof/>
    </w:rPr>
  </w:style>
  <w:style w:type="character" w:styleId="Hyperlink">
    <w:name w:val="Hyperlink"/>
    <w:basedOn w:val="DefaultParagraphFont"/>
    <w:uiPriority w:val="99"/>
    <w:rsid w:val="00261579"/>
    <w:rPr>
      <w:rFonts w:cs="Times New Roman"/>
      <w:color w:val="auto"/>
      <w:u w:val="none"/>
    </w:rPr>
  </w:style>
  <w:style w:type="paragraph" w:customStyle="1" w:styleId="BeschriftungTabelle">
    <w:name w:val="Beschriftung Tabelle"/>
    <w:basedOn w:val="Caption"/>
    <w:uiPriority w:val="99"/>
    <w:rsid w:val="002C5E9C"/>
    <w:pPr>
      <w:keepNext/>
      <w:spacing w:before="576" w:after="288"/>
    </w:pPr>
  </w:style>
  <w:style w:type="table" w:customStyle="1" w:styleId="Tabelle1">
    <w:name w:val="Tabelle 1"/>
    <w:uiPriority w:val="99"/>
    <w:rsid w:val="00A40E4E"/>
    <w:pPr>
      <w:spacing w:before="72" w:after="72" w:line="288" w:lineRule="auto"/>
    </w:pPr>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styleId="Header">
    <w:name w:val="header"/>
    <w:basedOn w:val="Normal"/>
    <w:link w:val="HeaderChar"/>
    <w:uiPriority w:val="99"/>
    <w:rsid w:val="00645518"/>
    <w:pPr>
      <w:tabs>
        <w:tab w:val="left" w:pos="709"/>
        <w:tab w:val="right" w:pos="8505"/>
      </w:tabs>
    </w:pPr>
    <w:rPr>
      <w:noProof/>
      <w:sz w:val="20"/>
      <w:szCs w:val="20"/>
    </w:rPr>
  </w:style>
  <w:style w:type="character" w:customStyle="1" w:styleId="HeaderChar">
    <w:name w:val="Header Char"/>
    <w:basedOn w:val="DefaultParagraphFont"/>
    <w:link w:val="Header"/>
    <w:uiPriority w:val="99"/>
    <w:locked/>
    <w:rsid w:val="00645518"/>
    <w:rPr>
      <w:rFonts w:ascii="Times New Roman" w:hAnsi="Times New Roman" w:cs="Times New Roman"/>
      <w:noProof/>
      <w:color w:val="000000"/>
      <w:sz w:val="20"/>
      <w:szCs w:val="20"/>
    </w:rPr>
  </w:style>
  <w:style w:type="paragraph" w:customStyle="1" w:styleId="berschrift1ohne">
    <w:name w:val="Überschrift 1_ohne"/>
    <w:basedOn w:val="Normal"/>
    <w:next w:val="02Flietext"/>
    <w:uiPriority w:val="99"/>
    <w:rsid w:val="00FF7637"/>
    <w:pPr>
      <w:spacing w:after="720" w:line="288" w:lineRule="auto"/>
    </w:pPr>
    <w:rPr>
      <w:sz w:val="36"/>
      <w:szCs w:val="36"/>
    </w:rPr>
  </w:style>
  <w:style w:type="paragraph" w:styleId="DocumentMap">
    <w:name w:val="Document Map"/>
    <w:basedOn w:val="Normal"/>
    <w:link w:val="DocumentMapChar"/>
    <w:uiPriority w:val="99"/>
    <w:semiHidden/>
    <w:rsid w:val="00FF7637"/>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FF7637"/>
    <w:rPr>
      <w:rFonts w:ascii="Tahoma" w:hAnsi="Tahoma" w:cs="Tahoma"/>
      <w:color w:val="000000"/>
      <w:sz w:val="16"/>
      <w:szCs w:val="16"/>
    </w:rPr>
  </w:style>
  <w:style w:type="paragraph" w:styleId="TOC9">
    <w:name w:val="toc 9"/>
    <w:basedOn w:val="Normal"/>
    <w:next w:val="Normal"/>
    <w:autoRedefine/>
    <w:uiPriority w:val="99"/>
    <w:semiHidden/>
    <w:rsid w:val="00FF7637"/>
    <w:pPr>
      <w:spacing w:after="100"/>
      <w:ind w:left="1920"/>
    </w:pPr>
  </w:style>
  <w:style w:type="table" w:styleId="TableGrid">
    <w:name w:val="Table Grid"/>
    <w:basedOn w:val="TableNormal"/>
    <w:uiPriority w:val="59"/>
    <w:rsid w:val="007D69F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StylePr w:type="firstRow">
      <w:rPr>
        <w:rFonts w:cs="Times New Roman"/>
        <w:b/>
      </w:rPr>
    </w:tblStylePr>
  </w:style>
  <w:style w:type="paragraph" w:customStyle="1" w:styleId="03TabelleText12pt">
    <w:name w:val="03 Tabelle Text 12pt"/>
    <w:basedOn w:val="02Flietext"/>
    <w:uiPriority w:val="99"/>
    <w:rsid w:val="00045723"/>
    <w:pPr>
      <w:spacing w:before="72" w:after="72"/>
      <w:jc w:val="left"/>
    </w:pPr>
    <w:rPr>
      <w:bCs/>
      <w:sz w:val="22"/>
      <w:lang w:val="de-DE"/>
    </w:rPr>
  </w:style>
  <w:style w:type="table" w:customStyle="1" w:styleId="UnsichtbareTabelle">
    <w:name w:val="Unsichtbare Tabelle"/>
    <w:uiPriority w:val="60"/>
    <w:rsid w:val="00057A9C"/>
    <w:pPr>
      <w:spacing w:line="288" w:lineRule="auto"/>
    </w:pPr>
    <w:rPr>
      <w:rFonts w:ascii="Times New Roman" w:hAnsi="Times New Roman"/>
      <w:sz w:val="24"/>
      <w:szCs w:val="24"/>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rsid w:val="009E4B3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E4B31"/>
    <w:rPr>
      <w:rFonts w:ascii="Tahoma" w:hAnsi="Tahoma" w:cs="Tahoma"/>
      <w:color w:val="000000"/>
      <w:sz w:val="16"/>
      <w:szCs w:val="16"/>
    </w:rPr>
  </w:style>
  <w:style w:type="paragraph" w:customStyle="1" w:styleId="03Abbildung">
    <w:name w:val="03 Abbildung"/>
    <w:basedOn w:val="Normal"/>
    <w:next w:val="Caption"/>
    <w:uiPriority w:val="99"/>
    <w:rsid w:val="009E4B31"/>
    <w:pPr>
      <w:jc w:val="center"/>
    </w:pPr>
    <w:rPr>
      <w:noProof/>
      <w:lang w:eastAsia="de-DE"/>
    </w:rPr>
  </w:style>
  <w:style w:type="paragraph" w:styleId="Caption">
    <w:name w:val="caption"/>
    <w:basedOn w:val="Normal"/>
    <w:next w:val="02Flietext"/>
    <w:uiPriority w:val="99"/>
    <w:qFormat/>
    <w:rsid w:val="00685E7C"/>
    <w:pPr>
      <w:spacing w:before="288" w:after="120" w:line="288" w:lineRule="auto"/>
      <w:jc w:val="center"/>
    </w:pPr>
    <w:rPr>
      <w:color w:val="auto"/>
      <w:sz w:val="20"/>
      <w:szCs w:val="20"/>
    </w:rPr>
  </w:style>
  <w:style w:type="paragraph" w:styleId="Bibliography">
    <w:name w:val="Bibliography"/>
    <w:basedOn w:val="Normal"/>
    <w:next w:val="Normal"/>
    <w:uiPriority w:val="99"/>
    <w:rsid w:val="00625A51"/>
    <w:pPr>
      <w:spacing w:after="144" w:line="288" w:lineRule="auto"/>
      <w:ind w:left="709" w:hanging="709"/>
      <w:jc w:val="both"/>
    </w:pPr>
  </w:style>
  <w:style w:type="paragraph" w:styleId="Footer">
    <w:name w:val="footer"/>
    <w:basedOn w:val="Normal"/>
    <w:link w:val="FooterChar"/>
    <w:uiPriority w:val="99"/>
    <w:semiHidden/>
    <w:rsid w:val="003A2A29"/>
    <w:pPr>
      <w:tabs>
        <w:tab w:val="center" w:pos="4536"/>
        <w:tab w:val="right" w:pos="9072"/>
      </w:tabs>
    </w:pPr>
  </w:style>
  <w:style w:type="character" w:customStyle="1" w:styleId="FooterChar">
    <w:name w:val="Footer Char"/>
    <w:basedOn w:val="DefaultParagraphFont"/>
    <w:link w:val="Footer"/>
    <w:uiPriority w:val="99"/>
    <w:semiHidden/>
    <w:locked/>
    <w:rsid w:val="003A2A29"/>
    <w:rPr>
      <w:rFonts w:ascii="Times New Roman" w:hAnsi="Times New Roman" w:cs="Times New Roman"/>
      <w:color w:val="000000"/>
      <w:sz w:val="24"/>
    </w:rPr>
  </w:style>
  <w:style w:type="paragraph" w:customStyle="1" w:styleId="05Aufzhlungnummeriert">
    <w:name w:val="05 Aufzählung nummeriert"/>
    <w:basedOn w:val="Normal"/>
    <w:uiPriority w:val="99"/>
    <w:rsid w:val="00645518"/>
    <w:pPr>
      <w:tabs>
        <w:tab w:val="left" w:pos="709"/>
      </w:tabs>
      <w:spacing w:line="288" w:lineRule="auto"/>
      <w:ind w:left="709" w:hanging="709"/>
    </w:pPr>
  </w:style>
  <w:style w:type="paragraph" w:styleId="FootnoteText">
    <w:name w:val="footnote text"/>
    <w:basedOn w:val="Normal"/>
    <w:link w:val="FootnoteTextChar"/>
    <w:uiPriority w:val="99"/>
    <w:rsid w:val="00645518"/>
    <w:pPr>
      <w:tabs>
        <w:tab w:val="left" w:pos="709"/>
      </w:tabs>
      <w:ind w:left="709" w:hanging="709"/>
      <w:jc w:val="both"/>
    </w:pPr>
    <w:rPr>
      <w:sz w:val="20"/>
      <w:szCs w:val="20"/>
    </w:rPr>
  </w:style>
  <w:style w:type="character" w:customStyle="1" w:styleId="FootnoteTextChar">
    <w:name w:val="Footnote Text Char"/>
    <w:basedOn w:val="DefaultParagraphFont"/>
    <w:link w:val="FootnoteText"/>
    <w:uiPriority w:val="99"/>
    <w:locked/>
    <w:rsid w:val="00645518"/>
    <w:rPr>
      <w:rFonts w:ascii="Times New Roman" w:hAnsi="Times New Roman" w:cs="Times New Roman"/>
      <w:color w:val="000000"/>
      <w:sz w:val="20"/>
      <w:szCs w:val="20"/>
    </w:rPr>
  </w:style>
  <w:style w:type="character" w:styleId="FootnoteReference">
    <w:name w:val="footnote reference"/>
    <w:basedOn w:val="DefaultParagraphFont"/>
    <w:uiPriority w:val="99"/>
    <w:semiHidden/>
    <w:rsid w:val="00645518"/>
    <w:rPr>
      <w:rFonts w:cs="Times New Roman"/>
      <w:vertAlign w:val="superscript"/>
    </w:rPr>
  </w:style>
  <w:style w:type="paragraph" w:styleId="NoSpacing">
    <w:name w:val="No Spacing"/>
    <w:link w:val="NoSpacingChar"/>
    <w:uiPriority w:val="99"/>
    <w:qFormat/>
    <w:rsid w:val="00F70B23"/>
    <w:rPr>
      <w:rFonts w:eastAsia="Times New Roman"/>
      <w:lang w:val="de-DE"/>
    </w:rPr>
  </w:style>
  <w:style w:type="character" w:customStyle="1" w:styleId="NoSpacingChar">
    <w:name w:val="No Spacing Char"/>
    <w:basedOn w:val="DefaultParagraphFont"/>
    <w:link w:val="NoSpacing"/>
    <w:uiPriority w:val="99"/>
    <w:locked/>
    <w:rsid w:val="00F70B23"/>
    <w:rPr>
      <w:rFonts w:eastAsia="Times New Roman" w:cs="Times New Roman"/>
      <w:sz w:val="22"/>
      <w:szCs w:val="22"/>
      <w:lang w:val="de-DE" w:eastAsia="en-US" w:bidi="ar-SA"/>
    </w:rPr>
  </w:style>
  <w:style w:type="paragraph" w:customStyle="1" w:styleId="Zwischenberschrift">
    <w:name w:val="Zwischenüberschrift"/>
    <w:basedOn w:val="Normal"/>
    <w:next w:val="02Flietext"/>
    <w:uiPriority w:val="99"/>
    <w:rsid w:val="005F5AE8"/>
    <w:pPr>
      <w:spacing w:before="288" w:after="144" w:line="288" w:lineRule="auto"/>
    </w:pPr>
    <w:rPr>
      <w:i/>
    </w:rPr>
  </w:style>
  <w:style w:type="paragraph" w:styleId="TableofFigures">
    <w:name w:val="table of figures"/>
    <w:basedOn w:val="Normal"/>
    <w:next w:val="Normal"/>
    <w:uiPriority w:val="99"/>
    <w:rsid w:val="005264CE"/>
    <w:pPr>
      <w:tabs>
        <w:tab w:val="right" w:leader="dot" w:pos="8494"/>
      </w:tabs>
      <w:spacing w:line="288" w:lineRule="auto"/>
      <w:ind w:left="567" w:hanging="567"/>
    </w:pPr>
    <w:rPr>
      <w:noProof/>
    </w:rPr>
  </w:style>
  <w:style w:type="paragraph" w:customStyle="1" w:styleId="04Blockzitat1">
    <w:name w:val="04 Blockzitat 1"/>
    <w:basedOn w:val="Normal"/>
    <w:uiPriority w:val="99"/>
    <w:rsid w:val="00A625DC"/>
    <w:pPr>
      <w:spacing w:before="144" w:after="144" w:line="288" w:lineRule="auto"/>
      <w:ind w:left="709" w:hanging="57"/>
      <w:jc w:val="both"/>
    </w:pPr>
    <w:rPr>
      <w:lang w:val="en-US"/>
    </w:rPr>
  </w:style>
  <w:style w:type="paragraph" w:customStyle="1" w:styleId="04Blockzitat2">
    <w:name w:val="04 Blockzitat 2"/>
    <w:basedOn w:val="Normal"/>
    <w:uiPriority w:val="99"/>
    <w:rsid w:val="00A625DC"/>
    <w:pPr>
      <w:spacing w:before="144" w:after="144" w:line="288" w:lineRule="auto"/>
      <w:ind w:left="709" w:right="567" w:hanging="57"/>
      <w:jc w:val="both"/>
    </w:pPr>
  </w:style>
  <w:style w:type="paragraph" w:customStyle="1" w:styleId="04Blockzitat3">
    <w:name w:val="04 Blockzitat 3"/>
    <w:basedOn w:val="Normal"/>
    <w:uiPriority w:val="99"/>
    <w:rsid w:val="00A625DC"/>
    <w:pPr>
      <w:spacing w:before="144" w:after="144" w:line="288" w:lineRule="auto"/>
      <w:ind w:left="709" w:hanging="57"/>
      <w:jc w:val="both"/>
    </w:pPr>
    <w:rPr>
      <w:i/>
      <w:iCs/>
    </w:rPr>
  </w:style>
  <w:style w:type="paragraph" w:customStyle="1" w:styleId="01TitelAutor">
    <w:name w:val="01 Titel Autor"/>
    <w:basedOn w:val="Normal"/>
    <w:uiPriority w:val="99"/>
    <w:rsid w:val="00D979E8"/>
    <w:pPr>
      <w:spacing w:before="1800" w:line="288" w:lineRule="auto"/>
      <w:jc w:val="center"/>
    </w:pPr>
  </w:style>
  <w:style w:type="paragraph" w:customStyle="1" w:styleId="01TitelTitel">
    <w:name w:val="01 Titel Titel"/>
    <w:basedOn w:val="Normal"/>
    <w:uiPriority w:val="99"/>
    <w:rsid w:val="00D979E8"/>
    <w:pPr>
      <w:spacing w:line="288" w:lineRule="auto"/>
      <w:jc w:val="center"/>
    </w:pPr>
    <w:rPr>
      <w:sz w:val="48"/>
      <w:szCs w:val="48"/>
    </w:rPr>
  </w:style>
  <w:style w:type="paragraph" w:customStyle="1" w:styleId="01TitelUntertitel">
    <w:name w:val="01 Titel Untertitel"/>
    <w:basedOn w:val="Normal"/>
    <w:uiPriority w:val="99"/>
    <w:rsid w:val="00D979E8"/>
    <w:pPr>
      <w:spacing w:after="1080" w:line="288" w:lineRule="auto"/>
      <w:jc w:val="center"/>
    </w:pPr>
  </w:style>
  <w:style w:type="paragraph" w:customStyle="1" w:styleId="01TitelBeschreibung">
    <w:name w:val="01 Titel Beschreibung"/>
    <w:basedOn w:val="Normal"/>
    <w:uiPriority w:val="99"/>
    <w:rsid w:val="00D979E8"/>
    <w:pPr>
      <w:spacing w:line="288" w:lineRule="auto"/>
      <w:jc w:val="center"/>
    </w:pPr>
  </w:style>
  <w:style w:type="paragraph" w:customStyle="1" w:styleId="FormatvorlageAbbildungsverzeichnisZeilenabstandMehrere12ze">
    <w:name w:val="Formatvorlage Abbildungsverzeichnis + Zeilenabstand:  Mehrere 12 ze"/>
    <w:basedOn w:val="TableofFigures"/>
    <w:uiPriority w:val="99"/>
    <w:rsid w:val="0004645E"/>
    <w:rPr>
      <w:rFonts w:eastAsia="Times New Roman"/>
    </w:rPr>
  </w:style>
  <w:style w:type="table" w:customStyle="1" w:styleId="HelleSchattierung-Akzent11">
    <w:name w:val="Helle Schattierung - Akzent 11"/>
    <w:uiPriority w:val="99"/>
    <w:rsid w:val="00A40E4E"/>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Index1">
    <w:name w:val="index 1"/>
    <w:basedOn w:val="Normal"/>
    <w:next w:val="Normal"/>
    <w:autoRedefine/>
    <w:uiPriority w:val="99"/>
    <w:rsid w:val="004E4DED"/>
    <w:pPr>
      <w:tabs>
        <w:tab w:val="right" w:leader="dot" w:pos="3882"/>
      </w:tabs>
      <w:spacing w:line="288" w:lineRule="auto"/>
      <w:ind w:left="238" w:hanging="238"/>
    </w:pPr>
    <w:rPr>
      <w:noProof/>
    </w:rPr>
  </w:style>
  <w:style w:type="paragraph" w:customStyle="1" w:styleId="01TitelTabelle">
    <w:name w:val="01 Titel Tabelle"/>
    <w:basedOn w:val="Normal"/>
    <w:uiPriority w:val="99"/>
    <w:rsid w:val="00057A9C"/>
    <w:pPr>
      <w:spacing w:line="288" w:lineRule="auto"/>
    </w:pPr>
    <w:rPr>
      <w:szCs w:val="24"/>
    </w:rPr>
  </w:style>
  <w:style w:type="paragraph" w:customStyle="1" w:styleId="berschrift2ohne">
    <w:name w:val="Überschrift 2_ohne"/>
    <w:basedOn w:val="Heading2"/>
    <w:uiPriority w:val="99"/>
    <w:rsid w:val="00481F0E"/>
    <w:pPr>
      <w:outlineLvl w:val="9"/>
    </w:pPr>
  </w:style>
  <w:style w:type="paragraph" w:customStyle="1" w:styleId="Abkrzungsverzeichnis">
    <w:name w:val="Abkürzungsverzeichnis"/>
    <w:basedOn w:val="Normal"/>
    <w:rsid w:val="00825F03"/>
    <w:pPr>
      <w:spacing w:line="288" w:lineRule="auto"/>
    </w:pPr>
    <w:rPr>
      <w:szCs w:val="24"/>
    </w:rPr>
  </w:style>
  <w:style w:type="table" w:customStyle="1" w:styleId="MittlereSchattierung11">
    <w:name w:val="Mittlere Schattierung 11"/>
    <w:uiPriority w:val="99"/>
    <w:rsid w:val="00045723"/>
    <w:rPr>
      <w:sz w:val="20"/>
      <w:szCs w:val="20"/>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paragraph" w:styleId="BodyText">
    <w:name w:val="Body Text"/>
    <w:basedOn w:val="Normal"/>
    <w:link w:val="BodyTextChar"/>
    <w:uiPriority w:val="99"/>
    <w:rsid w:val="00EF7A5C"/>
    <w:pPr>
      <w:spacing w:after="120"/>
    </w:pPr>
  </w:style>
  <w:style w:type="character" w:customStyle="1" w:styleId="BodyTextChar">
    <w:name w:val="Body Text Char"/>
    <w:basedOn w:val="DefaultParagraphFont"/>
    <w:link w:val="BodyText"/>
    <w:uiPriority w:val="99"/>
    <w:locked/>
    <w:rsid w:val="00EF7A5C"/>
    <w:rPr>
      <w:rFonts w:ascii="Times New Roman" w:hAnsi="Times New Roman" w:cs="Times New Roman"/>
      <w:color w:val="000000"/>
      <w:sz w:val="24"/>
    </w:rPr>
  </w:style>
  <w:style w:type="paragraph" w:customStyle="1" w:styleId="Bezugszeichentext">
    <w:name w:val="Bezugszeichentext"/>
    <w:basedOn w:val="Normal"/>
    <w:uiPriority w:val="99"/>
    <w:rsid w:val="00EF7A5C"/>
  </w:style>
  <w:style w:type="paragraph" w:styleId="NormalWeb">
    <w:name w:val="Normal (Web)"/>
    <w:basedOn w:val="Normal"/>
    <w:uiPriority w:val="99"/>
    <w:semiHidden/>
    <w:rsid w:val="001325A3"/>
    <w:pPr>
      <w:spacing w:before="100" w:beforeAutospacing="1" w:after="100" w:afterAutospacing="1"/>
    </w:pPr>
    <w:rPr>
      <w:rFonts w:eastAsia="Times New Roman"/>
      <w:color w:val="auto"/>
      <w:szCs w:val="24"/>
      <w:lang w:val="de-DE" w:eastAsia="de-DE"/>
    </w:rPr>
  </w:style>
  <w:style w:type="character" w:styleId="CommentReference">
    <w:name w:val="annotation reference"/>
    <w:basedOn w:val="DefaultParagraphFont"/>
    <w:uiPriority w:val="99"/>
    <w:semiHidden/>
    <w:rsid w:val="006C039A"/>
    <w:rPr>
      <w:rFonts w:cs="Times New Roman"/>
      <w:sz w:val="16"/>
      <w:szCs w:val="16"/>
    </w:rPr>
  </w:style>
  <w:style w:type="paragraph" w:styleId="CommentText">
    <w:name w:val="annotation text"/>
    <w:basedOn w:val="Normal"/>
    <w:link w:val="CommentTextChar"/>
    <w:uiPriority w:val="99"/>
    <w:semiHidden/>
    <w:rsid w:val="006C039A"/>
    <w:rPr>
      <w:sz w:val="20"/>
      <w:szCs w:val="20"/>
    </w:rPr>
  </w:style>
  <w:style w:type="character" w:customStyle="1" w:styleId="CommentTextChar">
    <w:name w:val="Comment Text Char"/>
    <w:basedOn w:val="DefaultParagraphFont"/>
    <w:link w:val="CommentText"/>
    <w:uiPriority w:val="99"/>
    <w:semiHidden/>
    <w:locked/>
    <w:rsid w:val="001C5AA1"/>
    <w:rPr>
      <w:rFonts w:ascii="Times New Roman" w:hAnsi="Times New Roman" w:cs="Times New Roman"/>
      <w:color w:val="000000"/>
      <w:sz w:val="20"/>
      <w:szCs w:val="20"/>
      <w:lang w:val="en-GB"/>
    </w:rPr>
  </w:style>
  <w:style w:type="paragraph" w:styleId="CommentSubject">
    <w:name w:val="annotation subject"/>
    <w:basedOn w:val="CommentText"/>
    <w:next w:val="CommentText"/>
    <w:link w:val="CommentSubjectChar"/>
    <w:uiPriority w:val="99"/>
    <w:semiHidden/>
    <w:rsid w:val="006C039A"/>
    <w:rPr>
      <w:b/>
      <w:bCs/>
    </w:rPr>
  </w:style>
  <w:style w:type="character" w:customStyle="1" w:styleId="CommentSubjectChar">
    <w:name w:val="Comment Subject Char"/>
    <w:basedOn w:val="CommentTextChar"/>
    <w:link w:val="CommentSubject"/>
    <w:uiPriority w:val="99"/>
    <w:semiHidden/>
    <w:locked/>
    <w:rsid w:val="001C5AA1"/>
    <w:rPr>
      <w:rFonts w:ascii="Times New Roman" w:hAnsi="Times New Roman" w:cs="Times New Roman"/>
      <w:b/>
      <w:bCs/>
      <w:color w:val="000000"/>
      <w:sz w:val="20"/>
      <w:szCs w:val="20"/>
      <w:lang w:val="en-GB"/>
    </w:rPr>
  </w:style>
  <w:style w:type="paragraph" w:customStyle="1" w:styleId="Default">
    <w:name w:val="Default"/>
    <w:uiPriority w:val="99"/>
    <w:rsid w:val="00E84870"/>
    <w:pPr>
      <w:autoSpaceDE w:val="0"/>
      <w:autoSpaceDN w:val="0"/>
      <w:adjustRightInd w:val="0"/>
    </w:pPr>
    <w:rPr>
      <w:rFonts w:ascii="Arial MT" w:hAnsi="Arial MT" w:cs="Arial MT"/>
      <w:color w:val="000000"/>
      <w:sz w:val="24"/>
      <w:szCs w:val="24"/>
      <w:lang w:val="de-DE"/>
    </w:rPr>
  </w:style>
  <w:style w:type="character" w:customStyle="1" w:styleId="wert">
    <w:name w:val="wert"/>
    <w:basedOn w:val="DefaultParagraphFont"/>
    <w:uiPriority w:val="99"/>
    <w:rsid w:val="005C0A1E"/>
    <w:rPr>
      <w:rFonts w:cs="Times New Roman"/>
    </w:rPr>
  </w:style>
  <w:style w:type="numbering" w:customStyle="1" w:styleId="Nummerierung">
    <w:name w:val="Nummerierung"/>
    <w:rsid w:val="00070C42"/>
    <w:pPr>
      <w:numPr>
        <w:numId w:val="1"/>
      </w:numPr>
    </w:pPr>
  </w:style>
  <w:style w:type="paragraph" w:customStyle="1" w:styleId="ecx02flietext">
    <w:name w:val="ecx02flietext"/>
    <w:basedOn w:val="Normal"/>
    <w:rsid w:val="0006268A"/>
    <w:pPr>
      <w:spacing w:before="100" w:beforeAutospacing="1" w:after="100" w:afterAutospacing="1"/>
    </w:pPr>
    <w:rPr>
      <w:rFonts w:eastAsia="Times New Roman"/>
      <w:color w:val="auto"/>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57847">
      <w:bodyDiv w:val="1"/>
      <w:marLeft w:val="0"/>
      <w:marRight w:val="0"/>
      <w:marTop w:val="0"/>
      <w:marBottom w:val="0"/>
      <w:divBdr>
        <w:top w:val="none" w:sz="0" w:space="0" w:color="auto"/>
        <w:left w:val="none" w:sz="0" w:space="0" w:color="auto"/>
        <w:bottom w:val="none" w:sz="0" w:space="0" w:color="auto"/>
        <w:right w:val="none" w:sz="0" w:space="0" w:color="auto"/>
      </w:divBdr>
    </w:div>
    <w:div w:id="327446257">
      <w:bodyDiv w:val="1"/>
      <w:marLeft w:val="0"/>
      <w:marRight w:val="0"/>
      <w:marTop w:val="0"/>
      <w:marBottom w:val="0"/>
      <w:divBdr>
        <w:top w:val="none" w:sz="0" w:space="0" w:color="auto"/>
        <w:left w:val="none" w:sz="0" w:space="0" w:color="auto"/>
        <w:bottom w:val="none" w:sz="0" w:space="0" w:color="auto"/>
        <w:right w:val="none" w:sz="0" w:space="0" w:color="auto"/>
      </w:divBdr>
    </w:div>
    <w:div w:id="445926627">
      <w:bodyDiv w:val="1"/>
      <w:marLeft w:val="0"/>
      <w:marRight w:val="0"/>
      <w:marTop w:val="0"/>
      <w:marBottom w:val="0"/>
      <w:divBdr>
        <w:top w:val="none" w:sz="0" w:space="0" w:color="auto"/>
        <w:left w:val="none" w:sz="0" w:space="0" w:color="auto"/>
        <w:bottom w:val="none" w:sz="0" w:space="0" w:color="auto"/>
        <w:right w:val="none" w:sz="0" w:space="0" w:color="auto"/>
      </w:divBdr>
    </w:div>
    <w:div w:id="508494776">
      <w:bodyDiv w:val="1"/>
      <w:marLeft w:val="0"/>
      <w:marRight w:val="0"/>
      <w:marTop w:val="0"/>
      <w:marBottom w:val="0"/>
      <w:divBdr>
        <w:top w:val="none" w:sz="0" w:space="0" w:color="auto"/>
        <w:left w:val="none" w:sz="0" w:space="0" w:color="auto"/>
        <w:bottom w:val="none" w:sz="0" w:space="0" w:color="auto"/>
        <w:right w:val="none" w:sz="0" w:space="0" w:color="auto"/>
      </w:divBdr>
    </w:div>
    <w:div w:id="569970411">
      <w:bodyDiv w:val="1"/>
      <w:marLeft w:val="0"/>
      <w:marRight w:val="0"/>
      <w:marTop w:val="0"/>
      <w:marBottom w:val="0"/>
      <w:divBdr>
        <w:top w:val="none" w:sz="0" w:space="0" w:color="auto"/>
        <w:left w:val="none" w:sz="0" w:space="0" w:color="auto"/>
        <w:bottom w:val="none" w:sz="0" w:space="0" w:color="auto"/>
        <w:right w:val="none" w:sz="0" w:space="0" w:color="auto"/>
      </w:divBdr>
    </w:div>
    <w:div w:id="616984708">
      <w:bodyDiv w:val="1"/>
      <w:marLeft w:val="0"/>
      <w:marRight w:val="0"/>
      <w:marTop w:val="0"/>
      <w:marBottom w:val="0"/>
      <w:divBdr>
        <w:top w:val="none" w:sz="0" w:space="0" w:color="auto"/>
        <w:left w:val="none" w:sz="0" w:space="0" w:color="auto"/>
        <w:bottom w:val="none" w:sz="0" w:space="0" w:color="auto"/>
        <w:right w:val="none" w:sz="0" w:space="0" w:color="auto"/>
      </w:divBdr>
    </w:div>
    <w:div w:id="705061197">
      <w:bodyDiv w:val="1"/>
      <w:marLeft w:val="0"/>
      <w:marRight w:val="0"/>
      <w:marTop w:val="0"/>
      <w:marBottom w:val="0"/>
      <w:divBdr>
        <w:top w:val="none" w:sz="0" w:space="0" w:color="auto"/>
        <w:left w:val="none" w:sz="0" w:space="0" w:color="auto"/>
        <w:bottom w:val="none" w:sz="0" w:space="0" w:color="auto"/>
        <w:right w:val="none" w:sz="0" w:space="0" w:color="auto"/>
      </w:divBdr>
      <w:divsChild>
        <w:div w:id="588929512">
          <w:marLeft w:val="0"/>
          <w:marRight w:val="0"/>
          <w:marTop w:val="0"/>
          <w:marBottom w:val="0"/>
          <w:divBdr>
            <w:top w:val="none" w:sz="0" w:space="0" w:color="auto"/>
            <w:left w:val="none" w:sz="0" w:space="0" w:color="auto"/>
            <w:bottom w:val="none" w:sz="0" w:space="0" w:color="auto"/>
            <w:right w:val="none" w:sz="0" w:space="0" w:color="auto"/>
          </w:divBdr>
          <w:divsChild>
            <w:div w:id="69095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59293">
      <w:bodyDiv w:val="1"/>
      <w:marLeft w:val="0"/>
      <w:marRight w:val="0"/>
      <w:marTop w:val="0"/>
      <w:marBottom w:val="0"/>
      <w:divBdr>
        <w:top w:val="none" w:sz="0" w:space="0" w:color="auto"/>
        <w:left w:val="none" w:sz="0" w:space="0" w:color="auto"/>
        <w:bottom w:val="none" w:sz="0" w:space="0" w:color="auto"/>
        <w:right w:val="none" w:sz="0" w:space="0" w:color="auto"/>
      </w:divBdr>
    </w:div>
    <w:div w:id="1180319439">
      <w:bodyDiv w:val="1"/>
      <w:marLeft w:val="0"/>
      <w:marRight w:val="0"/>
      <w:marTop w:val="0"/>
      <w:marBottom w:val="0"/>
      <w:divBdr>
        <w:top w:val="none" w:sz="0" w:space="0" w:color="auto"/>
        <w:left w:val="none" w:sz="0" w:space="0" w:color="auto"/>
        <w:bottom w:val="none" w:sz="0" w:space="0" w:color="auto"/>
        <w:right w:val="none" w:sz="0" w:space="0" w:color="auto"/>
      </w:divBdr>
    </w:div>
    <w:div w:id="1210068736">
      <w:bodyDiv w:val="1"/>
      <w:marLeft w:val="0"/>
      <w:marRight w:val="0"/>
      <w:marTop w:val="0"/>
      <w:marBottom w:val="0"/>
      <w:divBdr>
        <w:top w:val="none" w:sz="0" w:space="0" w:color="auto"/>
        <w:left w:val="none" w:sz="0" w:space="0" w:color="auto"/>
        <w:bottom w:val="none" w:sz="0" w:space="0" w:color="auto"/>
        <w:right w:val="none" w:sz="0" w:space="0" w:color="auto"/>
      </w:divBdr>
    </w:div>
    <w:div w:id="1228878969">
      <w:bodyDiv w:val="1"/>
      <w:marLeft w:val="0"/>
      <w:marRight w:val="0"/>
      <w:marTop w:val="0"/>
      <w:marBottom w:val="0"/>
      <w:divBdr>
        <w:top w:val="none" w:sz="0" w:space="0" w:color="auto"/>
        <w:left w:val="none" w:sz="0" w:space="0" w:color="auto"/>
        <w:bottom w:val="none" w:sz="0" w:space="0" w:color="auto"/>
        <w:right w:val="none" w:sz="0" w:space="0" w:color="auto"/>
      </w:divBdr>
    </w:div>
    <w:div w:id="1383285157">
      <w:bodyDiv w:val="1"/>
      <w:marLeft w:val="0"/>
      <w:marRight w:val="0"/>
      <w:marTop w:val="0"/>
      <w:marBottom w:val="0"/>
      <w:divBdr>
        <w:top w:val="none" w:sz="0" w:space="0" w:color="auto"/>
        <w:left w:val="none" w:sz="0" w:space="0" w:color="auto"/>
        <w:bottom w:val="none" w:sz="0" w:space="0" w:color="auto"/>
        <w:right w:val="none" w:sz="0" w:space="0" w:color="auto"/>
      </w:divBdr>
    </w:div>
    <w:div w:id="1395928279">
      <w:bodyDiv w:val="1"/>
      <w:marLeft w:val="0"/>
      <w:marRight w:val="0"/>
      <w:marTop w:val="0"/>
      <w:marBottom w:val="0"/>
      <w:divBdr>
        <w:top w:val="none" w:sz="0" w:space="0" w:color="auto"/>
        <w:left w:val="none" w:sz="0" w:space="0" w:color="auto"/>
        <w:bottom w:val="none" w:sz="0" w:space="0" w:color="auto"/>
        <w:right w:val="none" w:sz="0" w:space="0" w:color="auto"/>
      </w:divBdr>
    </w:div>
    <w:div w:id="1494565398">
      <w:bodyDiv w:val="1"/>
      <w:marLeft w:val="0"/>
      <w:marRight w:val="0"/>
      <w:marTop w:val="0"/>
      <w:marBottom w:val="0"/>
      <w:divBdr>
        <w:top w:val="none" w:sz="0" w:space="0" w:color="auto"/>
        <w:left w:val="none" w:sz="0" w:space="0" w:color="auto"/>
        <w:bottom w:val="none" w:sz="0" w:space="0" w:color="auto"/>
        <w:right w:val="none" w:sz="0" w:space="0" w:color="auto"/>
      </w:divBdr>
    </w:div>
    <w:div w:id="1629437407">
      <w:bodyDiv w:val="1"/>
      <w:marLeft w:val="0"/>
      <w:marRight w:val="0"/>
      <w:marTop w:val="0"/>
      <w:marBottom w:val="0"/>
      <w:divBdr>
        <w:top w:val="none" w:sz="0" w:space="0" w:color="auto"/>
        <w:left w:val="none" w:sz="0" w:space="0" w:color="auto"/>
        <w:bottom w:val="none" w:sz="0" w:space="0" w:color="auto"/>
        <w:right w:val="none" w:sz="0" w:space="0" w:color="auto"/>
      </w:divBdr>
    </w:div>
    <w:div w:id="2010251359">
      <w:bodyDiv w:val="1"/>
      <w:marLeft w:val="0"/>
      <w:marRight w:val="0"/>
      <w:marTop w:val="0"/>
      <w:marBottom w:val="0"/>
      <w:divBdr>
        <w:top w:val="none" w:sz="0" w:space="0" w:color="auto"/>
        <w:left w:val="none" w:sz="0" w:space="0" w:color="auto"/>
        <w:bottom w:val="none" w:sz="0" w:space="0" w:color="auto"/>
        <w:right w:val="none" w:sz="0" w:space="0" w:color="auto"/>
      </w:divBdr>
    </w:div>
    <w:div w:id="2026249731">
      <w:marLeft w:val="0"/>
      <w:marRight w:val="0"/>
      <w:marTop w:val="0"/>
      <w:marBottom w:val="0"/>
      <w:divBdr>
        <w:top w:val="none" w:sz="0" w:space="0" w:color="auto"/>
        <w:left w:val="none" w:sz="0" w:space="0" w:color="auto"/>
        <w:bottom w:val="none" w:sz="0" w:space="0" w:color="auto"/>
        <w:right w:val="none" w:sz="0" w:space="0" w:color="auto"/>
      </w:divBdr>
    </w:div>
    <w:div w:id="2026249732">
      <w:marLeft w:val="0"/>
      <w:marRight w:val="0"/>
      <w:marTop w:val="0"/>
      <w:marBottom w:val="0"/>
      <w:divBdr>
        <w:top w:val="none" w:sz="0" w:space="0" w:color="auto"/>
        <w:left w:val="none" w:sz="0" w:space="0" w:color="auto"/>
        <w:bottom w:val="none" w:sz="0" w:space="0" w:color="auto"/>
        <w:right w:val="none" w:sz="0" w:space="0" w:color="auto"/>
      </w:divBdr>
    </w:div>
    <w:div w:id="2026249733">
      <w:marLeft w:val="0"/>
      <w:marRight w:val="0"/>
      <w:marTop w:val="0"/>
      <w:marBottom w:val="0"/>
      <w:divBdr>
        <w:top w:val="none" w:sz="0" w:space="0" w:color="auto"/>
        <w:left w:val="none" w:sz="0" w:space="0" w:color="auto"/>
        <w:bottom w:val="none" w:sz="0" w:space="0" w:color="auto"/>
        <w:right w:val="none" w:sz="0" w:space="0" w:color="auto"/>
      </w:divBdr>
    </w:div>
    <w:div w:id="2026249734">
      <w:marLeft w:val="0"/>
      <w:marRight w:val="0"/>
      <w:marTop w:val="0"/>
      <w:marBottom w:val="0"/>
      <w:divBdr>
        <w:top w:val="none" w:sz="0" w:space="0" w:color="auto"/>
        <w:left w:val="none" w:sz="0" w:space="0" w:color="auto"/>
        <w:bottom w:val="none" w:sz="0" w:space="0" w:color="auto"/>
        <w:right w:val="none" w:sz="0" w:space="0" w:color="auto"/>
      </w:divBdr>
    </w:div>
    <w:div w:id="2026249735">
      <w:marLeft w:val="0"/>
      <w:marRight w:val="0"/>
      <w:marTop w:val="0"/>
      <w:marBottom w:val="0"/>
      <w:divBdr>
        <w:top w:val="none" w:sz="0" w:space="0" w:color="auto"/>
        <w:left w:val="none" w:sz="0" w:space="0" w:color="auto"/>
        <w:bottom w:val="none" w:sz="0" w:space="0" w:color="auto"/>
        <w:right w:val="none" w:sz="0" w:space="0" w:color="auto"/>
      </w:divBdr>
    </w:div>
    <w:div w:id="2026249736">
      <w:marLeft w:val="0"/>
      <w:marRight w:val="0"/>
      <w:marTop w:val="0"/>
      <w:marBottom w:val="0"/>
      <w:divBdr>
        <w:top w:val="none" w:sz="0" w:space="0" w:color="auto"/>
        <w:left w:val="none" w:sz="0" w:space="0" w:color="auto"/>
        <w:bottom w:val="none" w:sz="0" w:space="0" w:color="auto"/>
        <w:right w:val="none" w:sz="0" w:space="0" w:color="auto"/>
      </w:divBdr>
    </w:div>
    <w:div w:id="2026249738">
      <w:marLeft w:val="0"/>
      <w:marRight w:val="0"/>
      <w:marTop w:val="0"/>
      <w:marBottom w:val="0"/>
      <w:divBdr>
        <w:top w:val="none" w:sz="0" w:space="0" w:color="auto"/>
        <w:left w:val="none" w:sz="0" w:space="0" w:color="auto"/>
        <w:bottom w:val="none" w:sz="0" w:space="0" w:color="auto"/>
        <w:right w:val="none" w:sz="0" w:space="0" w:color="auto"/>
      </w:divBdr>
    </w:div>
    <w:div w:id="2026249740">
      <w:marLeft w:val="0"/>
      <w:marRight w:val="0"/>
      <w:marTop w:val="0"/>
      <w:marBottom w:val="0"/>
      <w:divBdr>
        <w:top w:val="none" w:sz="0" w:space="0" w:color="auto"/>
        <w:left w:val="none" w:sz="0" w:space="0" w:color="auto"/>
        <w:bottom w:val="none" w:sz="0" w:space="0" w:color="auto"/>
        <w:right w:val="none" w:sz="0" w:space="0" w:color="auto"/>
      </w:divBdr>
    </w:div>
    <w:div w:id="2026249742">
      <w:marLeft w:val="0"/>
      <w:marRight w:val="0"/>
      <w:marTop w:val="0"/>
      <w:marBottom w:val="0"/>
      <w:divBdr>
        <w:top w:val="none" w:sz="0" w:space="0" w:color="auto"/>
        <w:left w:val="none" w:sz="0" w:space="0" w:color="auto"/>
        <w:bottom w:val="none" w:sz="0" w:space="0" w:color="auto"/>
        <w:right w:val="none" w:sz="0" w:space="0" w:color="auto"/>
      </w:divBdr>
      <w:divsChild>
        <w:div w:id="2026249745">
          <w:marLeft w:val="0"/>
          <w:marRight w:val="0"/>
          <w:marTop w:val="0"/>
          <w:marBottom w:val="0"/>
          <w:divBdr>
            <w:top w:val="none" w:sz="0" w:space="0" w:color="auto"/>
            <w:left w:val="none" w:sz="0" w:space="0" w:color="auto"/>
            <w:bottom w:val="none" w:sz="0" w:space="0" w:color="auto"/>
            <w:right w:val="none" w:sz="0" w:space="0" w:color="auto"/>
          </w:divBdr>
          <w:divsChild>
            <w:div w:id="2026249747">
              <w:marLeft w:val="0"/>
              <w:marRight w:val="0"/>
              <w:marTop w:val="0"/>
              <w:marBottom w:val="0"/>
              <w:divBdr>
                <w:top w:val="none" w:sz="0" w:space="0" w:color="auto"/>
                <w:left w:val="none" w:sz="0" w:space="0" w:color="auto"/>
                <w:bottom w:val="none" w:sz="0" w:space="0" w:color="auto"/>
                <w:right w:val="none" w:sz="0" w:space="0" w:color="auto"/>
              </w:divBdr>
              <w:divsChild>
                <w:div w:id="2026249743">
                  <w:marLeft w:val="0"/>
                  <w:marRight w:val="0"/>
                  <w:marTop w:val="0"/>
                  <w:marBottom w:val="0"/>
                  <w:divBdr>
                    <w:top w:val="none" w:sz="0" w:space="0" w:color="auto"/>
                    <w:left w:val="none" w:sz="0" w:space="0" w:color="auto"/>
                    <w:bottom w:val="none" w:sz="0" w:space="0" w:color="auto"/>
                    <w:right w:val="none" w:sz="0" w:space="0" w:color="auto"/>
                  </w:divBdr>
                  <w:divsChild>
                    <w:div w:id="2026249741">
                      <w:marLeft w:val="0"/>
                      <w:marRight w:val="0"/>
                      <w:marTop w:val="0"/>
                      <w:marBottom w:val="0"/>
                      <w:divBdr>
                        <w:top w:val="none" w:sz="0" w:space="0" w:color="auto"/>
                        <w:left w:val="none" w:sz="0" w:space="0" w:color="auto"/>
                        <w:bottom w:val="none" w:sz="0" w:space="0" w:color="auto"/>
                        <w:right w:val="none" w:sz="0" w:space="0" w:color="auto"/>
                      </w:divBdr>
                      <w:divsChild>
                        <w:div w:id="2026249737">
                          <w:marLeft w:val="0"/>
                          <w:marRight w:val="0"/>
                          <w:marTop w:val="0"/>
                          <w:marBottom w:val="0"/>
                          <w:divBdr>
                            <w:top w:val="none" w:sz="0" w:space="0" w:color="auto"/>
                            <w:left w:val="none" w:sz="0" w:space="0" w:color="auto"/>
                            <w:bottom w:val="none" w:sz="0" w:space="0" w:color="auto"/>
                            <w:right w:val="none" w:sz="0" w:space="0" w:color="auto"/>
                          </w:divBdr>
                          <w:divsChild>
                            <w:div w:id="2026249746">
                              <w:marLeft w:val="0"/>
                              <w:marRight w:val="0"/>
                              <w:marTop w:val="0"/>
                              <w:marBottom w:val="0"/>
                              <w:divBdr>
                                <w:top w:val="none" w:sz="0" w:space="0" w:color="auto"/>
                                <w:left w:val="none" w:sz="0" w:space="0" w:color="auto"/>
                                <w:bottom w:val="none" w:sz="0" w:space="0" w:color="auto"/>
                                <w:right w:val="none" w:sz="0" w:space="0" w:color="auto"/>
                              </w:divBdr>
                            </w:div>
                          </w:divsChild>
                        </w:div>
                        <w:div w:id="202624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6249744">
      <w:marLeft w:val="0"/>
      <w:marRight w:val="0"/>
      <w:marTop w:val="0"/>
      <w:marBottom w:val="0"/>
      <w:divBdr>
        <w:top w:val="none" w:sz="0" w:space="0" w:color="auto"/>
        <w:left w:val="none" w:sz="0" w:space="0" w:color="auto"/>
        <w:bottom w:val="none" w:sz="0" w:space="0" w:color="auto"/>
        <w:right w:val="none" w:sz="0" w:space="0" w:color="auto"/>
      </w:divBdr>
    </w:div>
    <w:div w:id="2026249748">
      <w:marLeft w:val="0"/>
      <w:marRight w:val="0"/>
      <w:marTop w:val="0"/>
      <w:marBottom w:val="0"/>
      <w:divBdr>
        <w:top w:val="none" w:sz="0" w:space="0" w:color="auto"/>
        <w:left w:val="none" w:sz="0" w:space="0" w:color="auto"/>
        <w:bottom w:val="none" w:sz="0" w:space="0" w:color="auto"/>
        <w:right w:val="none" w:sz="0" w:space="0" w:color="auto"/>
      </w:divBdr>
    </w:div>
    <w:div w:id="2026249749">
      <w:marLeft w:val="0"/>
      <w:marRight w:val="0"/>
      <w:marTop w:val="0"/>
      <w:marBottom w:val="0"/>
      <w:divBdr>
        <w:top w:val="none" w:sz="0" w:space="0" w:color="auto"/>
        <w:left w:val="none" w:sz="0" w:space="0" w:color="auto"/>
        <w:bottom w:val="none" w:sz="0" w:space="0" w:color="auto"/>
        <w:right w:val="none" w:sz="0" w:space="0" w:color="auto"/>
      </w:divBdr>
    </w:div>
    <w:div w:id="2026249750">
      <w:marLeft w:val="0"/>
      <w:marRight w:val="0"/>
      <w:marTop w:val="0"/>
      <w:marBottom w:val="0"/>
      <w:divBdr>
        <w:top w:val="none" w:sz="0" w:space="0" w:color="auto"/>
        <w:left w:val="none" w:sz="0" w:space="0" w:color="auto"/>
        <w:bottom w:val="none" w:sz="0" w:space="0" w:color="auto"/>
        <w:right w:val="none" w:sz="0" w:space="0" w:color="auto"/>
      </w:divBdr>
    </w:div>
    <w:div w:id="2026249751">
      <w:marLeft w:val="0"/>
      <w:marRight w:val="0"/>
      <w:marTop w:val="0"/>
      <w:marBottom w:val="0"/>
      <w:divBdr>
        <w:top w:val="none" w:sz="0" w:space="0" w:color="auto"/>
        <w:left w:val="none" w:sz="0" w:space="0" w:color="auto"/>
        <w:bottom w:val="none" w:sz="0" w:space="0" w:color="auto"/>
        <w:right w:val="none" w:sz="0" w:space="0" w:color="auto"/>
      </w:divBdr>
    </w:div>
    <w:div w:id="2026249752">
      <w:marLeft w:val="0"/>
      <w:marRight w:val="0"/>
      <w:marTop w:val="0"/>
      <w:marBottom w:val="0"/>
      <w:divBdr>
        <w:top w:val="none" w:sz="0" w:space="0" w:color="auto"/>
        <w:left w:val="none" w:sz="0" w:space="0" w:color="auto"/>
        <w:bottom w:val="none" w:sz="0" w:space="0" w:color="auto"/>
        <w:right w:val="none" w:sz="0" w:space="0" w:color="auto"/>
      </w:divBdr>
    </w:div>
    <w:div w:id="2026249753">
      <w:marLeft w:val="0"/>
      <w:marRight w:val="0"/>
      <w:marTop w:val="0"/>
      <w:marBottom w:val="0"/>
      <w:divBdr>
        <w:top w:val="none" w:sz="0" w:space="0" w:color="auto"/>
        <w:left w:val="none" w:sz="0" w:space="0" w:color="auto"/>
        <w:bottom w:val="none" w:sz="0" w:space="0" w:color="auto"/>
        <w:right w:val="none" w:sz="0" w:space="0" w:color="auto"/>
      </w:divBdr>
    </w:div>
    <w:div w:id="2026249754">
      <w:marLeft w:val="0"/>
      <w:marRight w:val="0"/>
      <w:marTop w:val="0"/>
      <w:marBottom w:val="0"/>
      <w:divBdr>
        <w:top w:val="none" w:sz="0" w:space="0" w:color="auto"/>
        <w:left w:val="none" w:sz="0" w:space="0" w:color="auto"/>
        <w:bottom w:val="none" w:sz="0" w:space="0" w:color="auto"/>
        <w:right w:val="none" w:sz="0" w:space="0" w:color="auto"/>
      </w:divBdr>
    </w:div>
    <w:div w:id="2030132947">
      <w:bodyDiv w:val="1"/>
      <w:marLeft w:val="0"/>
      <w:marRight w:val="0"/>
      <w:marTop w:val="0"/>
      <w:marBottom w:val="0"/>
      <w:divBdr>
        <w:top w:val="none" w:sz="0" w:space="0" w:color="auto"/>
        <w:left w:val="none" w:sz="0" w:space="0" w:color="auto"/>
        <w:bottom w:val="none" w:sz="0" w:space="0" w:color="auto"/>
        <w:right w:val="none" w:sz="0" w:space="0" w:color="auto"/>
      </w:divBdr>
    </w:div>
    <w:div w:id="205064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imdi.de/static/de/klassi/diagnosen/icd10/htmlgm2012/block-f00-f09.htm" TargetMode="External"/><Relationship Id="rId18" Type="http://schemas.openxmlformats.org/officeDocument/2006/relationships/hyperlink" Target="http://www.vfa.de/embed/stellungnahme-iqwig-methodenentwurf-vfa.pdf"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www.pro8.info/index.php?option=com_content&amp;view=article&amp;id=8&amp;Itemid=19" TargetMode="External"/><Relationship Id="rId17" Type="http://schemas.openxmlformats.org/officeDocument/2006/relationships/hyperlink" Target="http://www.mm.wiwi.uni-due.de/uploads/media/30-05-08_Stellungnahme_AG_MEG.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vfa.de/embed/stellungnahme-iqwig-methodenentwurf-drummond-rutten.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cecap.bham.ac.uk/ICECAP-O/index.shtml"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chlaganfallallianz.de/index.php?id=150" TargetMode="External"/><Relationship Id="rId23" Type="http://schemas.openxmlformats.org/officeDocument/2006/relationships/header" Target="header5.xml"/><Relationship Id="rId10" Type="http://schemas.openxmlformats.org/officeDocument/2006/relationships/hyperlink" Target="http://www.ispor.org/peguidelines/source/Germany_AssessmentoftheRelationofBenefitstoCosts_En.pdf"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bmg.bund.de/pflege/demenz/demenz-eine-herausforderung-fuer-die-gesellschaft.html" TargetMode="External"/><Relationship Id="rId14" Type="http://schemas.openxmlformats.org/officeDocument/2006/relationships/hyperlink" Target="http://www.dgn.org/images/stories/dgn/leitlinien/ll_demenz/ll-demenz-kurz-170210.pdf" TargetMode="External"/><Relationship Id="rId22"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anzi\AppData\Local\Temp\Temp1_Vorlagen.zip\Vorlage_einseitig_Word200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3DB595-7328-46FA-A7C1-216FA64E0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Vorlage_einseitig_Word2007.dotx</Template>
  <TotalTime>0</TotalTime>
  <Pages>12</Pages>
  <Words>9751</Words>
  <Characters>53634</Characters>
  <Application>Microsoft Office Word</Application>
  <DocSecurity>0</DocSecurity>
  <Lines>446</Lines>
  <Paragraphs>126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vt:lpstr>
      <vt:lpstr>-</vt:lpstr>
    </vt:vector>
  </TitlesOfParts>
  <Company>Erasmus Universiteit</Company>
  <LinksUpToDate>false</LinksUpToDate>
  <CharactersWithSpaces>63259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Franzi</dc:creator>
  <cp:lastModifiedBy>Francine de Ronde</cp:lastModifiedBy>
  <cp:revision>2</cp:revision>
  <cp:lastPrinted>2011-10-11T11:26:00Z</cp:lastPrinted>
  <dcterms:created xsi:type="dcterms:W3CDTF">2013-01-02T08:21:00Z</dcterms:created>
  <dcterms:modified xsi:type="dcterms:W3CDTF">2013-01-02T08:21:00Z</dcterms:modified>
</cp:coreProperties>
</file>