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D21" w:rsidRPr="008E4247" w:rsidRDefault="00E806E6" w:rsidP="00801FB7">
      <w:pPr>
        <w:suppressAutoHyphens/>
        <w:ind w:firstLine="0"/>
        <w:jc w:val="center"/>
        <w:rPr>
          <w:smallCaps/>
          <w:sz w:val="36"/>
          <w:szCs w:val="36"/>
        </w:rPr>
      </w:pPr>
      <w:bookmarkStart w:id="0" w:name="OLE_LINK2"/>
      <w:bookmarkStart w:id="1" w:name="OLE_LINK1"/>
      <w:r>
        <w:rPr>
          <w:b/>
          <w:sz w:val="36"/>
          <w:szCs w:val="36"/>
        </w:rPr>
        <w:t>Inequality, politicized discourse, and political movement</w:t>
      </w:r>
      <w:r w:rsidR="00801FB7" w:rsidRPr="008E4247">
        <w:rPr>
          <w:smallCaps/>
          <w:sz w:val="36"/>
          <w:szCs w:val="36"/>
        </w:rPr>
        <w:t xml:space="preserve"> </w:t>
      </w:r>
    </w:p>
    <w:p w:rsidR="008E4247" w:rsidRPr="00C763F7" w:rsidRDefault="00E806E6" w:rsidP="00801FB7">
      <w:pPr>
        <w:suppressAutoHyphens/>
        <w:ind w:firstLine="0"/>
        <w:jc w:val="center"/>
        <w:rPr>
          <w:smallCaps/>
          <w:sz w:val="28"/>
          <w:szCs w:val="28"/>
        </w:rPr>
      </w:pPr>
      <w:r>
        <w:rPr>
          <w:b/>
          <w:sz w:val="32"/>
          <w:szCs w:val="32"/>
        </w:rPr>
        <w:t>Case study: Thailand political unrest in 2006-2010</w:t>
      </w:r>
    </w:p>
    <w:p w:rsidR="009F0B29" w:rsidRPr="009F0B29" w:rsidRDefault="009F0B29" w:rsidP="00043966">
      <w:pPr>
        <w:spacing w:before="600" w:after="200"/>
        <w:ind w:firstLine="0"/>
        <w:jc w:val="center"/>
        <w:rPr>
          <w:sz w:val="28"/>
          <w:szCs w:val="28"/>
        </w:rPr>
      </w:pPr>
      <w:r w:rsidRPr="009F0B29">
        <w:rPr>
          <w:sz w:val="28"/>
          <w:szCs w:val="28"/>
        </w:rPr>
        <w:t>A  Research Paper presented by:</w:t>
      </w:r>
    </w:p>
    <w:p w:rsidR="007046B3" w:rsidRPr="009F0B29" w:rsidRDefault="009549DA" w:rsidP="009F0B29">
      <w:pPr>
        <w:spacing w:before="200"/>
        <w:ind w:firstLine="0"/>
        <w:jc w:val="center"/>
        <w:rPr>
          <w:b/>
          <w:i/>
          <w:sz w:val="28"/>
          <w:szCs w:val="20"/>
        </w:rPr>
      </w:pPr>
      <w:proofErr w:type="spellStart"/>
      <w:r>
        <w:rPr>
          <w:b/>
          <w:i/>
          <w:sz w:val="28"/>
          <w:szCs w:val="20"/>
        </w:rPr>
        <w:t>Chidchon</w:t>
      </w:r>
      <w:proofErr w:type="spellEnd"/>
      <w:r>
        <w:rPr>
          <w:b/>
          <w:i/>
          <w:sz w:val="28"/>
          <w:szCs w:val="20"/>
        </w:rPr>
        <w:t xml:space="preserve"> </w:t>
      </w:r>
      <w:proofErr w:type="spellStart"/>
      <w:r>
        <w:rPr>
          <w:b/>
          <w:i/>
          <w:sz w:val="28"/>
          <w:szCs w:val="20"/>
        </w:rPr>
        <w:t>Chansilpa</w:t>
      </w:r>
      <w:proofErr w:type="spellEnd"/>
    </w:p>
    <w:p w:rsidR="006C65AA" w:rsidRPr="009F0B29" w:rsidRDefault="009549DA" w:rsidP="009F0B29">
      <w:pPr>
        <w:ind w:firstLine="0"/>
        <w:jc w:val="center"/>
        <w:rPr>
          <w:sz w:val="28"/>
        </w:rPr>
      </w:pPr>
      <w:r>
        <w:rPr>
          <w:sz w:val="28"/>
        </w:rPr>
        <w:t>(Thailand)</w:t>
      </w:r>
    </w:p>
    <w:p w:rsidR="009F0B29" w:rsidRPr="009F0B29" w:rsidRDefault="009F0B29" w:rsidP="009F0B29">
      <w:pPr>
        <w:spacing w:before="500"/>
        <w:ind w:firstLine="0"/>
        <w:jc w:val="center"/>
        <w:rPr>
          <w:sz w:val="28"/>
          <w:szCs w:val="28"/>
        </w:rPr>
      </w:pPr>
      <w:proofErr w:type="gramStart"/>
      <w:r w:rsidRPr="009F0B29">
        <w:rPr>
          <w:sz w:val="28"/>
          <w:szCs w:val="28"/>
        </w:rPr>
        <w:t>in</w:t>
      </w:r>
      <w:proofErr w:type="gramEnd"/>
      <w:r w:rsidRPr="009F0B29">
        <w:rPr>
          <w:sz w:val="28"/>
          <w:szCs w:val="28"/>
        </w:rPr>
        <w:t xml:space="preserve"> partial </w:t>
      </w:r>
      <w:proofErr w:type="spellStart"/>
      <w:r w:rsidRPr="009F0B29">
        <w:rPr>
          <w:sz w:val="28"/>
          <w:szCs w:val="28"/>
        </w:rPr>
        <w:t>fulfillment</w:t>
      </w:r>
      <w:proofErr w:type="spellEnd"/>
      <w:r w:rsidRPr="009F0B29">
        <w:rPr>
          <w:sz w:val="28"/>
          <w:szCs w:val="28"/>
        </w:rPr>
        <w:t xml:space="preserve"> of the requirements for obtaining the degree of</w:t>
      </w:r>
    </w:p>
    <w:p w:rsidR="009F0B29" w:rsidRPr="00043966" w:rsidRDefault="00043966" w:rsidP="009F0B29">
      <w:pPr>
        <w:ind w:firstLine="0"/>
        <w:jc w:val="center"/>
        <w:rPr>
          <w:smallCaps/>
          <w:sz w:val="26"/>
          <w:szCs w:val="26"/>
        </w:rPr>
      </w:pPr>
      <w:r w:rsidRPr="00043966">
        <w:rPr>
          <w:smallCaps/>
          <w:sz w:val="26"/>
          <w:szCs w:val="26"/>
        </w:rPr>
        <w:t>MASTERS OF ARTS IN DEVELOPMENT STUDIES</w:t>
      </w:r>
    </w:p>
    <w:p w:rsidR="009F0B29" w:rsidRPr="009F0B29" w:rsidRDefault="009F0B29" w:rsidP="00043966">
      <w:pPr>
        <w:spacing w:before="600" w:after="200"/>
        <w:ind w:firstLine="0"/>
        <w:jc w:val="center"/>
        <w:rPr>
          <w:sz w:val="28"/>
          <w:szCs w:val="28"/>
        </w:rPr>
      </w:pPr>
      <w:r w:rsidRPr="009F0B29">
        <w:rPr>
          <w:sz w:val="28"/>
          <w:szCs w:val="28"/>
        </w:rPr>
        <w:t>Specialization:</w:t>
      </w:r>
    </w:p>
    <w:p w:rsidR="006C65AA" w:rsidRPr="009F0B29" w:rsidRDefault="009549DA" w:rsidP="009F0B29">
      <w:pPr>
        <w:ind w:firstLine="0"/>
        <w:jc w:val="center"/>
        <w:rPr>
          <w:b/>
          <w:sz w:val="28"/>
          <w:szCs w:val="28"/>
        </w:rPr>
      </w:pPr>
      <w:r>
        <w:rPr>
          <w:b/>
          <w:sz w:val="28"/>
          <w:szCs w:val="28"/>
        </w:rPr>
        <w:t>Poverty studies and policy analysis</w:t>
      </w:r>
    </w:p>
    <w:p w:rsidR="006C65AA" w:rsidRPr="00043966" w:rsidRDefault="009549DA" w:rsidP="009F0B29">
      <w:pPr>
        <w:ind w:firstLine="0"/>
        <w:jc w:val="center"/>
        <w:rPr>
          <w:sz w:val="28"/>
          <w:szCs w:val="28"/>
        </w:rPr>
      </w:pPr>
      <w:r>
        <w:rPr>
          <w:sz w:val="28"/>
          <w:szCs w:val="28"/>
        </w:rPr>
        <w:t>(POV)</w:t>
      </w:r>
    </w:p>
    <w:p w:rsidR="009F0B29" w:rsidRPr="009F0B29" w:rsidRDefault="00D87576" w:rsidP="009F0B29">
      <w:pPr>
        <w:spacing w:before="600" w:after="200"/>
        <w:ind w:firstLine="0"/>
        <w:jc w:val="center"/>
        <w:rPr>
          <w:sz w:val="28"/>
          <w:szCs w:val="28"/>
        </w:rPr>
      </w:pPr>
      <w:r>
        <w:rPr>
          <w:sz w:val="28"/>
          <w:szCs w:val="28"/>
        </w:rPr>
        <w:t>Members of the E</w:t>
      </w:r>
      <w:r w:rsidR="009F0B29" w:rsidRPr="009F0B29">
        <w:rPr>
          <w:sz w:val="28"/>
          <w:szCs w:val="28"/>
        </w:rPr>
        <w:t xml:space="preserve">xamining </w:t>
      </w:r>
      <w:r>
        <w:rPr>
          <w:sz w:val="28"/>
          <w:szCs w:val="28"/>
        </w:rPr>
        <w:t>C</w:t>
      </w:r>
      <w:r w:rsidR="009F0B29" w:rsidRPr="009F0B29">
        <w:rPr>
          <w:sz w:val="28"/>
          <w:szCs w:val="28"/>
        </w:rPr>
        <w:t>ommittee:</w:t>
      </w:r>
    </w:p>
    <w:p w:rsidR="00532F55" w:rsidRPr="009F0B29" w:rsidRDefault="009549DA" w:rsidP="009F0B29">
      <w:pPr>
        <w:ind w:firstLine="0"/>
        <w:jc w:val="center"/>
        <w:rPr>
          <w:sz w:val="28"/>
          <w:szCs w:val="28"/>
        </w:rPr>
      </w:pPr>
      <w:proofErr w:type="spellStart"/>
      <w:r>
        <w:rPr>
          <w:sz w:val="28"/>
          <w:szCs w:val="28"/>
        </w:rPr>
        <w:t>Dr.Andrew</w:t>
      </w:r>
      <w:proofErr w:type="spellEnd"/>
      <w:r>
        <w:rPr>
          <w:sz w:val="28"/>
          <w:szCs w:val="28"/>
        </w:rPr>
        <w:t xml:space="preserve"> M. Fischer (Supervisor)</w:t>
      </w:r>
    </w:p>
    <w:p w:rsidR="00532F55" w:rsidRPr="009F0B29" w:rsidRDefault="009549DA" w:rsidP="009F0B29">
      <w:pPr>
        <w:ind w:firstLine="0"/>
        <w:jc w:val="center"/>
        <w:rPr>
          <w:sz w:val="28"/>
          <w:szCs w:val="28"/>
        </w:rPr>
      </w:pPr>
      <w:proofErr w:type="spellStart"/>
      <w:r>
        <w:rPr>
          <w:sz w:val="28"/>
          <w:szCs w:val="28"/>
        </w:rPr>
        <w:t>Dr.Thanh</w:t>
      </w:r>
      <w:proofErr w:type="spellEnd"/>
      <w:r>
        <w:rPr>
          <w:sz w:val="28"/>
          <w:szCs w:val="28"/>
        </w:rPr>
        <w:t xml:space="preserve"> Dam Truong</w:t>
      </w:r>
      <w:r w:rsidR="005F6E97">
        <w:rPr>
          <w:sz w:val="28"/>
          <w:szCs w:val="28"/>
        </w:rPr>
        <w:t xml:space="preserve"> </w:t>
      </w:r>
      <w:r>
        <w:rPr>
          <w:sz w:val="28"/>
          <w:szCs w:val="28"/>
        </w:rPr>
        <w:t>(Reader)</w:t>
      </w:r>
    </w:p>
    <w:p w:rsidR="009F0B29" w:rsidRPr="009F0B29" w:rsidRDefault="009F0B29" w:rsidP="009F0B29">
      <w:pPr>
        <w:spacing w:before="800"/>
        <w:ind w:firstLine="0"/>
        <w:jc w:val="center"/>
        <w:rPr>
          <w:sz w:val="28"/>
          <w:szCs w:val="28"/>
        </w:rPr>
      </w:pPr>
      <w:r w:rsidRPr="009F0B29">
        <w:rPr>
          <w:sz w:val="28"/>
          <w:szCs w:val="28"/>
        </w:rPr>
        <w:t xml:space="preserve">The Hague, </w:t>
      </w:r>
      <w:r w:rsidR="005F6E97" w:rsidRPr="009F0B29">
        <w:rPr>
          <w:sz w:val="28"/>
          <w:szCs w:val="28"/>
        </w:rPr>
        <w:t>the</w:t>
      </w:r>
      <w:r w:rsidRPr="009F0B29">
        <w:rPr>
          <w:sz w:val="28"/>
          <w:szCs w:val="28"/>
        </w:rPr>
        <w:t xml:space="preserve"> Netherlands</w:t>
      </w:r>
      <w:r w:rsidRPr="009F0B29">
        <w:rPr>
          <w:sz w:val="28"/>
          <w:szCs w:val="28"/>
        </w:rPr>
        <w:br/>
      </w:r>
      <w:r w:rsidR="00043966">
        <w:rPr>
          <w:sz w:val="28"/>
          <w:szCs w:val="28"/>
        </w:rPr>
        <w:t>December</w:t>
      </w:r>
      <w:r w:rsidRPr="009F0B29">
        <w:rPr>
          <w:sz w:val="28"/>
          <w:szCs w:val="28"/>
        </w:rPr>
        <w:t xml:space="preserve"> </w:t>
      </w:r>
      <w:r w:rsidR="00043966">
        <w:rPr>
          <w:sz w:val="28"/>
          <w:szCs w:val="28"/>
        </w:rPr>
        <w:t>2012</w:t>
      </w:r>
    </w:p>
    <w:p w:rsidR="00043460" w:rsidRDefault="00532F55" w:rsidP="007046B3">
      <w:pPr>
        <w:pStyle w:val="disclaimer"/>
        <w:spacing w:before="0"/>
        <w:rPr>
          <w:w w:val="115"/>
        </w:rPr>
      </w:pPr>
      <w:r w:rsidRPr="00F756EE">
        <w:rPr>
          <w:rFonts w:ascii="Garamond" w:hAnsi="Garamond"/>
          <w:sz w:val="28"/>
        </w:rPr>
        <w:br w:type="page"/>
      </w:r>
      <w:r w:rsidR="009549DA">
        <w:rPr>
          <w:noProof/>
          <w:lang w:val="en-US" w:eastAsia="en-US" w:bidi="th-TH"/>
        </w:rPr>
        <w:lastRenderedPageBreak/>
        <w:drawing>
          <wp:anchor distT="0" distB="0" distL="114300" distR="114300" simplePos="0" relativeHeight="251664384" behindDoc="0" locked="0" layoutInCell="1" allowOverlap="1">
            <wp:simplePos x="0" y="0"/>
            <wp:positionH relativeFrom="margin">
              <wp:align>center</wp:align>
            </wp:positionH>
            <wp:positionV relativeFrom="margin">
              <wp:posOffset>2540</wp:posOffset>
            </wp:positionV>
            <wp:extent cx="7562850" cy="10687050"/>
            <wp:effectExtent l="19050" t="0" r="0" b="0"/>
            <wp:wrapSquare wrapText="bothSides"/>
            <wp:docPr id="6" name="Picture 1386"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8" cstate="print"/>
                    <a:srcRect/>
                    <a:stretch>
                      <a:fillRect/>
                    </a:stretch>
                  </pic:blipFill>
                  <pic:spPr bwMode="auto">
                    <a:xfrm>
                      <a:off x="0" y="0"/>
                      <a:ext cx="7562850" cy="10687050"/>
                    </a:xfrm>
                    <a:prstGeom prst="rect">
                      <a:avLst/>
                    </a:prstGeom>
                    <a:noFill/>
                  </pic:spPr>
                </pic:pic>
              </a:graphicData>
            </a:graphic>
          </wp:anchor>
        </w:drawing>
      </w:r>
      <w:r w:rsidR="007046B3">
        <w:rPr>
          <w:w w:val="115"/>
        </w:rPr>
        <w:t xml:space="preserve"> </w:t>
      </w:r>
    </w:p>
    <w:p w:rsidR="00B213A5" w:rsidRDefault="00B213A5" w:rsidP="00B213A5">
      <w:pPr>
        <w:rPr>
          <w:b/>
          <w:bCs/>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End w:id="0"/>
      <w:bookmarkEnd w:id="1"/>
      <w:r w:rsidRPr="00993912">
        <w:rPr>
          <w:b/>
          <w:bCs/>
        </w:rPr>
        <w:lastRenderedPageBreak/>
        <w:t>Acknowledgements</w:t>
      </w:r>
    </w:p>
    <w:p w:rsidR="00B213A5" w:rsidRDefault="00B213A5" w:rsidP="00B213A5">
      <w:r>
        <w:t xml:space="preserve">First and foremost I would like to show my gratitude to my Supervisor Dr. Andrew M. Fischer and my Reader </w:t>
      </w:r>
      <w:proofErr w:type="spellStart"/>
      <w:r>
        <w:t>Dr.Thanh</w:t>
      </w:r>
      <w:proofErr w:type="spellEnd"/>
      <w:r>
        <w:t xml:space="preserve"> Dam Truong for all the e</w:t>
      </w:r>
      <w:r>
        <w:t>x</w:t>
      </w:r>
      <w:r>
        <w:t>pert comments, valuab</w:t>
      </w:r>
      <w:r w:rsidR="005F6E97">
        <w:t>le guidance and abundant patience</w:t>
      </w:r>
      <w:r>
        <w:t xml:space="preserve"> and understanding. Also, I extend appreciation to </w:t>
      </w:r>
      <w:r w:rsidR="00E806E6">
        <w:t xml:space="preserve">my discussants for their feedbacks and to </w:t>
      </w:r>
      <w:proofErr w:type="spellStart"/>
      <w:r w:rsidRPr="00BD5B4D">
        <w:t>K</w:t>
      </w:r>
      <w:r w:rsidRPr="00BD5B4D">
        <w:t>a</w:t>
      </w:r>
      <w:r w:rsidRPr="00BD5B4D">
        <w:t>nokkarn</w:t>
      </w:r>
      <w:proofErr w:type="spellEnd"/>
      <w:r w:rsidRPr="00BD5B4D">
        <w:t xml:space="preserve"> </w:t>
      </w:r>
      <w:proofErr w:type="spellStart"/>
      <w:r w:rsidRPr="00BD5B4D">
        <w:t>Tevapitak</w:t>
      </w:r>
      <w:proofErr w:type="spellEnd"/>
      <w:r>
        <w:t xml:space="preserve"> for advising and encouraging me throughout the study process.</w:t>
      </w:r>
    </w:p>
    <w:p w:rsidR="00B213A5" w:rsidRDefault="00B213A5" w:rsidP="00B213A5">
      <w:r>
        <w:t xml:space="preserve">Undoubtedly, my appreciation needs to go to the residents of Nang </w:t>
      </w:r>
      <w:proofErr w:type="spellStart"/>
      <w:r>
        <w:t>Loeng</w:t>
      </w:r>
      <w:proofErr w:type="spellEnd"/>
      <w:r>
        <w:t xml:space="preserve"> community who kindly responded to my interview requests, especially </w:t>
      </w:r>
      <w:proofErr w:type="spellStart"/>
      <w:r>
        <w:t>Mrs.Suwan</w:t>
      </w:r>
      <w:proofErr w:type="spellEnd"/>
      <w:r>
        <w:t xml:space="preserve"> </w:t>
      </w:r>
      <w:proofErr w:type="spellStart"/>
      <w:r>
        <w:t>Welployngam</w:t>
      </w:r>
      <w:proofErr w:type="spellEnd"/>
      <w:r>
        <w:t xml:space="preserve"> for the endless hospitality. </w:t>
      </w: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B213A5" w:rsidRDefault="00B213A5" w:rsidP="009F0B29">
      <w:pPr>
        <w:spacing w:after="400"/>
        <w:ind w:firstLine="0"/>
        <w:rPr>
          <w:b/>
          <w:sz w:val="36"/>
          <w:szCs w:val="36"/>
        </w:rPr>
      </w:pPr>
    </w:p>
    <w:p w:rsidR="00A41F75" w:rsidRPr="009F0B29" w:rsidRDefault="000908A6" w:rsidP="009F0B29">
      <w:pPr>
        <w:spacing w:after="400"/>
        <w:ind w:firstLine="0"/>
        <w:rPr>
          <w:b/>
          <w:sz w:val="36"/>
          <w:szCs w:val="36"/>
        </w:rPr>
      </w:pPr>
      <w:r w:rsidRPr="009F0B29">
        <w:rPr>
          <w:b/>
          <w:sz w:val="36"/>
          <w:szCs w:val="36"/>
        </w:rPr>
        <w:lastRenderedPageBreak/>
        <w:t>C</w:t>
      </w:r>
      <w:r w:rsidR="00316EDA" w:rsidRPr="009F0B29">
        <w:rPr>
          <w:b/>
          <w:sz w:val="36"/>
          <w:szCs w:val="36"/>
        </w:rPr>
        <w:t>ontents</w:t>
      </w:r>
      <w:bookmarkEnd w:id="2"/>
      <w:bookmarkEnd w:id="3"/>
      <w:bookmarkEnd w:id="4"/>
      <w:bookmarkEnd w:id="5"/>
      <w:bookmarkEnd w:id="6"/>
      <w:bookmarkEnd w:id="7"/>
      <w:bookmarkEnd w:id="8"/>
      <w:bookmarkEnd w:id="9"/>
      <w:bookmarkEnd w:id="10"/>
      <w:bookmarkEnd w:id="11"/>
      <w:bookmarkEnd w:id="12"/>
    </w:p>
    <w:p w:rsidR="00007535" w:rsidRDefault="007A6882">
      <w:pPr>
        <w:pStyle w:val="TOC4"/>
        <w:tabs>
          <w:tab w:val="right" w:pos="7360"/>
        </w:tabs>
        <w:rPr>
          <w:rFonts w:asciiTheme="minorHAnsi" w:eastAsiaTheme="minorEastAsia" w:hAnsiTheme="minorHAnsi" w:cstheme="minorBidi"/>
          <w:i w:val="0"/>
          <w:noProof/>
          <w:sz w:val="22"/>
          <w:szCs w:val="22"/>
        </w:rPr>
      </w:pPr>
      <w:r w:rsidRPr="007A6882">
        <w:rPr>
          <w:b/>
        </w:rPr>
        <w:fldChar w:fldCharType="begin"/>
      </w:r>
      <w:r w:rsidR="000E7B60">
        <w:rPr>
          <w:b/>
        </w:rPr>
        <w:instrText xml:space="preserve"> TOC \o "1-3" \h \z \t "Heading 1 not chapter,4" </w:instrText>
      </w:r>
      <w:r w:rsidRPr="007A6882">
        <w:rPr>
          <w:b/>
        </w:rPr>
        <w:fldChar w:fldCharType="separate"/>
      </w:r>
      <w:hyperlink w:anchor="_Toc323136843" w:history="1">
        <w:r w:rsidR="00007535" w:rsidRPr="0023766B">
          <w:rPr>
            <w:rStyle w:val="Hyperlink"/>
            <w:noProof/>
          </w:rPr>
          <w:t>List of Acronyms</w:t>
        </w:r>
        <w:r w:rsidR="00007535">
          <w:rPr>
            <w:noProof/>
            <w:webHidden/>
          </w:rPr>
          <w:tab/>
        </w:r>
        <w:r w:rsidR="0014282F">
          <w:rPr>
            <w:noProof/>
            <w:webHidden/>
          </w:rPr>
          <w:t>vi</w:t>
        </w:r>
      </w:hyperlink>
    </w:p>
    <w:p w:rsidR="00007535" w:rsidRDefault="007A6882">
      <w:pPr>
        <w:pStyle w:val="TOC4"/>
        <w:tabs>
          <w:tab w:val="right" w:pos="7360"/>
        </w:tabs>
        <w:rPr>
          <w:rFonts w:asciiTheme="minorHAnsi" w:eastAsiaTheme="minorEastAsia" w:hAnsiTheme="minorHAnsi" w:cstheme="minorBidi"/>
          <w:i w:val="0"/>
          <w:noProof/>
          <w:sz w:val="22"/>
          <w:szCs w:val="22"/>
        </w:rPr>
      </w:pPr>
      <w:hyperlink w:anchor="_Toc323136844" w:history="1">
        <w:r w:rsidR="00007535" w:rsidRPr="0023766B">
          <w:rPr>
            <w:rStyle w:val="Hyperlink"/>
            <w:noProof/>
          </w:rPr>
          <w:t>Abstract</w:t>
        </w:r>
        <w:r w:rsidR="00007535">
          <w:rPr>
            <w:noProof/>
            <w:webHidden/>
          </w:rPr>
          <w:tab/>
        </w:r>
        <w:r w:rsidR="0014282F">
          <w:rPr>
            <w:noProof/>
            <w:webHidden/>
          </w:rPr>
          <w:t>vii</w:t>
        </w:r>
      </w:hyperlink>
    </w:p>
    <w:p w:rsidR="00007535" w:rsidRDefault="007A6882">
      <w:pPr>
        <w:pStyle w:val="TOC1"/>
        <w:rPr>
          <w:rFonts w:asciiTheme="minorHAnsi" w:eastAsiaTheme="minorEastAsia" w:hAnsiTheme="minorHAnsi" w:cstheme="minorBidi"/>
          <w:b w:val="0"/>
          <w:sz w:val="22"/>
          <w:szCs w:val="22"/>
        </w:rPr>
      </w:pPr>
      <w:hyperlink w:anchor="_Toc323136845" w:history="1">
        <w:r w:rsidR="00007535" w:rsidRPr="0023766B">
          <w:rPr>
            <w:rStyle w:val="Hyperlink"/>
          </w:rPr>
          <w:t>Ch</w:t>
        </w:r>
        <w:r w:rsidR="00E806E6">
          <w:rPr>
            <w:rStyle w:val="Hyperlink"/>
          </w:rPr>
          <w:t xml:space="preserve">apter 1 Introduction </w:t>
        </w:r>
        <w:r w:rsidR="00007535">
          <w:rPr>
            <w:webHidden/>
          </w:rPr>
          <w:tab/>
        </w:r>
        <w:r>
          <w:rPr>
            <w:webHidden/>
          </w:rPr>
          <w:fldChar w:fldCharType="begin"/>
        </w:r>
        <w:r w:rsidR="00007535">
          <w:rPr>
            <w:webHidden/>
          </w:rPr>
          <w:instrText xml:space="preserve"> PAGEREF _Toc323136845 \h </w:instrText>
        </w:r>
        <w:r>
          <w:rPr>
            <w:webHidden/>
          </w:rPr>
        </w:r>
        <w:r>
          <w:rPr>
            <w:webHidden/>
          </w:rPr>
          <w:fldChar w:fldCharType="separate"/>
        </w:r>
        <w:r w:rsidR="00007535">
          <w:rPr>
            <w:webHidden/>
          </w:rPr>
          <w:t>1</w:t>
        </w:r>
        <w:r>
          <w:rPr>
            <w:webHidden/>
          </w:rPr>
          <w:fldChar w:fldCharType="end"/>
        </w:r>
      </w:hyperlink>
    </w:p>
    <w:p w:rsidR="00007535" w:rsidRDefault="007A6882">
      <w:pPr>
        <w:pStyle w:val="TOC2"/>
        <w:rPr>
          <w:rFonts w:asciiTheme="minorHAnsi" w:eastAsiaTheme="minorEastAsia" w:hAnsiTheme="minorHAnsi" w:cstheme="minorBidi"/>
          <w:sz w:val="22"/>
          <w:szCs w:val="22"/>
        </w:rPr>
      </w:pPr>
      <w:hyperlink w:anchor="_Toc323136846" w:history="1">
        <w:r w:rsidR="00007535" w:rsidRPr="0023766B">
          <w:rPr>
            <w:rStyle w:val="Hyperlink"/>
          </w:rPr>
          <w:t>1.1</w:t>
        </w:r>
        <w:r w:rsidR="00007535">
          <w:rPr>
            <w:rFonts w:asciiTheme="minorHAnsi" w:eastAsiaTheme="minorEastAsia" w:hAnsiTheme="minorHAnsi" w:cstheme="minorBidi"/>
            <w:sz w:val="22"/>
            <w:szCs w:val="22"/>
          </w:rPr>
          <w:tab/>
        </w:r>
        <w:r w:rsidR="00650FB1">
          <w:rPr>
            <w:rStyle w:val="Hyperlink"/>
          </w:rPr>
          <w:t>Introduction</w:t>
        </w:r>
        <w:r w:rsidR="00007535">
          <w:rPr>
            <w:webHidden/>
          </w:rPr>
          <w:tab/>
        </w:r>
        <w:r>
          <w:rPr>
            <w:webHidden/>
          </w:rPr>
          <w:fldChar w:fldCharType="begin"/>
        </w:r>
        <w:r w:rsidR="00007535">
          <w:rPr>
            <w:webHidden/>
          </w:rPr>
          <w:instrText xml:space="preserve"> PAGEREF _Toc323136846 \h </w:instrText>
        </w:r>
        <w:r>
          <w:rPr>
            <w:webHidden/>
          </w:rPr>
        </w:r>
        <w:r>
          <w:rPr>
            <w:webHidden/>
          </w:rPr>
          <w:fldChar w:fldCharType="separate"/>
        </w:r>
        <w:r w:rsidR="00007535">
          <w:rPr>
            <w:webHidden/>
          </w:rPr>
          <w:t>1</w:t>
        </w:r>
        <w:r>
          <w:rPr>
            <w:webHidden/>
          </w:rPr>
          <w:fldChar w:fldCharType="end"/>
        </w:r>
      </w:hyperlink>
    </w:p>
    <w:p w:rsidR="00007535" w:rsidRDefault="007A6882">
      <w:pPr>
        <w:pStyle w:val="TOC2"/>
        <w:rPr>
          <w:rFonts w:asciiTheme="minorHAnsi" w:eastAsiaTheme="minorEastAsia" w:hAnsiTheme="minorHAnsi" w:cstheme="minorBidi"/>
          <w:sz w:val="22"/>
          <w:szCs w:val="22"/>
        </w:rPr>
      </w:pPr>
      <w:hyperlink w:anchor="_Toc323136849" w:history="1">
        <w:r w:rsidR="00007535" w:rsidRPr="0023766B">
          <w:rPr>
            <w:rStyle w:val="Hyperlink"/>
          </w:rPr>
          <w:t>1.2</w:t>
        </w:r>
        <w:r w:rsidR="00007535">
          <w:rPr>
            <w:rFonts w:asciiTheme="minorHAnsi" w:eastAsiaTheme="minorEastAsia" w:hAnsiTheme="minorHAnsi" w:cstheme="minorBidi"/>
            <w:sz w:val="22"/>
            <w:szCs w:val="22"/>
          </w:rPr>
          <w:tab/>
        </w:r>
        <w:r w:rsidR="00650FB1">
          <w:rPr>
            <w:rStyle w:val="Hyperlink"/>
          </w:rPr>
          <w:t>Statement of the Problem</w:t>
        </w:r>
        <w:r w:rsidR="00007535">
          <w:rPr>
            <w:webHidden/>
          </w:rPr>
          <w:tab/>
        </w:r>
        <w:r w:rsidR="00650FB1">
          <w:rPr>
            <w:webHidden/>
          </w:rPr>
          <w:t>1</w:t>
        </w:r>
      </w:hyperlink>
    </w:p>
    <w:p w:rsidR="00650FB1" w:rsidRDefault="00650FB1" w:rsidP="00650FB1">
      <w:pPr>
        <w:pStyle w:val="TOC2"/>
        <w:rPr>
          <w:rFonts w:asciiTheme="minorHAnsi" w:eastAsiaTheme="minorEastAsia" w:hAnsiTheme="minorHAnsi" w:cstheme="minorBidi"/>
          <w:sz w:val="22"/>
          <w:szCs w:val="22"/>
        </w:rPr>
      </w:pPr>
      <w:hyperlink w:anchor="_Toc323136849" w:history="1">
        <w:r>
          <w:rPr>
            <w:rStyle w:val="Hyperlink"/>
          </w:rPr>
          <w:t>1.3</w:t>
        </w:r>
        <w:r>
          <w:rPr>
            <w:rFonts w:asciiTheme="minorHAnsi" w:eastAsiaTheme="minorEastAsia" w:hAnsiTheme="minorHAnsi" w:cstheme="minorBidi"/>
            <w:sz w:val="22"/>
            <w:szCs w:val="22"/>
          </w:rPr>
          <w:tab/>
        </w:r>
        <w:r>
          <w:rPr>
            <w:webHidden/>
          </w:rPr>
          <w:t>Objectives and Research Questions</w:t>
        </w:r>
        <w:r>
          <w:rPr>
            <w:webHidden/>
          </w:rPr>
          <w:tab/>
        </w:r>
        <w:r>
          <w:rPr>
            <w:webHidden/>
          </w:rPr>
          <w:fldChar w:fldCharType="begin"/>
        </w:r>
        <w:r>
          <w:rPr>
            <w:webHidden/>
          </w:rPr>
          <w:instrText xml:space="preserve"> PAGEREF _Toc323136849 \h </w:instrText>
        </w:r>
        <w:r>
          <w:rPr>
            <w:webHidden/>
          </w:rPr>
        </w:r>
        <w:r>
          <w:rPr>
            <w:webHidden/>
          </w:rPr>
          <w:fldChar w:fldCharType="separate"/>
        </w:r>
        <w:r>
          <w:rPr>
            <w:webHidden/>
          </w:rPr>
          <w:t>2</w:t>
        </w:r>
        <w:r>
          <w:rPr>
            <w:webHidden/>
          </w:rPr>
          <w:fldChar w:fldCharType="end"/>
        </w:r>
      </w:hyperlink>
    </w:p>
    <w:p w:rsidR="00650FB1" w:rsidRDefault="00650FB1" w:rsidP="00650FB1">
      <w:pPr>
        <w:pStyle w:val="TOC2"/>
      </w:pPr>
      <w:hyperlink w:anchor="_Toc323136849" w:history="1">
        <w:r>
          <w:rPr>
            <w:rStyle w:val="Hyperlink"/>
          </w:rPr>
          <w:t>1.4</w:t>
        </w:r>
        <w:r>
          <w:rPr>
            <w:rFonts w:asciiTheme="minorHAnsi" w:eastAsiaTheme="minorEastAsia" w:hAnsiTheme="minorHAnsi" w:cstheme="minorBidi"/>
            <w:sz w:val="22"/>
            <w:szCs w:val="22"/>
          </w:rPr>
          <w:tab/>
        </w:r>
        <w:r>
          <w:rPr>
            <w:webHidden/>
          </w:rPr>
          <w:t>Research Methods and Limitations</w:t>
        </w:r>
        <w:r>
          <w:rPr>
            <w:webHidden/>
          </w:rPr>
          <w:tab/>
          <w:t>3</w:t>
        </w:r>
      </w:hyperlink>
    </w:p>
    <w:p w:rsidR="00BC4880" w:rsidRDefault="00BC4880" w:rsidP="00BC4880">
      <w:pPr>
        <w:pStyle w:val="TOC3"/>
        <w:rPr>
          <w:rFonts w:ascii="Times New Roman" w:hAnsi="Times New Roman"/>
          <w:noProof/>
          <w:lang w:val="en-US" w:eastAsia="en-US"/>
        </w:rPr>
      </w:pPr>
      <w:hyperlink w:anchor="_Toc225573820" w:history="1">
        <w:r>
          <w:rPr>
            <w:noProof/>
          </w:rPr>
          <w:t>1</w:t>
        </w:r>
        <w:r w:rsidR="009F5059">
          <w:rPr>
            <w:noProof/>
          </w:rPr>
          <w:t xml:space="preserve">.4.1 </w:t>
        </w:r>
        <w:r>
          <w:rPr>
            <w:noProof/>
          </w:rPr>
          <w:t>Research Methods</w:t>
        </w:r>
        <w:r>
          <w:rPr>
            <w:noProof/>
            <w:webHidden/>
          </w:rPr>
          <w:tab/>
        </w:r>
        <w:r>
          <w:rPr>
            <w:noProof/>
            <w:webHidden/>
          </w:rPr>
          <w:fldChar w:fldCharType="begin"/>
        </w:r>
        <w:r>
          <w:rPr>
            <w:noProof/>
            <w:webHidden/>
          </w:rPr>
          <w:instrText xml:space="preserve"> PAGEREF _Toc225573820 \h </w:instrText>
        </w:r>
        <w:r>
          <w:rPr>
            <w:noProof/>
          </w:rPr>
        </w:r>
        <w:r>
          <w:rPr>
            <w:noProof/>
            <w:webHidden/>
          </w:rPr>
          <w:fldChar w:fldCharType="separate"/>
        </w:r>
        <w:r>
          <w:rPr>
            <w:noProof/>
            <w:webHidden/>
          </w:rPr>
          <w:t>3</w:t>
        </w:r>
        <w:r>
          <w:rPr>
            <w:noProof/>
            <w:webHidden/>
          </w:rPr>
          <w:fldChar w:fldCharType="end"/>
        </w:r>
      </w:hyperlink>
    </w:p>
    <w:p w:rsidR="00BC4880" w:rsidRDefault="00BC4880" w:rsidP="00BC4880">
      <w:pPr>
        <w:pStyle w:val="TOC3"/>
        <w:rPr>
          <w:rFonts w:ascii="Times New Roman" w:hAnsi="Times New Roman"/>
          <w:noProof/>
          <w:lang w:val="en-US" w:eastAsia="en-US"/>
        </w:rPr>
      </w:pPr>
      <w:hyperlink w:anchor="_Toc225573821" w:history="1">
        <w:r>
          <w:rPr>
            <w:noProof/>
          </w:rPr>
          <w:t>1.4.2 Limitations</w:t>
        </w:r>
        <w:r>
          <w:rPr>
            <w:noProof/>
            <w:webHidden/>
          </w:rPr>
          <w:tab/>
          <w:t>4</w:t>
        </w:r>
      </w:hyperlink>
    </w:p>
    <w:p w:rsidR="00650FB1" w:rsidRPr="00650FB1" w:rsidRDefault="00650FB1" w:rsidP="00650FB1">
      <w:pPr>
        <w:rPr>
          <w:rFonts w:eastAsiaTheme="minorEastAsia"/>
        </w:rPr>
      </w:pPr>
    </w:p>
    <w:p w:rsidR="00BC4880" w:rsidRDefault="00BC4880" w:rsidP="00BC4880">
      <w:pPr>
        <w:pStyle w:val="TOC1"/>
        <w:rPr>
          <w:rFonts w:asciiTheme="minorHAnsi" w:eastAsiaTheme="minorEastAsia" w:hAnsiTheme="minorHAnsi" w:cstheme="minorBidi"/>
          <w:b w:val="0"/>
          <w:sz w:val="22"/>
          <w:szCs w:val="22"/>
        </w:rPr>
      </w:pPr>
      <w:hyperlink w:anchor="_Toc323136845" w:history="1">
        <w:r w:rsidRPr="0023766B">
          <w:rPr>
            <w:rStyle w:val="Hyperlink"/>
          </w:rPr>
          <w:t>Ch</w:t>
        </w:r>
        <w:r>
          <w:rPr>
            <w:rStyle w:val="Hyperlink"/>
          </w:rPr>
          <w:t xml:space="preserve">apter 2 Concepts and Analytical Framework </w:t>
        </w:r>
        <w:r>
          <w:rPr>
            <w:webHidden/>
          </w:rPr>
          <w:tab/>
          <w:t>5</w:t>
        </w:r>
      </w:hyperlink>
    </w:p>
    <w:p w:rsidR="00BC4880" w:rsidRDefault="00BC4880" w:rsidP="00BC4880">
      <w:pPr>
        <w:pStyle w:val="TOC2"/>
        <w:rPr>
          <w:rFonts w:asciiTheme="minorHAnsi" w:eastAsiaTheme="minorEastAsia" w:hAnsiTheme="minorHAnsi" w:cstheme="minorBidi"/>
          <w:sz w:val="22"/>
          <w:szCs w:val="22"/>
        </w:rPr>
      </w:pPr>
      <w:hyperlink w:anchor="_Toc323136846" w:history="1">
        <w:r>
          <w:rPr>
            <w:rStyle w:val="Hyperlink"/>
          </w:rPr>
          <w:t>2</w:t>
        </w:r>
        <w:r w:rsidRPr="0023766B">
          <w:rPr>
            <w:rStyle w:val="Hyperlink"/>
          </w:rPr>
          <w:t>.1</w:t>
        </w:r>
        <w:r>
          <w:rPr>
            <w:rFonts w:asciiTheme="minorHAnsi" w:eastAsiaTheme="minorEastAsia" w:hAnsiTheme="minorHAnsi" w:cstheme="minorBidi"/>
            <w:sz w:val="22"/>
            <w:szCs w:val="22"/>
          </w:rPr>
          <w:tab/>
        </w:r>
        <w:r>
          <w:rPr>
            <w:rStyle w:val="Hyperlink"/>
          </w:rPr>
          <w:t>Introduction</w:t>
        </w:r>
        <w:r>
          <w:rPr>
            <w:webHidden/>
          </w:rPr>
          <w:tab/>
          <w:t>5</w:t>
        </w:r>
      </w:hyperlink>
    </w:p>
    <w:p w:rsidR="00BC4880" w:rsidRDefault="00BC4880" w:rsidP="00BC4880">
      <w:pPr>
        <w:pStyle w:val="TOC2"/>
        <w:rPr>
          <w:rFonts w:asciiTheme="minorHAnsi" w:eastAsiaTheme="minorEastAsia" w:hAnsiTheme="minorHAnsi" w:cstheme="minorBidi"/>
          <w:sz w:val="22"/>
          <w:szCs w:val="22"/>
        </w:rPr>
      </w:pPr>
      <w:hyperlink w:anchor="_Toc323136849" w:history="1">
        <w:r>
          <w:rPr>
            <w:rStyle w:val="Hyperlink"/>
          </w:rPr>
          <w:t>2</w:t>
        </w:r>
        <w:r w:rsidRPr="0023766B">
          <w:rPr>
            <w:rStyle w:val="Hyperlink"/>
          </w:rPr>
          <w:t>.2</w:t>
        </w:r>
        <w:r>
          <w:rPr>
            <w:rFonts w:asciiTheme="minorHAnsi" w:eastAsiaTheme="minorEastAsia" w:hAnsiTheme="minorHAnsi" w:cstheme="minorBidi"/>
            <w:sz w:val="22"/>
            <w:szCs w:val="22"/>
          </w:rPr>
          <w:tab/>
        </w:r>
        <w:r>
          <w:rPr>
            <w:rStyle w:val="Hyperlink"/>
          </w:rPr>
          <w:t>Discourse Analysis</w:t>
        </w:r>
        <w:r>
          <w:rPr>
            <w:webHidden/>
          </w:rPr>
          <w:tab/>
          <w:t>5</w:t>
        </w:r>
      </w:hyperlink>
    </w:p>
    <w:p w:rsidR="00BC4880" w:rsidRDefault="00BC4880" w:rsidP="00BC4880">
      <w:pPr>
        <w:pStyle w:val="TOC2"/>
        <w:rPr>
          <w:rFonts w:asciiTheme="minorHAnsi" w:eastAsiaTheme="minorEastAsia" w:hAnsiTheme="minorHAnsi" w:cstheme="minorBidi"/>
          <w:sz w:val="22"/>
          <w:szCs w:val="22"/>
        </w:rPr>
      </w:pPr>
      <w:hyperlink w:anchor="_Toc323136849" w:history="1">
        <w:r>
          <w:rPr>
            <w:rStyle w:val="Hyperlink"/>
          </w:rPr>
          <w:t>2.3</w:t>
        </w:r>
        <w:r>
          <w:rPr>
            <w:rFonts w:asciiTheme="minorHAnsi" w:eastAsiaTheme="minorEastAsia" w:hAnsiTheme="minorHAnsi" w:cstheme="minorBidi"/>
            <w:sz w:val="22"/>
            <w:szCs w:val="22"/>
          </w:rPr>
          <w:tab/>
        </w:r>
        <w:r>
          <w:rPr>
            <w:webHidden/>
          </w:rPr>
          <w:t>Frame Alignment</w:t>
        </w:r>
        <w:r>
          <w:rPr>
            <w:webHidden/>
          </w:rPr>
          <w:tab/>
          <w:t>5</w:t>
        </w:r>
      </w:hyperlink>
    </w:p>
    <w:p w:rsidR="00BC4880" w:rsidRDefault="00BC4880" w:rsidP="00BC4880">
      <w:pPr>
        <w:pStyle w:val="TOC2"/>
      </w:pPr>
      <w:hyperlink w:anchor="_Toc323136849" w:history="1">
        <w:r>
          <w:rPr>
            <w:rStyle w:val="Hyperlink"/>
          </w:rPr>
          <w:t>2.4</w:t>
        </w:r>
        <w:r>
          <w:rPr>
            <w:rFonts w:asciiTheme="minorHAnsi" w:eastAsiaTheme="minorEastAsia" w:hAnsiTheme="minorHAnsi" w:cstheme="minorBidi"/>
            <w:sz w:val="22"/>
            <w:szCs w:val="22"/>
          </w:rPr>
          <w:tab/>
        </w:r>
        <w:r>
          <w:rPr>
            <w:webHidden/>
          </w:rPr>
          <w:t>Inequality-Induced Conflict</w:t>
        </w:r>
        <w:r>
          <w:rPr>
            <w:webHidden/>
          </w:rPr>
          <w:tab/>
          <w:t>6</w:t>
        </w:r>
      </w:hyperlink>
    </w:p>
    <w:p w:rsidR="00BC4880" w:rsidRDefault="00BC4880" w:rsidP="00BC4880">
      <w:pPr>
        <w:pStyle w:val="TOC2"/>
        <w:rPr>
          <w:rFonts w:asciiTheme="minorHAnsi" w:eastAsiaTheme="minorEastAsia" w:hAnsiTheme="minorHAnsi" w:cstheme="minorBidi"/>
          <w:sz w:val="22"/>
          <w:szCs w:val="22"/>
        </w:rPr>
      </w:pPr>
      <w:hyperlink w:anchor="_Toc323136849" w:history="1">
        <w:r>
          <w:rPr>
            <w:rStyle w:val="Hyperlink"/>
          </w:rPr>
          <w:t>2.5</w:t>
        </w:r>
        <w:r>
          <w:rPr>
            <w:rFonts w:asciiTheme="minorHAnsi" w:eastAsiaTheme="minorEastAsia" w:hAnsiTheme="minorHAnsi" w:cstheme="minorBidi"/>
            <w:sz w:val="22"/>
            <w:szCs w:val="22"/>
          </w:rPr>
          <w:tab/>
        </w:r>
        <w:r>
          <w:rPr>
            <w:webHidden/>
          </w:rPr>
          <w:t>Collective Identity</w:t>
        </w:r>
        <w:r>
          <w:rPr>
            <w:webHidden/>
          </w:rPr>
          <w:tab/>
          <w:t>6</w:t>
        </w:r>
      </w:hyperlink>
    </w:p>
    <w:p w:rsidR="00BC4880" w:rsidRDefault="00BC4880" w:rsidP="00BC4880">
      <w:pPr>
        <w:pStyle w:val="TOC2"/>
      </w:pPr>
      <w:hyperlink w:anchor="_Toc323136849" w:history="1">
        <w:r>
          <w:rPr>
            <w:rStyle w:val="Hyperlink"/>
          </w:rPr>
          <w:t>2.6</w:t>
        </w:r>
        <w:r>
          <w:rPr>
            <w:rFonts w:asciiTheme="minorHAnsi" w:eastAsiaTheme="minorEastAsia" w:hAnsiTheme="minorHAnsi" w:cstheme="minorBidi"/>
            <w:sz w:val="22"/>
            <w:szCs w:val="22"/>
          </w:rPr>
          <w:tab/>
        </w:r>
        <w:r>
          <w:rPr>
            <w:webHidden/>
          </w:rPr>
          <w:t>Populism and Democracy</w:t>
        </w:r>
        <w:r>
          <w:rPr>
            <w:webHidden/>
          </w:rPr>
          <w:tab/>
          <w:t>6</w:t>
        </w:r>
      </w:hyperlink>
    </w:p>
    <w:p w:rsidR="00BC4880" w:rsidRDefault="00BC4880" w:rsidP="00BC4880">
      <w:pPr>
        <w:pStyle w:val="TOC2"/>
        <w:rPr>
          <w:rFonts w:asciiTheme="minorHAnsi" w:eastAsiaTheme="minorEastAsia" w:hAnsiTheme="minorHAnsi" w:cstheme="minorBidi"/>
          <w:sz w:val="22"/>
          <w:szCs w:val="22"/>
        </w:rPr>
      </w:pPr>
      <w:hyperlink w:anchor="_Toc323136849" w:history="1">
        <w:r>
          <w:rPr>
            <w:rStyle w:val="Hyperlink"/>
          </w:rPr>
          <w:t>2.7</w:t>
        </w:r>
        <w:r>
          <w:rPr>
            <w:rFonts w:asciiTheme="minorHAnsi" w:eastAsiaTheme="minorEastAsia" w:hAnsiTheme="minorHAnsi" w:cstheme="minorBidi"/>
            <w:sz w:val="22"/>
            <w:szCs w:val="22"/>
          </w:rPr>
          <w:tab/>
        </w:r>
        <w:r>
          <w:rPr>
            <w:webHidden/>
          </w:rPr>
          <w:t>Analytical Framework</w:t>
        </w:r>
        <w:r>
          <w:rPr>
            <w:webHidden/>
          </w:rPr>
          <w:tab/>
          <w:t>7</w:t>
        </w:r>
      </w:hyperlink>
    </w:p>
    <w:p w:rsidR="00BC4880" w:rsidRDefault="00BC4880" w:rsidP="00BC4880"/>
    <w:p w:rsidR="00BC4880" w:rsidRDefault="00BC4880" w:rsidP="00BC4880">
      <w:pPr>
        <w:pStyle w:val="TOC1"/>
        <w:rPr>
          <w:rFonts w:asciiTheme="minorHAnsi" w:eastAsiaTheme="minorEastAsia" w:hAnsiTheme="minorHAnsi" w:cstheme="minorBidi"/>
          <w:b w:val="0"/>
          <w:sz w:val="22"/>
          <w:szCs w:val="22"/>
        </w:rPr>
      </w:pPr>
      <w:hyperlink w:anchor="_Toc323136853" w:history="1">
        <w:r w:rsidRPr="0023766B">
          <w:rPr>
            <w:rStyle w:val="Hyperlink"/>
          </w:rPr>
          <w:t>Chapter 3 Data Analysis</w:t>
        </w:r>
        <w:r>
          <w:rPr>
            <w:webHidden/>
          </w:rPr>
          <w:tab/>
          <w:t>8</w:t>
        </w:r>
      </w:hyperlink>
    </w:p>
    <w:p w:rsidR="00BC4880" w:rsidRDefault="00BC4880" w:rsidP="00BC4880">
      <w:pPr>
        <w:pStyle w:val="TOC2"/>
        <w:rPr>
          <w:rFonts w:asciiTheme="minorHAnsi" w:eastAsiaTheme="minorEastAsia" w:hAnsiTheme="minorHAnsi" w:cstheme="minorBidi"/>
          <w:sz w:val="22"/>
          <w:szCs w:val="22"/>
        </w:rPr>
      </w:pPr>
      <w:hyperlink w:anchor="_Toc323136846" w:history="1">
        <w:r>
          <w:rPr>
            <w:rStyle w:val="Hyperlink"/>
          </w:rPr>
          <w:t>3</w:t>
        </w:r>
        <w:r w:rsidRPr="0023766B">
          <w:rPr>
            <w:rStyle w:val="Hyperlink"/>
          </w:rPr>
          <w:t>.1</w:t>
        </w:r>
        <w:r>
          <w:rPr>
            <w:rFonts w:asciiTheme="minorHAnsi" w:eastAsiaTheme="minorEastAsia" w:hAnsiTheme="minorHAnsi" w:cstheme="minorBidi"/>
            <w:sz w:val="22"/>
            <w:szCs w:val="22"/>
          </w:rPr>
          <w:tab/>
        </w:r>
        <w:r>
          <w:rPr>
            <w:rStyle w:val="Hyperlink"/>
          </w:rPr>
          <w:t>Introduction</w:t>
        </w:r>
        <w:r>
          <w:rPr>
            <w:webHidden/>
          </w:rPr>
          <w:tab/>
          <w:t>8</w:t>
        </w:r>
      </w:hyperlink>
    </w:p>
    <w:p w:rsidR="00BC4880" w:rsidRDefault="00BC4880" w:rsidP="00BC4880">
      <w:pPr>
        <w:pStyle w:val="TOC2"/>
      </w:pPr>
      <w:hyperlink w:anchor="_Toc323136849" w:history="1">
        <w:r>
          <w:rPr>
            <w:rStyle w:val="Hyperlink"/>
          </w:rPr>
          <w:t>3</w:t>
        </w:r>
        <w:r w:rsidRPr="0023766B">
          <w:rPr>
            <w:rStyle w:val="Hyperlink"/>
          </w:rPr>
          <w:t>.2</w:t>
        </w:r>
        <w:r>
          <w:rPr>
            <w:rFonts w:asciiTheme="minorHAnsi" w:eastAsiaTheme="minorEastAsia" w:hAnsiTheme="minorHAnsi" w:cstheme="minorBidi"/>
            <w:sz w:val="22"/>
            <w:szCs w:val="22"/>
          </w:rPr>
          <w:tab/>
        </w:r>
        <w:r>
          <w:rPr>
            <w:rStyle w:val="Hyperlink"/>
          </w:rPr>
          <w:t>The Yellow Shirts’ Discourses</w:t>
        </w:r>
        <w:r>
          <w:rPr>
            <w:webHidden/>
          </w:rPr>
          <w:tab/>
          <w:t>8</w:t>
        </w:r>
      </w:hyperlink>
    </w:p>
    <w:p w:rsidR="009F5059" w:rsidRDefault="009F5059" w:rsidP="009F5059">
      <w:pPr>
        <w:pStyle w:val="TOC3"/>
        <w:rPr>
          <w:rFonts w:ascii="Times New Roman" w:hAnsi="Times New Roman"/>
          <w:noProof/>
          <w:lang w:val="en-US" w:eastAsia="en-US"/>
        </w:rPr>
      </w:pPr>
      <w:hyperlink w:anchor="_Toc225573820" w:history="1">
        <w:r>
          <w:rPr>
            <w:noProof/>
          </w:rPr>
          <w:t>3.2.1 Who Are the Yellow Shirts?</w:t>
        </w:r>
        <w:r>
          <w:rPr>
            <w:noProof/>
            <w:webHidden/>
          </w:rPr>
          <w:tab/>
          <w:t>8</w:t>
        </w:r>
      </w:hyperlink>
    </w:p>
    <w:p w:rsidR="009F5059" w:rsidRDefault="009F5059" w:rsidP="009F5059">
      <w:pPr>
        <w:pStyle w:val="TOC3"/>
        <w:rPr>
          <w:rFonts w:ascii="Times New Roman" w:hAnsi="Times New Roman"/>
          <w:noProof/>
          <w:lang w:val="en-US" w:eastAsia="en-US"/>
        </w:rPr>
      </w:pPr>
      <w:hyperlink w:anchor="_Toc225573821" w:history="1">
        <w:r>
          <w:rPr>
            <w:noProof/>
          </w:rPr>
          <w:t>3.2.2 The Yellow Shirt Protest</w:t>
        </w:r>
        <w:r>
          <w:rPr>
            <w:noProof/>
            <w:webHidden/>
          </w:rPr>
          <w:tab/>
          <w:t>9</w:t>
        </w:r>
      </w:hyperlink>
    </w:p>
    <w:p w:rsidR="00BC4880" w:rsidRDefault="00BC4880" w:rsidP="00BC4880">
      <w:pPr>
        <w:pStyle w:val="TOC2"/>
      </w:pPr>
      <w:hyperlink w:anchor="_Toc323136849" w:history="1">
        <w:r w:rsidR="009F5059">
          <w:rPr>
            <w:rStyle w:val="Hyperlink"/>
          </w:rPr>
          <w:t>3</w:t>
        </w:r>
        <w:r>
          <w:rPr>
            <w:rStyle w:val="Hyperlink"/>
          </w:rPr>
          <w:t>.3</w:t>
        </w:r>
        <w:r>
          <w:rPr>
            <w:rFonts w:asciiTheme="minorHAnsi" w:eastAsiaTheme="minorEastAsia" w:hAnsiTheme="minorHAnsi" w:cstheme="minorBidi"/>
            <w:sz w:val="22"/>
            <w:szCs w:val="22"/>
          </w:rPr>
          <w:tab/>
        </w:r>
        <w:r w:rsidR="009F5059">
          <w:rPr>
            <w:webHidden/>
          </w:rPr>
          <w:t>The Red Shirts’ Discourses</w:t>
        </w:r>
        <w:r>
          <w:rPr>
            <w:webHidden/>
          </w:rPr>
          <w:tab/>
        </w:r>
        <w:r w:rsidR="009F5059">
          <w:rPr>
            <w:webHidden/>
          </w:rPr>
          <w:t>11</w:t>
        </w:r>
      </w:hyperlink>
    </w:p>
    <w:p w:rsidR="009F5059" w:rsidRDefault="009F5059" w:rsidP="009F5059">
      <w:pPr>
        <w:pStyle w:val="TOC3"/>
        <w:rPr>
          <w:rFonts w:ascii="Times New Roman" w:hAnsi="Times New Roman"/>
          <w:noProof/>
          <w:lang w:val="en-US" w:eastAsia="en-US"/>
        </w:rPr>
      </w:pPr>
      <w:hyperlink w:anchor="_Toc225573820" w:history="1">
        <w:r>
          <w:rPr>
            <w:noProof/>
          </w:rPr>
          <w:t>3.3.1 Who Were the Red Shirts?</w:t>
        </w:r>
        <w:r>
          <w:rPr>
            <w:noProof/>
            <w:webHidden/>
          </w:rPr>
          <w:tab/>
          <w:t>11</w:t>
        </w:r>
      </w:hyperlink>
    </w:p>
    <w:p w:rsidR="009F5059" w:rsidRDefault="009F5059" w:rsidP="009F5059">
      <w:pPr>
        <w:pStyle w:val="TOC3"/>
        <w:rPr>
          <w:rFonts w:ascii="Times New Roman" w:hAnsi="Times New Roman"/>
          <w:noProof/>
          <w:lang w:val="en-US" w:eastAsia="en-US"/>
        </w:rPr>
      </w:pPr>
      <w:hyperlink w:anchor="_Toc225573821" w:history="1">
        <w:r>
          <w:rPr>
            <w:noProof/>
          </w:rPr>
          <w:t>3.3.2 The Red Shirts Protest Mobilization</w:t>
        </w:r>
        <w:r>
          <w:rPr>
            <w:noProof/>
            <w:webHidden/>
          </w:rPr>
          <w:tab/>
          <w:t>14</w:t>
        </w:r>
      </w:hyperlink>
    </w:p>
    <w:p w:rsidR="00BC4880" w:rsidRDefault="00BC4880" w:rsidP="00BC4880">
      <w:pPr>
        <w:pStyle w:val="TOC2"/>
      </w:pPr>
      <w:hyperlink w:anchor="_Toc323136849" w:history="1">
        <w:r w:rsidR="009F5059">
          <w:rPr>
            <w:rStyle w:val="Hyperlink"/>
          </w:rPr>
          <w:t>3</w:t>
        </w:r>
        <w:r>
          <w:rPr>
            <w:rStyle w:val="Hyperlink"/>
          </w:rPr>
          <w:t>.4</w:t>
        </w:r>
        <w:r>
          <w:rPr>
            <w:rFonts w:asciiTheme="minorHAnsi" w:eastAsiaTheme="minorEastAsia" w:hAnsiTheme="minorHAnsi" w:cstheme="minorBidi"/>
            <w:sz w:val="22"/>
            <w:szCs w:val="22"/>
          </w:rPr>
          <w:tab/>
        </w:r>
        <w:r w:rsidR="009F5059">
          <w:rPr>
            <w:webHidden/>
          </w:rPr>
          <w:t>The Red Shirts’ “Prai-Ammart” Discourse and the Analysis</w:t>
        </w:r>
        <w:r>
          <w:rPr>
            <w:webHidden/>
          </w:rPr>
          <w:tab/>
        </w:r>
        <w:r w:rsidR="009F5059">
          <w:rPr>
            <w:webHidden/>
          </w:rPr>
          <w:t>16</w:t>
        </w:r>
      </w:hyperlink>
    </w:p>
    <w:p w:rsidR="00BC4880" w:rsidRDefault="00BC4880" w:rsidP="00BC4880">
      <w:pPr>
        <w:pStyle w:val="TOC2"/>
      </w:pPr>
      <w:hyperlink w:anchor="_Toc323136849" w:history="1">
        <w:r w:rsidR="009F5059">
          <w:rPr>
            <w:rStyle w:val="Hyperlink"/>
          </w:rPr>
          <w:t>3</w:t>
        </w:r>
        <w:r>
          <w:rPr>
            <w:rStyle w:val="Hyperlink"/>
          </w:rPr>
          <w:t>.5</w:t>
        </w:r>
        <w:r>
          <w:rPr>
            <w:rFonts w:asciiTheme="minorHAnsi" w:eastAsiaTheme="minorEastAsia" w:hAnsiTheme="minorHAnsi" w:cstheme="minorBidi"/>
            <w:sz w:val="22"/>
            <w:szCs w:val="22"/>
          </w:rPr>
          <w:tab/>
        </w:r>
        <w:r w:rsidR="009F5059">
          <w:rPr>
            <w:webHidden/>
          </w:rPr>
          <w:t>Conclusion</w:t>
        </w:r>
        <w:r>
          <w:rPr>
            <w:webHidden/>
          </w:rPr>
          <w:tab/>
        </w:r>
        <w:r w:rsidR="009F5059">
          <w:rPr>
            <w:webHidden/>
          </w:rPr>
          <w:t>20</w:t>
        </w:r>
      </w:hyperlink>
    </w:p>
    <w:p w:rsidR="009F5059" w:rsidRDefault="009F5059" w:rsidP="009F5059">
      <w:pPr>
        <w:rPr>
          <w:rFonts w:eastAsiaTheme="minorEastAsia"/>
        </w:rPr>
      </w:pPr>
    </w:p>
    <w:p w:rsidR="009F5059" w:rsidRDefault="009F5059" w:rsidP="009F5059">
      <w:pPr>
        <w:pStyle w:val="TOC1"/>
        <w:rPr>
          <w:rFonts w:asciiTheme="minorHAnsi" w:eastAsiaTheme="minorEastAsia" w:hAnsiTheme="minorHAnsi" w:cstheme="minorBidi"/>
          <w:b w:val="0"/>
          <w:sz w:val="22"/>
          <w:szCs w:val="22"/>
        </w:rPr>
      </w:pPr>
      <w:hyperlink w:anchor="_Toc323136853" w:history="1">
        <w:r>
          <w:rPr>
            <w:rStyle w:val="Hyperlink"/>
          </w:rPr>
          <w:t>Chapter 4</w:t>
        </w:r>
        <w:r w:rsidRPr="0023766B">
          <w:rPr>
            <w:rStyle w:val="Hyperlink"/>
          </w:rPr>
          <w:t xml:space="preserve"> </w:t>
        </w:r>
        <w:r>
          <w:rPr>
            <w:rStyle w:val="Hyperlink"/>
          </w:rPr>
          <w:t>Symbolization of the Politicized Discourse</w:t>
        </w:r>
        <w:r>
          <w:rPr>
            <w:webHidden/>
          </w:rPr>
          <w:tab/>
          <w:t>21</w:t>
        </w:r>
      </w:hyperlink>
    </w:p>
    <w:p w:rsidR="009F5059" w:rsidRDefault="009F5059" w:rsidP="009F5059">
      <w:pPr>
        <w:pStyle w:val="TOC2"/>
        <w:rPr>
          <w:rFonts w:asciiTheme="minorHAnsi" w:eastAsiaTheme="minorEastAsia" w:hAnsiTheme="minorHAnsi" w:cstheme="minorBidi"/>
          <w:sz w:val="22"/>
          <w:szCs w:val="22"/>
        </w:rPr>
      </w:pPr>
      <w:hyperlink w:anchor="_Toc323136846" w:history="1">
        <w:r>
          <w:rPr>
            <w:rStyle w:val="Hyperlink"/>
          </w:rPr>
          <w:t>4</w:t>
        </w:r>
        <w:r w:rsidRPr="0023766B">
          <w:rPr>
            <w:rStyle w:val="Hyperlink"/>
          </w:rPr>
          <w:t>.1</w:t>
        </w:r>
        <w:r>
          <w:rPr>
            <w:rFonts w:asciiTheme="minorHAnsi" w:eastAsiaTheme="minorEastAsia" w:hAnsiTheme="minorHAnsi" w:cstheme="minorBidi"/>
            <w:sz w:val="22"/>
            <w:szCs w:val="22"/>
          </w:rPr>
          <w:tab/>
        </w:r>
        <w:r>
          <w:rPr>
            <w:rStyle w:val="Hyperlink"/>
          </w:rPr>
          <w:t>Introduction</w:t>
        </w:r>
        <w:r>
          <w:rPr>
            <w:webHidden/>
          </w:rPr>
          <w:tab/>
          <w:t>21</w:t>
        </w:r>
      </w:hyperlink>
    </w:p>
    <w:p w:rsidR="00661900" w:rsidRDefault="00661900" w:rsidP="00661900">
      <w:pPr>
        <w:pStyle w:val="TOC2"/>
        <w:rPr>
          <w:rFonts w:asciiTheme="minorHAnsi" w:eastAsiaTheme="minorEastAsia" w:hAnsiTheme="minorHAnsi" w:cstheme="minorBidi"/>
          <w:sz w:val="22"/>
          <w:szCs w:val="22"/>
        </w:rPr>
      </w:pPr>
      <w:hyperlink w:anchor="_Toc323136846" w:history="1">
        <w:r>
          <w:rPr>
            <w:rStyle w:val="Hyperlink"/>
          </w:rPr>
          <w:t>4</w:t>
        </w:r>
        <w:r w:rsidRPr="0023766B">
          <w:rPr>
            <w:rStyle w:val="Hyperlink"/>
          </w:rPr>
          <w:t>.</w:t>
        </w:r>
        <w:r>
          <w:rPr>
            <w:rStyle w:val="Hyperlink"/>
          </w:rPr>
          <w:t>2</w:t>
        </w:r>
        <w:r>
          <w:rPr>
            <w:rFonts w:asciiTheme="minorHAnsi" w:eastAsiaTheme="minorEastAsia" w:hAnsiTheme="minorHAnsi" w:cstheme="minorBidi"/>
            <w:sz w:val="22"/>
            <w:szCs w:val="22"/>
          </w:rPr>
          <w:tab/>
        </w:r>
        <w:r>
          <w:rPr>
            <w:rStyle w:val="Hyperlink"/>
          </w:rPr>
          <w:t>Symbolizing the Concept of Inequality in Political Protest</w:t>
        </w:r>
        <w:r>
          <w:rPr>
            <w:webHidden/>
          </w:rPr>
          <w:tab/>
          <w:t>21</w:t>
        </w:r>
      </w:hyperlink>
    </w:p>
    <w:p w:rsidR="00661900" w:rsidRPr="00661900" w:rsidRDefault="00661900" w:rsidP="00661900">
      <w:pPr>
        <w:rPr>
          <w:rFonts w:eastAsiaTheme="minorEastAsia"/>
        </w:rPr>
      </w:pPr>
    </w:p>
    <w:p w:rsidR="009F5059" w:rsidRDefault="009F5059" w:rsidP="009F5059">
      <w:pPr>
        <w:pStyle w:val="TOC3"/>
        <w:rPr>
          <w:rFonts w:ascii="Times New Roman" w:hAnsi="Times New Roman"/>
          <w:noProof/>
          <w:lang w:val="en-US" w:eastAsia="en-US"/>
        </w:rPr>
      </w:pPr>
      <w:hyperlink w:anchor="_Toc225573820" w:history="1">
        <w:r w:rsidR="00661900">
          <w:rPr>
            <w:noProof/>
          </w:rPr>
          <w:t>4.2.1 Thaksin, Populism, and Pro-democracy Movement</w:t>
        </w:r>
        <w:r>
          <w:rPr>
            <w:noProof/>
            <w:webHidden/>
          </w:rPr>
          <w:tab/>
        </w:r>
        <w:r w:rsidR="00661900">
          <w:rPr>
            <w:noProof/>
            <w:webHidden/>
          </w:rPr>
          <w:t>21</w:t>
        </w:r>
      </w:hyperlink>
    </w:p>
    <w:p w:rsidR="009F5059" w:rsidRDefault="009F5059" w:rsidP="009F5059">
      <w:pPr>
        <w:pStyle w:val="TOC2"/>
      </w:pPr>
      <w:hyperlink w:anchor="_Toc323136849" w:history="1">
        <w:r w:rsidR="00661900">
          <w:rPr>
            <w:rStyle w:val="Hyperlink"/>
          </w:rPr>
          <w:t>4</w:t>
        </w:r>
        <w:r>
          <w:rPr>
            <w:rStyle w:val="Hyperlink"/>
          </w:rPr>
          <w:t>.3</w:t>
        </w:r>
        <w:r>
          <w:rPr>
            <w:rFonts w:asciiTheme="minorHAnsi" w:eastAsiaTheme="minorEastAsia" w:hAnsiTheme="minorHAnsi" w:cstheme="minorBidi"/>
            <w:sz w:val="22"/>
            <w:szCs w:val="22"/>
          </w:rPr>
          <w:tab/>
        </w:r>
        <w:r w:rsidR="00661900">
          <w:rPr>
            <w:webHidden/>
          </w:rPr>
          <w:t>Amplifying the Concept of Inequality</w:t>
        </w:r>
        <w:r>
          <w:rPr>
            <w:webHidden/>
          </w:rPr>
          <w:tab/>
        </w:r>
        <w:r w:rsidR="00661900">
          <w:rPr>
            <w:webHidden/>
          </w:rPr>
          <w:t>23</w:t>
        </w:r>
      </w:hyperlink>
    </w:p>
    <w:p w:rsidR="009F5059" w:rsidRDefault="009F5059" w:rsidP="009F5059">
      <w:pPr>
        <w:pStyle w:val="TOC3"/>
        <w:rPr>
          <w:rFonts w:ascii="Times New Roman" w:hAnsi="Times New Roman"/>
          <w:noProof/>
          <w:lang w:val="en-US" w:eastAsia="en-US"/>
        </w:rPr>
      </w:pPr>
      <w:hyperlink w:anchor="_Toc225573820" w:history="1">
        <w:r w:rsidR="00661900">
          <w:rPr>
            <w:noProof/>
          </w:rPr>
          <w:t>4</w:t>
        </w:r>
        <w:r>
          <w:rPr>
            <w:noProof/>
          </w:rPr>
          <w:t xml:space="preserve">.3.1 </w:t>
        </w:r>
        <w:r w:rsidR="00661900">
          <w:rPr>
            <w:noProof/>
          </w:rPr>
          <w:t>The Role of the Elite and the Use of Media in Mobilization</w:t>
        </w:r>
        <w:r>
          <w:rPr>
            <w:noProof/>
            <w:webHidden/>
          </w:rPr>
          <w:tab/>
        </w:r>
        <w:r w:rsidR="00661900">
          <w:rPr>
            <w:noProof/>
            <w:webHidden/>
          </w:rPr>
          <w:t>23</w:t>
        </w:r>
      </w:hyperlink>
    </w:p>
    <w:p w:rsidR="009F5059" w:rsidRDefault="009F5059" w:rsidP="009F5059">
      <w:pPr>
        <w:pStyle w:val="TOC3"/>
        <w:rPr>
          <w:rFonts w:ascii="Times New Roman" w:hAnsi="Times New Roman"/>
          <w:noProof/>
          <w:lang w:val="en-US" w:eastAsia="en-US"/>
        </w:rPr>
      </w:pPr>
      <w:hyperlink w:anchor="_Toc225573821" w:history="1">
        <w:r w:rsidR="00661900">
          <w:rPr>
            <w:noProof/>
          </w:rPr>
          <w:t>4</w:t>
        </w:r>
        <w:r>
          <w:rPr>
            <w:noProof/>
          </w:rPr>
          <w:t xml:space="preserve">.3.2 The </w:t>
        </w:r>
        <w:r w:rsidR="00661900">
          <w:rPr>
            <w:noProof/>
          </w:rPr>
          <w:t>Leaders’ Role</w:t>
        </w:r>
        <w:r>
          <w:rPr>
            <w:noProof/>
            <w:webHidden/>
          </w:rPr>
          <w:tab/>
        </w:r>
        <w:r w:rsidR="00661900">
          <w:rPr>
            <w:noProof/>
            <w:webHidden/>
          </w:rPr>
          <w:t>23</w:t>
        </w:r>
      </w:hyperlink>
    </w:p>
    <w:p w:rsidR="00661900" w:rsidRDefault="00661900" w:rsidP="00661900">
      <w:pPr>
        <w:pStyle w:val="TOC3"/>
        <w:rPr>
          <w:rFonts w:ascii="Times New Roman" w:hAnsi="Times New Roman"/>
          <w:noProof/>
          <w:lang w:val="en-US" w:eastAsia="en-US"/>
        </w:rPr>
      </w:pPr>
      <w:hyperlink w:anchor="_Toc225573821" w:history="1">
        <w:r>
          <w:rPr>
            <w:noProof/>
          </w:rPr>
          <w:t>4.3.3 Leaders-People Relations</w:t>
        </w:r>
        <w:r>
          <w:rPr>
            <w:noProof/>
            <w:webHidden/>
          </w:rPr>
          <w:tab/>
          <w:t>24</w:t>
        </w:r>
      </w:hyperlink>
    </w:p>
    <w:p w:rsidR="00661900" w:rsidRDefault="00661900" w:rsidP="00661900">
      <w:pPr>
        <w:pStyle w:val="TOC3"/>
        <w:rPr>
          <w:rFonts w:ascii="Times New Roman" w:hAnsi="Times New Roman"/>
          <w:noProof/>
          <w:lang w:val="en-US" w:eastAsia="en-US"/>
        </w:rPr>
      </w:pPr>
      <w:hyperlink w:anchor="_Toc225573821" w:history="1">
        <w:r>
          <w:rPr>
            <w:noProof/>
          </w:rPr>
          <w:t>4.3.4 The Use of Media</w:t>
        </w:r>
        <w:r>
          <w:rPr>
            <w:noProof/>
            <w:webHidden/>
          </w:rPr>
          <w:tab/>
          <w:t>26</w:t>
        </w:r>
      </w:hyperlink>
    </w:p>
    <w:p w:rsidR="009F5059" w:rsidRDefault="00661900" w:rsidP="009F5059">
      <w:pPr>
        <w:pStyle w:val="TOC2"/>
      </w:pPr>
      <w:r>
        <w:t>4</w:t>
      </w:r>
      <w:hyperlink w:anchor="_Toc323136849" w:history="1">
        <w:r w:rsidR="009F5059">
          <w:rPr>
            <w:rStyle w:val="Hyperlink"/>
          </w:rPr>
          <w:t>.</w:t>
        </w:r>
        <w:r>
          <w:rPr>
            <w:rStyle w:val="Hyperlink"/>
          </w:rPr>
          <w:t>4</w:t>
        </w:r>
        <w:r w:rsidR="009F5059">
          <w:rPr>
            <w:rFonts w:asciiTheme="minorHAnsi" w:eastAsiaTheme="minorEastAsia" w:hAnsiTheme="minorHAnsi" w:cstheme="minorBidi"/>
            <w:sz w:val="22"/>
            <w:szCs w:val="22"/>
          </w:rPr>
          <w:tab/>
        </w:r>
        <w:r w:rsidR="009F5059">
          <w:rPr>
            <w:webHidden/>
          </w:rPr>
          <w:t>Conclusion</w:t>
        </w:r>
        <w:r w:rsidR="009F5059">
          <w:rPr>
            <w:webHidden/>
          </w:rPr>
          <w:tab/>
        </w:r>
        <w:r>
          <w:rPr>
            <w:webHidden/>
          </w:rPr>
          <w:t>29</w:t>
        </w:r>
      </w:hyperlink>
    </w:p>
    <w:p w:rsidR="009F5059" w:rsidRDefault="009F5059" w:rsidP="009F5059">
      <w:pPr>
        <w:rPr>
          <w:rFonts w:eastAsiaTheme="minorEastAsia"/>
        </w:rPr>
      </w:pPr>
    </w:p>
    <w:p w:rsidR="00661900" w:rsidRDefault="00661900" w:rsidP="00661900">
      <w:pPr>
        <w:pStyle w:val="TOC1"/>
        <w:rPr>
          <w:rFonts w:asciiTheme="minorHAnsi" w:eastAsiaTheme="minorEastAsia" w:hAnsiTheme="minorHAnsi" w:cstheme="minorBidi"/>
          <w:b w:val="0"/>
          <w:sz w:val="22"/>
          <w:szCs w:val="22"/>
        </w:rPr>
      </w:pPr>
      <w:hyperlink w:anchor="_Toc323136853" w:history="1">
        <w:r>
          <w:rPr>
            <w:rStyle w:val="Hyperlink"/>
          </w:rPr>
          <w:t>Chapter 5</w:t>
        </w:r>
        <w:r w:rsidRPr="0023766B">
          <w:rPr>
            <w:rStyle w:val="Hyperlink"/>
          </w:rPr>
          <w:t xml:space="preserve"> </w:t>
        </w:r>
        <w:r>
          <w:rPr>
            <w:rStyle w:val="Hyperlink"/>
          </w:rPr>
          <w:t>Conclusion</w:t>
        </w:r>
        <w:r>
          <w:rPr>
            <w:webHidden/>
          </w:rPr>
          <w:tab/>
          <w:t>30</w:t>
        </w:r>
      </w:hyperlink>
    </w:p>
    <w:p w:rsidR="00661900" w:rsidRDefault="00661900" w:rsidP="00661900">
      <w:pPr>
        <w:pStyle w:val="TOC2"/>
        <w:rPr>
          <w:rFonts w:asciiTheme="minorHAnsi" w:eastAsiaTheme="minorEastAsia" w:hAnsiTheme="minorHAnsi" w:cstheme="minorBidi"/>
          <w:sz w:val="22"/>
          <w:szCs w:val="22"/>
        </w:rPr>
      </w:pPr>
      <w:hyperlink w:anchor="_Toc323136846" w:history="1">
        <w:r>
          <w:rPr>
            <w:rStyle w:val="Hyperlink"/>
          </w:rPr>
          <w:t>5</w:t>
        </w:r>
        <w:r w:rsidRPr="0023766B">
          <w:rPr>
            <w:rStyle w:val="Hyperlink"/>
          </w:rPr>
          <w:t>.1</w:t>
        </w:r>
        <w:r>
          <w:rPr>
            <w:rFonts w:asciiTheme="minorHAnsi" w:eastAsiaTheme="minorEastAsia" w:hAnsiTheme="minorHAnsi" w:cstheme="minorBidi"/>
            <w:sz w:val="22"/>
            <w:szCs w:val="22"/>
          </w:rPr>
          <w:tab/>
        </w:r>
        <w:r>
          <w:rPr>
            <w:rStyle w:val="Hyperlink"/>
          </w:rPr>
          <w:t>The Root Cause of the Inequality-Induced Political Protest</w:t>
        </w:r>
        <w:r>
          <w:rPr>
            <w:webHidden/>
          </w:rPr>
          <w:tab/>
          <w:t>30</w:t>
        </w:r>
      </w:hyperlink>
    </w:p>
    <w:p w:rsidR="00661900" w:rsidRDefault="00661900" w:rsidP="00661900">
      <w:pPr>
        <w:pStyle w:val="TOC2"/>
        <w:rPr>
          <w:rFonts w:asciiTheme="minorHAnsi" w:eastAsiaTheme="minorEastAsia" w:hAnsiTheme="minorHAnsi" w:cstheme="minorBidi"/>
          <w:sz w:val="22"/>
          <w:szCs w:val="22"/>
        </w:rPr>
      </w:pPr>
      <w:hyperlink w:anchor="_Toc323136846" w:history="1">
        <w:r>
          <w:rPr>
            <w:rStyle w:val="Hyperlink"/>
          </w:rPr>
          <w:t>5</w:t>
        </w:r>
        <w:r w:rsidRPr="0023766B">
          <w:rPr>
            <w:rStyle w:val="Hyperlink"/>
          </w:rPr>
          <w:t>.</w:t>
        </w:r>
        <w:r>
          <w:rPr>
            <w:rStyle w:val="Hyperlink"/>
          </w:rPr>
          <w:t>2</w:t>
        </w:r>
        <w:r>
          <w:rPr>
            <w:rFonts w:asciiTheme="minorHAnsi" w:eastAsiaTheme="minorEastAsia" w:hAnsiTheme="minorHAnsi" w:cstheme="minorBidi"/>
            <w:sz w:val="22"/>
            <w:szCs w:val="22"/>
          </w:rPr>
          <w:tab/>
        </w:r>
        <w:r>
          <w:rPr>
            <w:rStyle w:val="Hyperlink"/>
          </w:rPr>
          <w:t>How the Concept of Inequality was Used to Mobilize the Protest</w:t>
        </w:r>
        <w:r>
          <w:rPr>
            <w:webHidden/>
          </w:rPr>
          <w:tab/>
          <w:t>31</w:t>
        </w:r>
      </w:hyperlink>
    </w:p>
    <w:p w:rsidR="00007535" w:rsidRDefault="007A6882">
      <w:pPr>
        <w:pStyle w:val="TOC4"/>
        <w:tabs>
          <w:tab w:val="right" w:pos="7360"/>
        </w:tabs>
        <w:rPr>
          <w:rFonts w:asciiTheme="minorHAnsi" w:eastAsiaTheme="minorEastAsia" w:hAnsiTheme="minorHAnsi" w:cstheme="minorBidi"/>
          <w:i w:val="0"/>
          <w:noProof/>
          <w:sz w:val="22"/>
          <w:szCs w:val="22"/>
        </w:rPr>
      </w:pPr>
      <w:hyperlink w:anchor="_Toc323136855" w:history="1">
        <w:r w:rsidR="00007535" w:rsidRPr="0023766B">
          <w:rPr>
            <w:rStyle w:val="Hyperlink"/>
            <w:noProof/>
          </w:rPr>
          <w:t>References</w:t>
        </w:r>
        <w:r w:rsidR="00007535">
          <w:rPr>
            <w:noProof/>
            <w:webHidden/>
          </w:rPr>
          <w:tab/>
        </w:r>
        <w:r w:rsidR="00661900">
          <w:rPr>
            <w:noProof/>
            <w:webHidden/>
          </w:rPr>
          <w:t>34</w:t>
        </w:r>
      </w:hyperlink>
    </w:p>
    <w:p w:rsidR="00043460" w:rsidRPr="008B3247" w:rsidRDefault="007A6882" w:rsidP="00EB1441">
      <w:pPr>
        <w:pStyle w:val="TOC1"/>
      </w:pPr>
      <w:r>
        <w:rPr>
          <w:b w:val="0"/>
          <w:noProof w:val="0"/>
        </w:rPr>
        <w:fldChar w:fldCharType="end"/>
      </w:r>
    </w:p>
    <w:p w:rsidR="00532F55" w:rsidRPr="00D34CE3" w:rsidRDefault="00E22DF1" w:rsidP="00311B86">
      <w:pPr>
        <w:pStyle w:val="Heading1NOTchapter"/>
        <w:spacing w:after="300"/>
      </w:pPr>
      <w:r>
        <w:br w:type="page"/>
      </w:r>
      <w:bookmarkStart w:id="13" w:name="_Toc323136843"/>
      <w:r w:rsidR="00532F55">
        <w:lastRenderedPageBreak/>
        <w:t>List of Acronyms</w:t>
      </w:r>
      <w:bookmarkEnd w:id="13"/>
    </w:p>
    <w:p w:rsidR="00D87576" w:rsidRDefault="00B213A5" w:rsidP="00D87576">
      <w:pPr>
        <w:pStyle w:val="Acronyms"/>
        <w:tabs>
          <w:tab w:val="left" w:pos="1701"/>
        </w:tabs>
        <w:suppressAutoHyphens/>
        <w:ind w:left="1701" w:hanging="1701"/>
      </w:pPr>
      <w:r>
        <w:t>PAD</w:t>
      </w:r>
      <w:r w:rsidR="00D87576">
        <w:tab/>
      </w:r>
      <w:r>
        <w:rPr>
          <w:iCs/>
        </w:rPr>
        <w:t>People</w:t>
      </w:r>
      <w:r>
        <w:t>’s Alliance for Democracy</w:t>
      </w:r>
    </w:p>
    <w:p w:rsidR="00D87576" w:rsidRDefault="00B213A5" w:rsidP="00D87576">
      <w:pPr>
        <w:pStyle w:val="Acronyms"/>
        <w:tabs>
          <w:tab w:val="left" w:pos="1701"/>
        </w:tabs>
        <w:suppressAutoHyphens/>
        <w:ind w:left="1701" w:hanging="1701"/>
      </w:pPr>
      <w:r>
        <w:t>UDD</w:t>
      </w:r>
      <w:r w:rsidR="00D87576">
        <w:tab/>
      </w:r>
      <w:r w:rsidRPr="00B213A5">
        <w:t>United Front for Democracy against Dictatorship</w:t>
      </w:r>
    </w:p>
    <w:p w:rsidR="008276F0" w:rsidRDefault="00B213A5" w:rsidP="00D87576">
      <w:pPr>
        <w:pStyle w:val="Acronyms"/>
        <w:tabs>
          <w:tab w:val="left" w:pos="1701"/>
        </w:tabs>
        <w:suppressAutoHyphens/>
        <w:ind w:left="1701" w:hanging="1701"/>
      </w:pPr>
      <w:r>
        <w:t>TDRI</w:t>
      </w:r>
      <w:r w:rsidR="00D87576">
        <w:tab/>
      </w:r>
      <w:r>
        <w:t>Thailand Development Research Institute</w:t>
      </w:r>
    </w:p>
    <w:p w:rsidR="00F756EE" w:rsidRPr="00D34CE3" w:rsidRDefault="00E22DF1" w:rsidP="00296AFD">
      <w:pPr>
        <w:pStyle w:val="Heading1NOTchapter"/>
        <w:spacing w:after="200"/>
      </w:pPr>
      <w:bookmarkStart w:id="14" w:name="_Toc156300935"/>
      <w:r>
        <w:br w:type="page"/>
      </w:r>
      <w:bookmarkStart w:id="15" w:name="_Toc323136844"/>
      <w:r w:rsidR="00F756EE" w:rsidRPr="00DE6BDD">
        <w:lastRenderedPageBreak/>
        <w:t>Abstract</w:t>
      </w:r>
      <w:bookmarkEnd w:id="14"/>
      <w:bookmarkEnd w:id="15"/>
    </w:p>
    <w:p w:rsidR="00043BED" w:rsidRDefault="00043BED" w:rsidP="00ED3BEB">
      <w:pPr>
        <w:ind w:firstLine="0"/>
      </w:pPr>
      <w:r w:rsidRPr="00D91E38">
        <w:t>This research paper explores how inequality can be politicized in social mobil</w:t>
      </w:r>
      <w:r w:rsidRPr="00D91E38">
        <w:t>i</w:t>
      </w:r>
      <w:r w:rsidRPr="00D91E38">
        <w:t>zation for structural change. The case of urban protests in Bangkok involving two main groups, the Yellow Shirt and the Red Shirt during 2006-2010 is e</w:t>
      </w:r>
      <w:r w:rsidRPr="00D91E38">
        <w:t>x</w:t>
      </w:r>
      <w:r w:rsidRPr="00D91E38">
        <w:t xml:space="preserve">amined, with a focus on the discourse how the </w:t>
      </w:r>
      <w:r>
        <w:t xml:space="preserve">Yellow and the </w:t>
      </w:r>
      <w:r w:rsidRPr="00D91E38">
        <w:t>Red Shirt s</w:t>
      </w:r>
      <w:r w:rsidRPr="00D91E38">
        <w:t>o</w:t>
      </w:r>
      <w:r w:rsidRPr="00D91E38">
        <w:t>cially constructs issues of “inequality” in an attempt to mobilize a broad base of support that connects rural people with those living and working in the me</w:t>
      </w:r>
      <w:r w:rsidRPr="00D91E38">
        <w:t>t</w:t>
      </w:r>
      <w:r w:rsidRPr="00D91E38">
        <w:t>ropolitan areas. The paper situates the main actors in the protest, showing how the Red Shirt leaders, who are political elites themselves, have manage to create unity by  bringing up many issues related to inequality and their attack on the political agenda of their opponent. In doing so how they could attract the su</w:t>
      </w:r>
      <w:r w:rsidRPr="00D91E38">
        <w:t>p</w:t>
      </w:r>
      <w:r w:rsidRPr="00D91E38">
        <w:t>port of many individuals and groups who took part in the protest. Using field research data involving six people from different backgrounds, the paper shows how those who took part in the protest perceived themselves as ‘poor’ and contrast these perceptions with the normative definitions of poverty and exclusion. The perception of Red shirt supporters in</w:t>
      </w:r>
      <w:r w:rsidRPr="00F62C57">
        <w:t xml:space="preserve"> the areas selected by this study seems to reflect the same direction of the agitation by the protest leaders and the Red shirt supported media. During the </w:t>
      </w:r>
      <w:r>
        <w:t>time of the protest the Red Shir</w:t>
      </w:r>
      <w:r w:rsidRPr="00F62C57">
        <w:t>ts widely use the feudalist term such as “</w:t>
      </w:r>
      <w:proofErr w:type="spellStart"/>
      <w:r w:rsidRPr="00F62C57">
        <w:t>Prai</w:t>
      </w:r>
      <w:proofErr w:type="spellEnd"/>
      <w:r w:rsidRPr="00F62C57">
        <w:t>” or “serf”, to identify the</w:t>
      </w:r>
      <w:r w:rsidRPr="00F62C57">
        <w:t>m</w:t>
      </w:r>
      <w:r w:rsidRPr="00F62C57">
        <w:t>selves and to differentiate themselves from their opponents, the Yellow shirts whom they referred to as the ‘aristocrats’ or ‘</w:t>
      </w:r>
      <w:proofErr w:type="spellStart"/>
      <w:r w:rsidRPr="00F62C57">
        <w:t>ammart</w:t>
      </w:r>
      <w:proofErr w:type="spellEnd"/>
      <w:r w:rsidRPr="00F62C57">
        <w:t>’.  This construction of opposing positions also has a clear cut distinction between the “haves” and the “have-nots” in terms of access to power in decision-making rather than po</w:t>
      </w:r>
      <w:r w:rsidRPr="00F62C57">
        <w:t>v</w:t>
      </w:r>
      <w:r w:rsidRPr="00F62C57">
        <w:t xml:space="preserve">erty and inequality per se.  The emerging picture suggests that poverty became an identity of the Red shirt protesters during their actions, despite </w:t>
      </w:r>
      <w:r w:rsidRPr="00225D59">
        <w:t xml:space="preserve">the fact that the leaders did not bring many agendas directly related to poverty reduction. </w:t>
      </w:r>
      <w:r w:rsidRPr="00AC41C5">
        <w:t xml:space="preserve">The role of </w:t>
      </w:r>
      <w:proofErr w:type="spellStart"/>
      <w:r w:rsidRPr="00AC41C5">
        <w:t>Thaksin</w:t>
      </w:r>
      <w:proofErr w:type="spellEnd"/>
      <w:r w:rsidRPr="00AC41C5">
        <w:t xml:space="preserve"> </w:t>
      </w:r>
      <w:proofErr w:type="spellStart"/>
      <w:r w:rsidRPr="00AC41C5">
        <w:t>Shinawatra</w:t>
      </w:r>
      <w:proofErr w:type="spellEnd"/>
      <w:r w:rsidRPr="00AC41C5">
        <w:t xml:space="preserve"> became more important at this stage as a sy</w:t>
      </w:r>
      <w:r w:rsidRPr="00AC41C5">
        <w:t>m</w:t>
      </w:r>
      <w:r w:rsidRPr="00AC41C5">
        <w:t>bol of “inequality revolution” since his populist policy had major positive i</w:t>
      </w:r>
      <w:r w:rsidRPr="00AC41C5">
        <w:t>m</w:t>
      </w:r>
      <w:r w:rsidRPr="00AC41C5">
        <w:t>pact in inequality alleviation, which linked directly to democracy</w:t>
      </w:r>
      <w:r w:rsidRPr="00AC41C5">
        <w:rPr>
          <w:color w:val="FF0000"/>
        </w:rPr>
        <w:t>.</w:t>
      </w:r>
      <w:r>
        <w:t xml:space="preserve"> </w:t>
      </w:r>
      <w:r w:rsidRPr="00F62C57">
        <w:t>In concl</w:t>
      </w:r>
      <w:r w:rsidRPr="00F62C57">
        <w:t>u</w:t>
      </w:r>
      <w:r w:rsidRPr="00F62C57">
        <w:t>sion, the vision of a society advocated by the Red shirts seems to depict one in which feudal forms of power and distinction should not prevail.  ‘Inequality’ and ‘poverty’ have been politicized to fuel movements that aspire for demo</w:t>
      </w:r>
      <w:r w:rsidRPr="00F62C57">
        <w:t>c</w:t>
      </w:r>
      <w:r w:rsidRPr="00F62C57">
        <w:t>ratic rule with full inclusion in decision-making without the exclusionary pra</w:t>
      </w:r>
      <w:r w:rsidRPr="00F62C57">
        <w:t>c</w:t>
      </w:r>
      <w:r w:rsidRPr="00F62C57">
        <w:t>tices of the aristocracy.</w:t>
      </w:r>
    </w:p>
    <w:p w:rsidR="005F09DD" w:rsidRPr="00801FB7" w:rsidRDefault="005F09DD" w:rsidP="00233EB3">
      <w:pPr>
        <w:spacing w:before="400"/>
        <w:ind w:firstLine="0"/>
        <w:rPr>
          <w:b/>
          <w:sz w:val="28"/>
          <w:szCs w:val="28"/>
        </w:rPr>
      </w:pPr>
      <w:r w:rsidRPr="00801FB7">
        <w:rPr>
          <w:b/>
          <w:sz w:val="28"/>
          <w:szCs w:val="28"/>
        </w:rPr>
        <w:t>Keywords</w:t>
      </w:r>
    </w:p>
    <w:p w:rsidR="005F09DD" w:rsidRDefault="00ED3BEB" w:rsidP="00F756EE">
      <w:pPr>
        <w:pStyle w:val="Normalfirstparagraph"/>
      </w:pPr>
      <w:r>
        <w:t>Inequality, politics, movement mobilization, conflict, Thailand</w:t>
      </w:r>
    </w:p>
    <w:p w:rsidR="009400BC" w:rsidRPr="009400BC" w:rsidRDefault="009400BC" w:rsidP="007364E6"/>
    <w:p w:rsidR="005F09DD" w:rsidRDefault="005F09DD" w:rsidP="009C3D05">
      <w:pPr>
        <w:pStyle w:val="Heading1"/>
        <w:sectPr w:rsidR="005F09DD" w:rsidSect="001F4E93">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bookmarkStart w:id="16" w:name="_Toc120098264"/>
    </w:p>
    <w:bookmarkEnd w:id="16"/>
    <w:p w:rsidR="005F09DD" w:rsidRDefault="00B20AE4" w:rsidP="00B20AE4">
      <w:pPr>
        <w:pStyle w:val="Heading1"/>
      </w:pPr>
      <w:r>
        <w:lastRenderedPageBreak/>
        <w:br/>
      </w:r>
      <w:bookmarkStart w:id="17" w:name="_Toc323136845"/>
      <w:r w:rsidR="004745AA">
        <w:t>Introduction</w:t>
      </w:r>
      <w:r w:rsidR="00F94DE6">
        <w:t xml:space="preserve"> </w:t>
      </w:r>
      <w:bookmarkEnd w:id="17"/>
    </w:p>
    <w:p w:rsidR="00C21A1D" w:rsidRPr="007C5666" w:rsidRDefault="00C21A1D" w:rsidP="00C21A1D">
      <w:pPr>
        <w:pStyle w:val="Normalfirstparagraph"/>
        <w:rPr>
          <w:b/>
          <w:bCs/>
        </w:rPr>
      </w:pPr>
      <w:r>
        <w:rPr>
          <w:b/>
          <w:bCs/>
        </w:rPr>
        <w:t>1.1 Introduction</w:t>
      </w:r>
    </w:p>
    <w:p w:rsidR="00C21A1D" w:rsidRDefault="00C21A1D" w:rsidP="00C21A1D">
      <w:pPr>
        <w:ind w:firstLine="0"/>
      </w:pPr>
      <w:r>
        <w:t>Thailand political situation has not been in its most stable position in the past decade. Large scale political protests have been constantly taken place in Ban</w:t>
      </w:r>
      <w:r>
        <w:t>g</w:t>
      </w:r>
      <w:r>
        <w:t>kok during 2006-2010. It is generally believed that the country was facing e</w:t>
      </w:r>
      <w:r>
        <w:t>x</w:t>
      </w:r>
      <w:r>
        <w:t xml:space="preserve">treme political polarization (The Asia Foundation 2010). The segregation of two different classes became clearer. The explicit polarization has ignited when the Yellow shirts protesters, who later on seen as elites or the upper class, started their protest against </w:t>
      </w:r>
      <w:proofErr w:type="spellStart"/>
      <w:r>
        <w:t>Thaksin</w:t>
      </w:r>
      <w:proofErr w:type="spellEnd"/>
      <w:r>
        <w:t xml:space="preserve"> </w:t>
      </w:r>
      <w:proofErr w:type="spellStart"/>
      <w:r>
        <w:t>Shinawatra</w:t>
      </w:r>
      <w:proofErr w:type="spellEnd"/>
      <w:r>
        <w:t xml:space="preserve">, the Prime Minister at the time. The protesters’ identity based on the collective belief of the royal loyalists since the main agenda, except for </w:t>
      </w:r>
      <w:proofErr w:type="spellStart"/>
      <w:r>
        <w:t>Thaksin’s</w:t>
      </w:r>
      <w:proofErr w:type="spellEnd"/>
      <w:r>
        <w:t xml:space="preserve"> involvement</w:t>
      </w:r>
      <w:r w:rsidRPr="0019059A">
        <w:t xml:space="preserve"> </w:t>
      </w:r>
      <w:r>
        <w:t>in corruption, was the a</w:t>
      </w:r>
      <w:r>
        <w:t>c</w:t>
      </w:r>
      <w:r>
        <w:t>cusation of royal subversion</w:t>
      </w:r>
      <w:r>
        <w:rPr>
          <w:rStyle w:val="FootnoteReference"/>
        </w:rPr>
        <w:footnoteReference w:id="2"/>
      </w:r>
      <w:r>
        <w:t>. As a result of the movement, the Prime Minister was overthrown by a military coup in mid 2000s, caused frustration to his su</w:t>
      </w:r>
      <w:r>
        <w:t>p</w:t>
      </w:r>
      <w:r>
        <w:t>porters. Thus, they began to demonstrate in the name of democracy against the coup. The chronicle demonstrations developed to violence</w:t>
      </w:r>
      <w:r>
        <w:rPr>
          <w:rStyle w:val="FootnoteReference"/>
        </w:rPr>
        <w:footnoteReference w:id="3"/>
      </w:r>
      <w:r>
        <w:t xml:space="preserve">. </w:t>
      </w:r>
    </w:p>
    <w:p w:rsidR="00C21A1D" w:rsidRDefault="00C21A1D" w:rsidP="00C21A1D">
      <w:pPr>
        <w:pStyle w:val="Normalfirstparagraph"/>
        <w:ind w:firstLine="425"/>
        <w:rPr>
          <w:rFonts w:cs="Angsana New"/>
          <w:szCs w:val="30"/>
          <w:lang w:bidi="th-TH"/>
        </w:rPr>
      </w:pPr>
      <w:r w:rsidRPr="00B02568">
        <w:t xml:space="preserve">The research paper </w:t>
      </w:r>
      <w:r>
        <w:t xml:space="preserve">aims </w:t>
      </w:r>
      <w:r w:rsidRPr="00B02568">
        <w:t>to understand how inequality can be politicized in social mobilization for structural change. The study</w:t>
      </w:r>
      <w:r>
        <w:t xml:space="preserve"> </w:t>
      </w:r>
      <w:r w:rsidRPr="00B02568">
        <w:t>elaborat</w:t>
      </w:r>
      <w:r>
        <w:t>es the process and the use of constructed</w:t>
      </w:r>
      <w:r w:rsidRPr="00B02568">
        <w:t xml:space="preserve"> </w:t>
      </w:r>
      <w:r>
        <w:t>‘</w:t>
      </w:r>
      <w:r w:rsidRPr="00B02568">
        <w:t>inequality discourses’ that the protest leaders brought up to the mobilization</w:t>
      </w:r>
      <w:r w:rsidRPr="00723749">
        <w:t>. The paper uses Discourse analysis through media</w:t>
      </w:r>
      <w:r>
        <w:rPr>
          <w:lang w:val="en-US"/>
        </w:rPr>
        <w:t>, literature,</w:t>
      </w:r>
      <w:r w:rsidRPr="00723749">
        <w:t xml:space="preserve"> and interviews conducted in the selected area </w:t>
      </w:r>
      <w:r>
        <w:t>as research methods.</w:t>
      </w:r>
    </w:p>
    <w:p w:rsidR="00C21A1D" w:rsidRPr="00C5413D" w:rsidRDefault="00C21A1D" w:rsidP="00C21A1D">
      <w:pPr>
        <w:pStyle w:val="Normalfirstparagraph"/>
        <w:ind w:firstLine="425"/>
      </w:pPr>
      <w:r w:rsidRPr="00723749">
        <w:rPr>
          <w:rFonts w:cs="Angsana New"/>
          <w:szCs w:val="30"/>
          <w:lang w:bidi="th-TH"/>
        </w:rPr>
        <w:t>In the first chapter, the paper provides</w:t>
      </w:r>
      <w:r>
        <w:rPr>
          <w:rFonts w:cs="Angsana New"/>
          <w:szCs w:val="30"/>
          <w:lang w:bidi="th-TH"/>
        </w:rPr>
        <w:t xml:space="preserve"> </w:t>
      </w:r>
      <w:r w:rsidRPr="00B02568">
        <w:t xml:space="preserve">Historical context of how the situation </w:t>
      </w:r>
      <w:r w:rsidRPr="004D1276">
        <w:t>emerged</w:t>
      </w:r>
      <w:r w:rsidRPr="00B02568">
        <w:t>.</w:t>
      </w:r>
      <w:r>
        <w:t xml:space="preserve"> Mainly, the actors in the situations comprised of two diffe</w:t>
      </w:r>
      <w:r>
        <w:t>r</w:t>
      </w:r>
      <w:r>
        <w:t>ent groups</w:t>
      </w:r>
      <w:r w:rsidRPr="00CF13EF">
        <w:t xml:space="preserve"> </w:t>
      </w:r>
      <w:r>
        <w:t>creating for and adopting discourse</w:t>
      </w:r>
      <w:r w:rsidRPr="00B02568">
        <w:t xml:space="preserve"> </w:t>
      </w:r>
      <w:r>
        <w:t>from one another. The Yellow shirts, which referred by their opponent as ‘the aristocrats’, symbolized the</w:t>
      </w:r>
      <w:r>
        <w:t>m</w:t>
      </w:r>
      <w:r>
        <w:t xml:space="preserve">selves by behaving as the gatekeeper of conservative power. Meanwhile, the Red shirts who actively introduced themselves as ‘the serf’ or the poor were seen as the progressive one. The following chapters of this research paper </w:t>
      </w:r>
      <w:r w:rsidRPr="0033301B">
        <w:t>pr</w:t>
      </w:r>
      <w:r w:rsidRPr="0033301B">
        <w:t>o</w:t>
      </w:r>
      <w:r w:rsidRPr="0033301B">
        <w:t>vide</w:t>
      </w:r>
      <w:r>
        <w:t xml:space="preserve"> the gist of related historical context that seems to be the ground for the grievance that started the movements. The academic trend widely used to e</w:t>
      </w:r>
      <w:r>
        <w:t>x</w:t>
      </w:r>
      <w:r>
        <w:t xml:space="preserve">plain this phenomenon of the rapid emergence of these political-oriented social movements will be presented, together with findings and analysis from the fieldwork to examine whether they are suggesting in the same direction. </w:t>
      </w:r>
    </w:p>
    <w:p w:rsidR="00C21A1D" w:rsidRDefault="00C21A1D" w:rsidP="00C21A1D">
      <w:pPr>
        <w:ind w:firstLine="0"/>
      </w:pPr>
    </w:p>
    <w:p w:rsidR="00C21A1D" w:rsidRDefault="00C21A1D" w:rsidP="00C21A1D">
      <w:pPr>
        <w:ind w:firstLine="0"/>
        <w:rPr>
          <w:b/>
          <w:bCs/>
        </w:rPr>
      </w:pPr>
      <w:r>
        <w:rPr>
          <w:b/>
          <w:bCs/>
        </w:rPr>
        <w:t>1.2 Statement of the problem</w:t>
      </w:r>
    </w:p>
    <w:p w:rsidR="00C21A1D" w:rsidRDefault="00C21A1D" w:rsidP="00C21A1D">
      <w:pPr>
        <w:ind w:firstLine="0"/>
      </w:pPr>
      <w:r>
        <w:t xml:space="preserve">The political situation that happened in the past decade has </w:t>
      </w:r>
      <w:r w:rsidRPr="0033301B">
        <w:t>clearly been crea</w:t>
      </w:r>
      <w:r w:rsidRPr="0033301B">
        <w:t>t</w:t>
      </w:r>
      <w:r w:rsidRPr="0033301B">
        <w:t>ing change</w:t>
      </w:r>
      <w:r>
        <w:rPr>
          <w:rFonts w:cs="Cordia New"/>
          <w:szCs w:val="30"/>
          <w:lang w:val="en-US" w:bidi="th-TH"/>
        </w:rPr>
        <w:t>s</w:t>
      </w:r>
      <w:r>
        <w:rPr>
          <w:rFonts w:cs="Cordia New" w:hint="cs"/>
          <w:szCs w:val="30"/>
          <w:cs/>
          <w:lang w:bidi="th-TH"/>
        </w:rPr>
        <w:t xml:space="preserve"> </w:t>
      </w:r>
      <w:r>
        <w:rPr>
          <w:rFonts w:cs="Angsana New"/>
          <w:szCs w:val="30"/>
          <w:lang w:val="en-US" w:bidi="th-TH"/>
        </w:rPr>
        <w:t>in</w:t>
      </w:r>
      <w:r>
        <w:t xml:space="preserve"> Thai society. </w:t>
      </w:r>
      <w:r w:rsidRPr="0033301B">
        <w:t>This situation shows that</w:t>
      </w:r>
      <w:r>
        <w:t xml:space="preserve"> inequality that has been structurally embedded throughout the history of the country was brought e</w:t>
      </w:r>
      <w:r>
        <w:t>x</w:t>
      </w:r>
      <w:r>
        <w:t>plicitly up to mobilize the Red shirt movement. On the contrary, the same i</w:t>
      </w:r>
      <w:r>
        <w:t>s</w:t>
      </w:r>
      <w:r>
        <w:lastRenderedPageBreak/>
        <w:t>sue did not seem to be very pressing in the agenda of the Yellow shirt mov</w:t>
      </w:r>
      <w:r>
        <w:t>e</w:t>
      </w:r>
      <w:r>
        <w:t xml:space="preserve">ments. </w:t>
      </w:r>
    </w:p>
    <w:p w:rsidR="00C21A1D" w:rsidRDefault="00C21A1D" w:rsidP="00C21A1D">
      <w:pPr>
        <w:ind w:firstLine="0"/>
      </w:pPr>
      <w:r>
        <w:tab/>
        <w:t xml:space="preserve">The </w:t>
      </w:r>
      <w:r w:rsidRPr="00B2564C">
        <w:t xml:space="preserve">initial understanding of </w:t>
      </w:r>
      <w:r>
        <w:t xml:space="preserve">people about the Yellow shirt movement is that they were protesting against </w:t>
      </w:r>
      <w:proofErr w:type="spellStart"/>
      <w:r>
        <w:t>Thaksin</w:t>
      </w:r>
      <w:proofErr w:type="spellEnd"/>
      <w:r>
        <w:t xml:space="preserve"> </w:t>
      </w:r>
      <w:proofErr w:type="spellStart"/>
      <w:r>
        <w:t>Shinawatra</w:t>
      </w:r>
      <w:proofErr w:type="spellEnd"/>
      <w:r>
        <w:t xml:space="preserve"> for corruption cases</w:t>
      </w:r>
      <w:r>
        <w:rPr>
          <w:rStyle w:val="FootnoteReference"/>
        </w:rPr>
        <w:footnoteReference w:id="4"/>
      </w:r>
      <w:r>
        <w:t xml:space="preserve"> and the accusation of disloyalty to the monarchy, while some scholars su</w:t>
      </w:r>
      <w:r>
        <w:t>g</w:t>
      </w:r>
      <w:r>
        <w:t>gested otherwise</w:t>
      </w:r>
      <w:r>
        <w:rPr>
          <w:rStyle w:val="FootnoteReference"/>
        </w:rPr>
        <w:footnoteReference w:id="5"/>
      </w:r>
      <w:r>
        <w:t>. The participants of this group were of better backgrounds comparing to their opponent in terms of education and economic status (</w:t>
      </w:r>
      <w:proofErr w:type="spellStart"/>
      <w:r>
        <w:t>Sathitniramai</w:t>
      </w:r>
      <w:proofErr w:type="spellEnd"/>
      <w:r>
        <w:t xml:space="preserve"> 2010). On the contrary, the Red shirt movement was formed as a response to the action of the conservative structural gatekeepers, namely the Yellow shirts.</w:t>
      </w:r>
      <w:r>
        <w:rPr>
          <w:rFonts w:cs="Cordia New"/>
          <w:szCs w:val="30"/>
          <w:lang w:bidi="th-TH"/>
        </w:rPr>
        <w:t xml:space="preserve"> </w:t>
      </w:r>
      <w:r>
        <w:t>The Red shirt movement has made creatively use of media in order to utilize the notion of inequality to unite, symbolize, and legitimize their movement in order to achieve their goals of ‘democracy redemption’ by brin</w:t>
      </w:r>
      <w:r>
        <w:t>g</w:t>
      </w:r>
      <w:r>
        <w:t>ing the self-exiled former Prime Minister back to the country. Yet, in spite of the clear perception the society have to the movement, within the Red shirt supporters there were various groups of people joining in the movement rather than a homogeneous group as the Yellow shirts.</w:t>
      </w:r>
    </w:p>
    <w:p w:rsidR="00C21A1D" w:rsidRPr="00B2564C" w:rsidRDefault="00C21A1D" w:rsidP="00C21A1D">
      <w:pPr>
        <w:ind w:firstLine="0"/>
        <w:rPr>
          <w:lang w:val="en-US"/>
        </w:rPr>
      </w:pPr>
      <w:r>
        <w:tab/>
      </w:r>
      <w:r w:rsidRPr="00B2564C">
        <w:t>Because of the complexity of the reason,</w:t>
      </w:r>
      <w:r>
        <w:t xml:space="preserve"> upon which the grievance was built, in this study, the attention will be paid on the causality of the movements and process how the Red shirts creating the image the society have about them.</w:t>
      </w:r>
      <w:r>
        <w:rPr>
          <w:lang w:val="en-US"/>
        </w:rPr>
        <w:t xml:space="preserve"> The significance of understanding these two questions should provide the coherent understanding between the Red shirt supporters and the non-supporters.</w:t>
      </w:r>
    </w:p>
    <w:p w:rsidR="00C21A1D" w:rsidRPr="007045D8" w:rsidRDefault="00C21A1D" w:rsidP="00C21A1D">
      <w:pPr>
        <w:ind w:firstLine="0"/>
        <w:rPr>
          <w:rFonts w:cs="Angsana New"/>
          <w:szCs w:val="30"/>
          <w:lang w:bidi="th-TH"/>
        </w:rPr>
      </w:pPr>
      <w:r>
        <w:tab/>
      </w:r>
    </w:p>
    <w:p w:rsidR="00C21A1D" w:rsidRDefault="00C21A1D" w:rsidP="00C21A1D">
      <w:pPr>
        <w:ind w:firstLine="0"/>
        <w:rPr>
          <w:b/>
          <w:bCs/>
        </w:rPr>
      </w:pPr>
      <w:r>
        <w:rPr>
          <w:b/>
          <w:bCs/>
        </w:rPr>
        <w:t>1.3 Objectives and research questions</w:t>
      </w:r>
    </w:p>
    <w:p w:rsidR="00C21A1D" w:rsidRDefault="00C21A1D" w:rsidP="00C21A1D">
      <w:pPr>
        <w:ind w:firstLine="0"/>
      </w:pPr>
      <w:r>
        <w:t xml:space="preserve">This research paper seeks to find the basic understanding of the situation from both the Yellow and the Red shirts movement. Yet, the focus of the paper lies toward how the notion of inequality was used and perceived by the Red shirt leaders, academics, and the protesters themselves. In doing so, it is needed to examine what were the </w:t>
      </w:r>
      <w:r w:rsidRPr="00CE77BD">
        <w:rPr>
          <w:rFonts w:cs="Angsana New"/>
          <w:szCs w:val="30"/>
          <w:lang w:bidi="th-TH"/>
        </w:rPr>
        <w:t>strong</w:t>
      </w:r>
      <w:r>
        <w:rPr>
          <w:rFonts w:cs="Angsana New"/>
          <w:szCs w:val="30"/>
          <w:lang w:bidi="th-TH"/>
        </w:rPr>
        <w:t xml:space="preserve"> </w:t>
      </w:r>
      <w:r>
        <w:t>root causes of the grievance used as a catalyst factor to draw individuals out to join the protests. Also, it is necessary to exa</w:t>
      </w:r>
      <w:r>
        <w:t>m</w:t>
      </w:r>
      <w:r>
        <w:t>ine the standpoint of the both sides since the formulation of the Red shirt can be seen as an encounter reaction to the Yellow shirt movement</w:t>
      </w:r>
      <w:r>
        <w:rPr>
          <w:rStyle w:val="FootnoteReference"/>
        </w:rPr>
        <w:footnoteReference w:id="6"/>
      </w:r>
      <w:r>
        <w:t xml:space="preserve">. </w:t>
      </w:r>
    </w:p>
    <w:p w:rsidR="00C21A1D" w:rsidRDefault="00C21A1D" w:rsidP="00C21A1D">
      <w:pPr>
        <w:ind w:firstLine="0"/>
      </w:pPr>
      <w:r>
        <w:tab/>
        <w:t xml:space="preserve">The core research question </w:t>
      </w:r>
      <w:r w:rsidRPr="00CE77BD">
        <w:t>of</w:t>
      </w:r>
      <w:r>
        <w:t xml:space="preserve"> this paper will base on two anchor que</w:t>
      </w:r>
      <w:r>
        <w:t>s</w:t>
      </w:r>
      <w:r>
        <w:t xml:space="preserve">tions. The first is “how was the concept of inequality used to mobilize political movements in Thailand during 2006-2010?” However, in order to answer that question, another question must be first responded. The question is “what was the causality of both movements?” These questions also involve with </w:t>
      </w:r>
      <w:r w:rsidRPr="00A838F7">
        <w:t>a</w:t>
      </w:r>
      <w:r>
        <w:t xml:space="preserve"> few sub-questions formulated to give more insight in understanding the two r</w:t>
      </w:r>
      <w:r>
        <w:t>e</w:t>
      </w:r>
      <w:r>
        <w:t>search questions. The sub-questions are...</w:t>
      </w:r>
    </w:p>
    <w:p w:rsidR="00C21A1D" w:rsidRDefault="00C21A1D" w:rsidP="00C21A1D">
      <w:pPr>
        <w:pStyle w:val="ListParagraph"/>
        <w:numPr>
          <w:ilvl w:val="0"/>
          <w:numId w:val="34"/>
        </w:numPr>
      </w:pPr>
      <w:r>
        <w:t>What were the protest agendas?</w:t>
      </w:r>
    </w:p>
    <w:p w:rsidR="00C21A1D" w:rsidRDefault="00C21A1D" w:rsidP="00C21A1D">
      <w:pPr>
        <w:pStyle w:val="ListParagraph"/>
        <w:numPr>
          <w:ilvl w:val="0"/>
          <w:numId w:val="34"/>
        </w:numPr>
      </w:pPr>
      <w:r>
        <w:t>Who were the actors; who joined and mobilized the agenda?</w:t>
      </w:r>
    </w:p>
    <w:p w:rsidR="00C21A1D" w:rsidRDefault="00C21A1D" w:rsidP="00C21A1D">
      <w:pPr>
        <w:pStyle w:val="ListParagraph"/>
        <w:numPr>
          <w:ilvl w:val="0"/>
          <w:numId w:val="34"/>
        </w:numPr>
      </w:pPr>
      <w:r>
        <w:t>How did the Red shirt symbolize ‘inequality’ to their movement?</w:t>
      </w:r>
    </w:p>
    <w:p w:rsidR="00C21A1D" w:rsidRDefault="00C21A1D" w:rsidP="00C21A1D">
      <w:pPr>
        <w:pStyle w:val="ListParagraph"/>
        <w:numPr>
          <w:ilvl w:val="0"/>
          <w:numId w:val="34"/>
        </w:numPr>
      </w:pPr>
      <w:r>
        <w:t>What was the role of media in the mobilization?</w:t>
      </w:r>
    </w:p>
    <w:p w:rsidR="00C21A1D" w:rsidRDefault="00C21A1D" w:rsidP="00C21A1D">
      <w:pPr>
        <w:ind w:firstLine="0"/>
      </w:pPr>
      <w:r>
        <w:lastRenderedPageBreak/>
        <w:tab/>
        <w:t xml:space="preserve">These questions will formulate understanding about the causality of the situations and clarify what triggered individuals’ will to join the movement. By answering these sub-questions, the perception of the protesters shall be more easily to understand what the motivation for the participants was, why they chose to join the movement, and more importantly, why are they still holding on to the movement’s principles. </w:t>
      </w:r>
    </w:p>
    <w:p w:rsidR="00C21A1D" w:rsidRDefault="00C21A1D" w:rsidP="00C21A1D">
      <w:pPr>
        <w:ind w:firstLine="0"/>
        <w:rPr>
          <w:b/>
          <w:bCs/>
        </w:rPr>
      </w:pPr>
      <w:r>
        <w:rPr>
          <w:b/>
          <w:bCs/>
        </w:rPr>
        <w:t>1.4 Research methods and limitations</w:t>
      </w:r>
    </w:p>
    <w:p w:rsidR="00C21A1D" w:rsidRDefault="00C21A1D" w:rsidP="00C21A1D">
      <w:pPr>
        <w:ind w:firstLine="0"/>
        <w:rPr>
          <w:b/>
          <w:bCs/>
        </w:rPr>
      </w:pPr>
    </w:p>
    <w:p w:rsidR="00C21A1D" w:rsidRPr="00C21A1D" w:rsidRDefault="00C21A1D" w:rsidP="00C21A1D">
      <w:pPr>
        <w:ind w:firstLine="0"/>
        <w:rPr>
          <w:i/>
          <w:iCs/>
        </w:rPr>
      </w:pPr>
      <w:r w:rsidRPr="00C21A1D">
        <w:rPr>
          <w:i/>
          <w:iCs/>
        </w:rPr>
        <w:t>1.4.1 Research Methods</w:t>
      </w:r>
    </w:p>
    <w:p w:rsidR="00C21A1D" w:rsidRDefault="00C21A1D" w:rsidP="00C21A1D">
      <w:pPr>
        <w:ind w:firstLine="0"/>
      </w:pPr>
      <w:r>
        <w:t>The research methods used in this paper can be categorized into 3 sections;</w:t>
      </w:r>
      <w:r w:rsidRPr="00F75F86">
        <w:t xml:space="preserve"> </w:t>
      </w:r>
      <w:r>
        <w:t>literature review, media analysis, and</w:t>
      </w:r>
      <w:r w:rsidRPr="007507CD">
        <w:t xml:space="preserve"> </w:t>
      </w:r>
      <w:r>
        <w:t xml:space="preserve">qualitative interview. </w:t>
      </w:r>
    </w:p>
    <w:p w:rsidR="00C21A1D" w:rsidRDefault="00C21A1D" w:rsidP="00C21A1D">
      <w:pPr>
        <w:ind w:firstLine="720"/>
      </w:pPr>
      <w:r>
        <w:t xml:space="preserve">The literature review used is collected form books, journal, working papers, reports, and online resources on and by the Red shirt.  Also, theoretical literature on discourse analysis, micro-mobilization, </w:t>
      </w:r>
      <w:r w:rsidRPr="007045D8">
        <w:rPr>
          <w:strike/>
        </w:rPr>
        <w:t>etc</w:t>
      </w:r>
      <w:r>
        <w:t xml:space="preserve"> is used to </w:t>
      </w:r>
      <w:r w:rsidRPr="00A838F7">
        <w:t>expand</w:t>
      </w:r>
      <w:r>
        <w:t xml:space="preserve"> bo</w:t>
      </w:r>
      <w:r>
        <w:t>r</w:t>
      </w:r>
      <w:r>
        <w:t>der of theoretical framework. These helped formulating understanding both theoretically and practically about the topic.</w:t>
      </w:r>
    </w:p>
    <w:p w:rsidR="00C21A1D" w:rsidRDefault="00C21A1D" w:rsidP="00C21A1D">
      <w:pPr>
        <w:ind w:firstLine="720"/>
      </w:pPr>
      <w:r>
        <w:t>Media analysis method is also used to examine how the notion of po</w:t>
      </w:r>
      <w:r>
        <w:t>v</w:t>
      </w:r>
      <w:r>
        <w:t>erty was represented among the Red shirt leaders, scholars and public figures. This method</w:t>
      </w:r>
      <w:r>
        <w:rPr>
          <w:rFonts w:cs="Cordia New" w:hint="cs"/>
          <w:szCs w:val="30"/>
          <w:cs/>
          <w:lang w:bidi="th-TH"/>
        </w:rPr>
        <w:t xml:space="preserve"> </w:t>
      </w:r>
      <w:r w:rsidRPr="00A838F7">
        <w:rPr>
          <w:rFonts w:cs="Cordia New"/>
          <w:szCs w:val="30"/>
          <w:lang w:bidi="th-TH"/>
        </w:rPr>
        <w:t>is</w:t>
      </w:r>
      <w:r>
        <w:t xml:space="preserve"> </w:t>
      </w:r>
      <w:proofErr w:type="gramStart"/>
      <w:r>
        <w:t>proceeded</w:t>
      </w:r>
      <w:proofErr w:type="gramEnd"/>
      <w:r>
        <w:t xml:space="preserve"> by analyzing videos recorded during series of protest in the past few years, shared links on social media, from Red shirt participant’s DVDs collection, talk shows, and news channel that belong to the Red shirt. Therefore, these mediums can give more insight about how they represented themselves and communicate within the group and to others.</w:t>
      </w:r>
    </w:p>
    <w:p w:rsidR="00C21A1D" w:rsidRDefault="00C21A1D" w:rsidP="00C21A1D">
      <w:pPr>
        <w:ind w:firstLine="720"/>
      </w:pPr>
      <w:r>
        <w:t xml:space="preserve">Qualitative interview techniques </w:t>
      </w:r>
      <w:r w:rsidRPr="006636E0">
        <w:t>are</w:t>
      </w:r>
      <w:r>
        <w:rPr>
          <w:rFonts w:cs="Cordia New" w:hint="cs"/>
          <w:szCs w:val="30"/>
          <w:cs/>
          <w:lang w:bidi="th-TH"/>
        </w:rPr>
        <w:t xml:space="preserve"> </w:t>
      </w:r>
      <w:r>
        <w:t xml:space="preserve">used to gather the primary data. A field research was undertaken during July-August 2012. </w:t>
      </w:r>
      <w:r w:rsidRPr="006D2ED8">
        <w:t>In-depth interview</w:t>
      </w:r>
      <w:r>
        <w:t xml:space="preserve"> was chosen in order to understand perceptions of the informants. </w:t>
      </w:r>
      <w:r w:rsidRPr="00AC41C5">
        <w:t xml:space="preserve">The selected area was </w:t>
      </w:r>
      <w:r w:rsidRPr="006D2ED8">
        <w:rPr>
          <w:i/>
          <w:iCs/>
        </w:rPr>
        <w:t xml:space="preserve">Nang </w:t>
      </w:r>
      <w:proofErr w:type="spellStart"/>
      <w:r w:rsidRPr="006D2ED8">
        <w:rPr>
          <w:i/>
          <w:iCs/>
        </w:rPr>
        <w:t>Loeng</w:t>
      </w:r>
      <w:proofErr w:type="spellEnd"/>
      <w:r w:rsidRPr="006D2ED8">
        <w:rPr>
          <w:i/>
          <w:iCs/>
        </w:rPr>
        <w:t>,</w:t>
      </w:r>
      <w:r>
        <w:rPr>
          <w:rFonts w:cs="Angsana New"/>
          <w:i/>
          <w:iCs/>
          <w:szCs w:val="30"/>
          <w:lang w:val="en-US" w:bidi="th-TH"/>
        </w:rPr>
        <w:t xml:space="preserve"> </w:t>
      </w:r>
      <w:r w:rsidRPr="006D2ED8">
        <w:rPr>
          <w:rFonts w:cs="Angsana New"/>
          <w:i/>
          <w:iCs/>
          <w:szCs w:val="30"/>
          <w:lang w:val="en-US" w:bidi="th-TH"/>
        </w:rPr>
        <w:t>Bangkok</w:t>
      </w:r>
      <w:r w:rsidRPr="00AC41C5">
        <w:t xml:space="preserve"> where the residents of the community</w:t>
      </w:r>
      <w:r w:rsidRPr="00AC41C5">
        <w:rPr>
          <w:rStyle w:val="FootnoteReference"/>
        </w:rPr>
        <w:footnoteReference w:id="7"/>
      </w:r>
      <w:r w:rsidRPr="00AC41C5">
        <w:t xml:space="preserve"> were highly politically active because the community </w:t>
      </w:r>
      <w:r w:rsidRPr="006D2ED8">
        <w:t>is</w:t>
      </w:r>
      <w:r>
        <w:t xml:space="preserve"> </w:t>
      </w:r>
      <w:r w:rsidRPr="00AC41C5">
        <w:t xml:space="preserve">located in walking distance to the political protest area </w:t>
      </w:r>
      <w:r w:rsidRPr="00F46E2F">
        <w:t>used by the Red and the Yellow shirt participants</w:t>
      </w:r>
      <w:r w:rsidRPr="00F46E2F">
        <w:rPr>
          <w:strike/>
        </w:rPr>
        <w:t>,</w:t>
      </w:r>
      <w:r w:rsidRPr="00AC41C5">
        <w:t xml:space="preserve"> </w:t>
      </w:r>
      <w:r>
        <w:t xml:space="preserve">located </w:t>
      </w:r>
      <w:r w:rsidRPr="00AC41C5">
        <w:t xml:space="preserve">also close to the parliament. The importance of the location brought about the </w:t>
      </w:r>
      <w:r>
        <w:t>un</w:t>
      </w:r>
      <w:r w:rsidRPr="00AC41C5">
        <w:t>avoidable contact to the protest. In general, residents of this community had more reasons than people who lived far away from this area, to be exposed to the protests even if they were apolitical. First of all they could have friends or relatives who were protesters and because of the culture</w:t>
      </w:r>
      <w:r>
        <w:rPr>
          <w:rFonts w:cs="Cordia New" w:hint="cs"/>
          <w:szCs w:val="30"/>
          <w:cs/>
          <w:lang w:bidi="th-TH"/>
        </w:rPr>
        <w:t xml:space="preserve"> </w:t>
      </w:r>
      <w:r>
        <w:rPr>
          <w:rFonts w:cs="Cordia New"/>
          <w:szCs w:val="30"/>
          <w:lang w:val="en-US" w:bidi="th-TH"/>
        </w:rPr>
        <w:t xml:space="preserve">makes </w:t>
      </w:r>
      <w:r w:rsidRPr="00AC41C5">
        <w:t xml:space="preserve">people </w:t>
      </w:r>
      <w:r>
        <w:t xml:space="preserve">like to share their </w:t>
      </w:r>
      <w:r w:rsidRPr="00AC41C5">
        <w:t>opinions</w:t>
      </w:r>
      <w:r>
        <w:t xml:space="preserve"> on things including politics</w:t>
      </w:r>
      <w:r w:rsidRPr="00AC41C5">
        <w:t>. But more importantly, some of the residents sold food and beverages in the rally area; therefore, they had to unavoidably listen to the protest. Furthermore, during the violent insurgence in 2010, the community had lost one of their adolescence, while many others i</w:t>
      </w:r>
      <w:r w:rsidRPr="00AC41C5">
        <w:t>n</w:t>
      </w:r>
      <w:r w:rsidRPr="00AC41C5">
        <w:t>jured because the non-resident Red shirt protesters threatened to set their community to fire. The significance of this situation was the fact that the pe</w:t>
      </w:r>
      <w:r w:rsidRPr="00AC41C5">
        <w:t>o</w:t>
      </w:r>
      <w:r w:rsidRPr="00AC41C5">
        <w:t xml:space="preserve">ple had emotional impact from the situation, yet the informants continued to support the Red shirt movement. Nonetheless, the community’s residents had </w:t>
      </w:r>
      <w:r w:rsidRPr="00AC41C5">
        <w:lastRenderedPageBreak/>
        <w:t>diverse backgr</w:t>
      </w:r>
      <w:r>
        <w:t>ound in terms of experiences, education,</w:t>
      </w:r>
      <w:r w:rsidRPr="00AC41C5">
        <w:t xml:space="preserve"> economic, political, and social status</w:t>
      </w:r>
      <w:r>
        <w:t xml:space="preserve"> </w:t>
      </w:r>
      <w:r w:rsidRPr="006636E0">
        <w:t>which</w:t>
      </w:r>
      <w:r>
        <w:t xml:space="preserve"> led to different</w:t>
      </w:r>
      <w:r w:rsidRPr="00AC41C5">
        <w:t xml:space="preserve"> political point of view</w:t>
      </w:r>
      <w:r>
        <w:t xml:space="preserve">s. </w:t>
      </w:r>
      <w:r w:rsidRPr="00AC41C5">
        <w:t>Six of the resident</w:t>
      </w:r>
      <w:r w:rsidRPr="006636E0">
        <w:t>s</w:t>
      </w:r>
      <w:r w:rsidRPr="00AC41C5">
        <w:t xml:space="preserve"> of the community were interviewed and gave insight about how they as Red shirts supporters saw themselves, as well as the political situations which d</w:t>
      </w:r>
      <w:r w:rsidRPr="00AC41C5">
        <w:t>i</w:t>
      </w:r>
      <w:r w:rsidRPr="00AC41C5">
        <w:t>rectly affected their lives.</w:t>
      </w:r>
      <w:r>
        <w:t xml:space="preserve"> The data and quotes gathered from the field work will be used to support the media and secondary data analysis.</w:t>
      </w:r>
    </w:p>
    <w:p w:rsidR="00C21A1D" w:rsidRDefault="00C21A1D" w:rsidP="00C21A1D">
      <w:pPr>
        <w:ind w:firstLine="720"/>
      </w:pPr>
    </w:p>
    <w:p w:rsidR="00C21A1D" w:rsidRPr="00C21A1D" w:rsidRDefault="00C21A1D" w:rsidP="00C21A1D">
      <w:pPr>
        <w:ind w:firstLine="0"/>
        <w:rPr>
          <w:i/>
          <w:iCs/>
        </w:rPr>
      </w:pPr>
      <w:r w:rsidRPr="00C21A1D">
        <w:rPr>
          <w:i/>
          <w:iCs/>
        </w:rPr>
        <w:t>1.4.2 Limitations</w:t>
      </w:r>
    </w:p>
    <w:p w:rsidR="00C21A1D" w:rsidRDefault="00C21A1D" w:rsidP="00C21A1D">
      <w:pPr>
        <w:ind w:firstLine="0"/>
      </w:pPr>
      <w:r>
        <w:t xml:space="preserve">Time constraint is one of the major limitations of this research paper. </w:t>
      </w:r>
      <w:r w:rsidRPr="006636E0">
        <w:rPr>
          <w:rFonts w:cs="Angsana New"/>
          <w:szCs w:val="30"/>
          <w:lang w:bidi="th-TH"/>
        </w:rPr>
        <w:t>It is</w:t>
      </w:r>
      <w:r>
        <w:rPr>
          <w:rFonts w:cs="Angsana New"/>
          <w:szCs w:val="30"/>
          <w:lang w:bidi="th-TH"/>
        </w:rPr>
        <w:t xml:space="preserve"> </w:t>
      </w:r>
      <w:r>
        <w:t xml:space="preserve">not because of the amount of time provided to spend in gathering and analyzing the data, but the fact that the physical protest was ended over years, while the issues </w:t>
      </w:r>
      <w:r w:rsidRPr="006636E0">
        <w:t>related</w:t>
      </w:r>
      <w:r>
        <w:t xml:space="preserve"> to it has been continuously developed </w:t>
      </w:r>
      <w:r w:rsidRPr="006636E0">
        <w:t>a</w:t>
      </w:r>
      <w:r>
        <w:t>nd creat</w:t>
      </w:r>
      <w:r w:rsidRPr="006636E0">
        <w:t>e</w:t>
      </w:r>
      <w:r>
        <w:t>d</w:t>
      </w:r>
      <w:r w:rsidRPr="006636E0">
        <w:t xml:space="preserve"> an impact on</w:t>
      </w:r>
      <w:r>
        <w:t xml:space="preserve"> the perception of the informants. Therefore, it is necessary to note that the collected information might not contain exactly the same perception as what the informants used to have during the protests.</w:t>
      </w:r>
    </w:p>
    <w:p w:rsidR="00C21A1D" w:rsidRDefault="00C21A1D" w:rsidP="00C21A1D">
      <w:pPr>
        <w:ind w:firstLine="720"/>
      </w:pPr>
      <w:r>
        <w:t xml:space="preserve">Secondly, while some information is still provided online, many others such as community radio program used to </w:t>
      </w:r>
      <w:r w:rsidRPr="006636E0">
        <w:t>broadcast news</w:t>
      </w:r>
      <w:r>
        <w:t xml:space="preserve"> cannot be found anymore. Despite the continuation of the stations, yet the content and the style have been changed. Thus, data collection could not be comprehensively gat</w:t>
      </w:r>
      <w:r>
        <w:t>h</w:t>
      </w:r>
      <w:r>
        <w:t xml:space="preserve">ered. </w:t>
      </w:r>
    </w:p>
    <w:p w:rsidR="00C21A1D" w:rsidRPr="00DC4D0E" w:rsidRDefault="00C21A1D" w:rsidP="00C21A1D">
      <w:pPr>
        <w:ind w:firstLine="720"/>
      </w:pPr>
      <w:r>
        <w:t xml:space="preserve">Thirdly, the Red shirt movement comprised of various groups from the poor to the rich who came from both the urban and the rural area, also from overseas. Hence, interviews conducted in an urban community can only give insight into the perception of </w:t>
      </w:r>
      <w:r w:rsidRPr="006636E0">
        <w:t>a</w:t>
      </w:r>
      <w:r>
        <w:t xml:space="preserve"> certain group among the diverse composition of the movement. </w:t>
      </w:r>
    </w:p>
    <w:p w:rsidR="00C21A1D" w:rsidRDefault="00C21A1D" w:rsidP="00C21A1D"/>
    <w:p w:rsidR="00801217" w:rsidRDefault="00801217" w:rsidP="007C5666">
      <w:pPr>
        <w:ind w:firstLine="0"/>
        <w:rPr>
          <w:b/>
          <w:bCs/>
        </w:rPr>
      </w:pPr>
    </w:p>
    <w:p w:rsidR="00817D62" w:rsidRDefault="00817D62" w:rsidP="007C5666">
      <w:pPr>
        <w:ind w:firstLine="0"/>
        <w:rPr>
          <w:b/>
          <w:bCs/>
        </w:rPr>
      </w:pPr>
    </w:p>
    <w:p w:rsidR="00817D62" w:rsidRDefault="00817D62" w:rsidP="007C5666">
      <w:pPr>
        <w:ind w:firstLine="0"/>
        <w:rPr>
          <w:b/>
          <w:bCs/>
        </w:rPr>
      </w:pPr>
    </w:p>
    <w:p w:rsidR="00817D62" w:rsidRDefault="00817D62" w:rsidP="007C5666">
      <w:pPr>
        <w:ind w:firstLine="0"/>
        <w:rPr>
          <w:b/>
          <w:bCs/>
        </w:rPr>
      </w:pPr>
    </w:p>
    <w:p w:rsidR="00817D62" w:rsidRPr="00801217" w:rsidRDefault="00817D62" w:rsidP="007C5666">
      <w:pPr>
        <w:ind w:firstLine="0"/>
        <w:rPr>
          <w:b/>
          <w:bCs/>
        </w:rPr>
      </w:pPr>
    </w:p>
    <w:p w:rsidR="00223F53" w:rsidRPr="00223F53" w:rsidRDefault="00223F53" w:rsidP="00223F53"/>
    <w:p w:rsidR="003A7BBB" w:rsidRDefault="003A7BBB" w:rsidP="009400BC">
      <w:pPr>
        <w:pStyle w:val="Heading1NOTchapter"/>
      </w:pPr>
    </w:p>
    <w:p w:rsidR="003A7BBB" w:rsidRDefault="003A7BBB" w:rsidP="009400BC">
      <w:pPr>
        <w:pStyle w:val="Heading1NOTchapter"/>
      </w:pPr>
    </w:p>
    <w:p w:rsidR="003A7BBB" w:rsidRDefault="003A7BBB" w:rsidP="009400BC">
      <w:pPr>
        <w:pStyle w:val="Heading1NOTchapter"/>
      </w:pPr>
    </w:p>
    <w:p w:rsidR="003A7BBB" w:rsidRDefault="003A7BBB" w:rsidP="009400BC">
      <w:pPr>
        <w:pStyle w:val="Heading1NOTchapter"/>
      </w:pPr>
    </w:p>
    <w:p w:rsidR="003A7BBB" w:rsidRDefault="003A7BBB" w:rsidP="009400BC">
      <w:pPr>
        <w:pStyle w:val="Heading1NOTchapter"/>
      </w:pPr>
    </w:p>
    <w:p w:rsidR="003A7BBB" w:rsidRDefault="003A7BBB" w:rsidP="003A7BBB">
      <w:pPr>
        <w:pStyle w:val="Heading1"/>
      </w:pPr>
      <w:r>
        <w:lastRenderedPageBreak/>
        <w:br/>
        <w:t>Concepts and analytical framework</w:t>
      </w:r>
    </w:p>
    <w:p w:rsidR="00492BA5" w:rsidRDefault="00492BA5" w:rsidP="00492BA5">
      <w:pPr>
        <w:ind w:firstLine="0"/>
        <w:rPr>
          <w:b/>
          <w:bCs/>
        </w:rPr>
      </w:pPr>
      <w:r>
        <w:rPr>
          <w:b/>
          <w:bCs/>
        </w:rPr>
        <w:t xml:space="preserve">2.1 </w:t>
      </w:r>
      <w:r w:rsidRPr="00C8772A">
        <w:rPr>
          <w:b/>
          <w:bCs/>
        </w:rPr>
        <w:t>Introduction</w:t>
      </w:r>
    </w:p>
    <w:p w:rsidR="00492BA5" w:rsidRDefault="00492BA5" w:rsidP="00492BA5">
      <w:pPr>
        <w:ind w:firstLine="0"/>
      </w:pPr>
      <w:r>
        <w:t>This research paper’s analysis is guided by theories regarding to discourse analysis and frame alignment theory to explain the causality of the movement. And the concept of inequality, which links to concept of populism and demo</w:t>
      </w:r>
      <w:r>
        <w:t>c</w:t>
      </w:r>
      <w:r>
        <w:t>racy that allows the movement to occur, is also used to understand the Red shirts’ main agenda that explains one of the reasons to bring the issue up to gather all the participants with collective identity together.</w:t>
      </w:r>
    </w:p>
    <w:p w:rsidR="00492BA5" w:rsidRPr="00E5013B" w:rsidRDefault="00492BA5" w:rsidP="00492BA5"/>
    <w:p w:rsidR="00492BA5" w:rsidRDefault="00492BA5" w:rsidP="00492BA5">
      <w:pPr>
        <w:ind w:firstLine="0"/>
        <w:rPr>
          <w:b/>
          <w:bCs/>
        </w:rPr>
      </w:pPr>
      <w:r>
        <w:rPr>
          <w:b/>
          <w:bCs/>
        </w:rPr>
        <w:t xml:space="preserve">2.2 Discourse Analysis </w:t>
      </w:r>
    </w:p>
    <w:p w:rsidR="00492BA5" w:rsidRDefault="00492BA5" w:rsidP="00492BA5">
      <w:pPr>
        <w:ind w:firstLine="0"/>
      </w:pPr>
      <w:r>
        <w:t xml:space="preserve">Discourse, according to </w:t>
      </w:r>
      <w:proofErr w:type="spellStart"/>
      <w:r>
        <w:t>Charoensin</w:t>
      </w:r>
      <w:proofErr w:type="spellEnd"/>
      <w:r>
        <w:t>-O-</w:t>
      </w:r>
      <w:proofErr w:type="spellStart"/>
      <w:r>
        <w:t>Larn</w:t>
      </w:r>
      <w:proofErr w:type="spellEnd"/>
      <w:r>
        <w:t xml:space="preserve"> (2011: 19), is a system, constit</w:t>
      </w:r>
      <w:r>
        <w:t>u</w:t>
      </w:r>
      <w:r>
        <w:t>tion process, identity, and significance of things in the society we are living in, in terms of knowledge, power, truth, or self. Furthermore, discourse that b</w:t>
      </w:r>
      <w:r>
        <w:t>e</w:t>
      </w:r>
      <w:r>
        <w:t>comes an anchor to the society is called the ‘dominant discourse’. He also elaborates Foucault’s ideational explanation of the concept that discourse is upon the dissimilarity between something that can be seen ‘correct’ at one p</w:t>
      </w:r>
      <w:r>
        <w:t>e</w:t>
      </w:r>
      <w:r>
        <w:t>riod of time. Therefore, discourse is created under certain kind of rules at ce</w:t>
      </w:r>
      <w:r>
        <w:t>r</w:t>
      </w:r>
      <w:r>
        <w:t>tain time. These rules control the existence, alteration, and the disappearance of everything.</w:t>
      </w:r>
    </w:p>
    <w:p w:rsidR="00492BA5" w:rsidRDefault="00492BA5" w:rsidP="00492BA5">
      <w:r>
        <w:tab/>
        <w:t xml:space="preserve">Categorization is a constructed instrument, which might or might not base on scientific rules, to label class, role, duty, etc of things (ibid: 22). For example; woman, peasant, patient, these are all attached to different roles and duties according to the categories they are in. </w:t>
      </w:r>
      <w:proofErr w:type="spellStart"/>
      <w:r>
        <w:t>Charoensin</w:t>
      </w:r>
      <w:proofErr w:type="spellEnd"/>
      <w:r>
        <w:t>-O-</w:t>
      </w:r>
      <w:proofErr w:type="spellStart"/>
      <w:r>
        <w:t>Larn</w:t>
      </w:r>
      <w:proofErr w:type="spellEnd"/>
      <w:r>
        <w:t xml:space="preserve"> explains Foucault’s description that the more specific or identical thing is, the more sy</w:t>
      </w:r>
      <w:r>
        <w:t>s</w:t>
      </w:r>
      <w:r>
        <w:t>tematized and controlled it becomes. Hence, ‘identity’ and ‘significance’ to Foucault means the utilization of power or violence to force something that it has to belong to some discourse. Meanwhile, the very same discourse will eliminate, hinder and prevent other thing from emerging any diversity that is different from the constructed identity and significance of the discourse. For instance, traditions and rules of one society are good examples of this stat</w:t>
      </w:r>
      <w:r>
        <w:t>e</w:t>
      </w:r>
      <w:r>
        <w:t>ment.</w:t>
      </w:r>
    </w:p>
    <w:p w:rsidR="00492BA5" w:rsidRDefault="00492BA5" w:rsidP="00492BA5">
      <w:r>
        <w:tab/>
        <w:t>Discourse analysis is thus an attempt to examine the process and d</w:t>
      </w:r>
      <w:r>
        <w:t>e</w:t>
      </w:r>
      <w:r>
        <w:t>tails of identity and significance construction.</w:t>
      </w:r>
    </w:p>
    <w:p w:rsidR="00492BA5" w:rsidRDefault="00492BA5" w:rsidP="00492BA5"/>
    <w:p w:rsidR="00492BA5" w:rsidRPr="005669E8" w:rsidRDefault="00492BA5" w:rsidP="00492BA5">
      <w:pPr>
        <w:ind w:firstLine="0"/>
        <w:rPr>
          <w:b/>
          <w:bCs/>
        </w:rPr>
      </w:pPr>
      <w:r>
        <w:rPr>
          <w:b/>
          <w:bCs/>
        </w:rPr>
        <w:t xml:space="preserve">2.3 </w:t>
      </w:r>
      <w:r w:rsidRPr="005669E8">
        <w:rPr>
          <w:b/>
          <w:bCs/>
        </w:rPr>
        <w:t xml:space="preserve">Frame Alignment </w:t>
      </w:r>
    </w:p>
    <w:p w:rsidR="00492BA5" w:rsidRDefault="00492BA5" w:rsidP="00492BA5">
      <w:pPr>
        <w:ind w:firstLine="0"/>
      </w:pPr>
      <w:r>
        <w:t>Frame alignment is a concept that explains the relation between individual and social movement organization, in a way that the influence of individuals’ inte</w:t>
      </w:r>
      <w:r>
        <w:t>r</w:t>
      </w:r>
      <w:r>
        <w:t>est and belief affect the movement organization’s activities and goals (</w:t>
      </w:r>
      <w:r w:rsidR="009C01F5">
        <w:t>Snow</w:t>
      </w:r>
      <w:r>
        <w:t xml:space="preserve"> et al. 1986: 464). This process can be broken down into four stages. The first one is ‘frame bridging’, which is the first stage of social movement organiz</w:t>
      </w:r>
      <w:r>
        <w:t>a</w:t>
      </w:r>
      <w:r>
        <w:t>tion. The process starts when individuals who share frustration or beliefs, b</w:t>
      </w:r>
      <w:r>
        <w:t>e</w:t>
      </w:r>
      <w:r>
        <w:t>gin to form the social movement organization. At this stage, the role of technologies is e</w:t>
      </w:r>
      <w:r>
        <w:t>s</w:t>
      </w:r>
      <w:r>
        <w:t xml:space="preserve">sential in terms of facilitating frame bridging. The second step is ‘frame </w:t>
      </w:r>
      <w:r>
        <w:lastRenderedPageBreak/>
        <w:t>amplification’, which can be divided into two orders; value amplific</w:t>
      </w:r>
      <w:r>
        <w:t>a</w:t>
      </w:r>
      <w:r>
        <w:t>tion and belief amplification. The former is “identification, idealization, and elev</w:t>
      </w:r>
      <w:r>
        <w:t>a</w:t>
      </w:r>
      <w:r>
        <w:t>tion of one or more values presumed basic to prospective constituents but which have not inspired collective action for any number of reasons” (ibid: 469). Also, in practice the frame amplification is often brought together with the constit</w:t>
      </w:r>
      <w:r>
        <w:t>u</w:t>
      </w:r>
      <w:r>
        <w:t>tional right. As for the latter, belief amplification is related to a</w:t>
      </w:r>
      <w:r>
        <w:t>s</w:t>
      </w:r>
      <w:r>
        <w:t>sumed relations and characteristic of things. In other words, while values symbolize the obje</w:t>
      </w:r>
      <w:r>
        <w:t>c</w:t>
      </w:r>
      <w:r>
        <w:t>tives or finished line of the movement, belief amplification is explained as i</w:t>
      </w:r>
      <w:r>
        <w:t>n</w:t>
      </w:r>
      <w:r>
        <w:t>fluential conceptual factors that produce the need to accomplish the goals. The third point of frame alignment is ‘frame extension’. After the problem is l</w:t>
      </w:r>
      <w:r>
        <w:t>o</w:t>
      </w:r>
      <w:r>
        <w:t>cated and organized in the bridging process, and the values and beliefs are set, the next step is ‘frame extension’. Frame extension is the stage where after o</w:t>
      </w:r>
      <w:r>
        <w:t>r</w:t>
      </w:r>
      <w:r>
        <w:t>ganizing the movement, it still needs to maintain the presence of the members. Often times, this process depends on the alteration of the movement frame. Hence, this is a linking process within the theory of frame alignment before it starts to transform. The final stage of this process is ‘frame transformation’, which has two other sub-concepts; 1) transformation of domain-specific inte</w:t>
      </w:r>
      <w:r>
        <w:t>r</w:t>
      </w:r>
      <w:r>
        <w:t>pretive frames and 2) transformation of global interpretive frames. These two concepts were used to explain different kinds of influence that affect the ada</w:t>
      </w:r>
      <w:r>
        <w:t>p</w:t>
      </w:r>
      <w:r>
        <w:t>tation of frames in order to keep the movement going on.</w:t>
      </w:r>
    </w:p>
    <w:p w:rsidR="00492BA5" w:rsidRDefault="00492BA5" w:rsidP="00492BA5"/>
    <w:p w:rsidR="00492BA5" w:rsidRDefault="00492BA5" w:rsidP="00492BA5">
      <w:pPr>
        <w:ind w:firstLine="0"/>
        <w:rPr>
          <w:b/>
          <w:bCs/>
        </w:rPr>
      </w:pPr>
      <w:r>
        <w:rPr>
          <w:b/>
          <w:bCs/>
        </w:rPr>
        <w:t>2.4 Inequality-induced conflict</w:t>
      </w:r>
    </w:p>
    <w:p w:rsidR="00492BA5" w:rsidRDefault="00492BA5" w:rsidP="00492BA5">
      <w:pPr>
        <w:ind w:firstLine="0"/>
      </w:pPr>
      <w:r>
        <w:t>The fundamental idea of inequality lies upon the management of wealth and resource distribution. Cramer (2005) suggests that inequality, whether too much wealth or poverty, induces in conflicts and violent uprising. However, a point he made to bear in mind is even if there is high inequality, yet it takes high degree of power and suppression to induce immense consequence.</w:t>
      </w:r>
    </w:p>
    <w:p w:rsidR="00492BA5" w:rsidRDefault="00492BA5" w:rsidP="00492BA5">
      <w:r>
        <w:tab/>
        <w:t xml:space="preserve">The nexus between inequality and conflict argues by </w:t>
      </w:r>
      <w:proofErr w:type="spellStart"/>
      <w:r>
        <w:t>Lichbach</w:t>
      </w:r>
      <w:proofErr w:type="spellEnd"/>
      <w:r>
        <w:t xml:space="preserve"> (op. cit. Cramer 2005: 5) is the role of the ‘deprived-actor’, which amplifies the role of beliefs and values. As a result, people set their expectation accordingly. </w:t>
      </w:r>
    </w:p>
    <w:p w:rsidR="00492BA5" w:rsidRDefault="00492BA5" w:rsidP="00492BA5"/>
    <w:p w:rsidR="00492BA5" w:rsidRDefault="00492BA5" w:rsidP="00492BA5">
      <w:pPr>
        <w:ind w:firstLine="0"/>
        <w:rPr>
          <w:b/>
          <w:bCs/>
        </w:rPr>
      </w:pPr>
      <w:r>
        <w:rPr>
          <w:b/>
          <w:bCs/>
        </w:rPr>
        <w:t>2.5 Collective Identity</w:t>
      </w:r>
    </w:p>
    <w:p w:rsidR="00492BA5" w:rsidRPr="00352418" w:rsidRDefault="00492BA5" w:rsidP="00492BA5">
      <w:pPr>
        <w:ind w:firstLine="0"/>
      </w:pPr>
      <w:r>
        <w:t>The concept of collective identity bases on the concept of self and ide</w:t>
      </w:r>
      <w:r>
        <w:t>n</w:t>
      </w:r>
      <w:r>
        <w:t xml:space="preserve">tity. </w:t>
      </w:r>
      <w:proofErr w:type="spellStart"/>
      <w:r w:rsidRPr="00C068DF">
        <w:t>Abadi</w:t>
      </w:r>
      <w:proofErr w:type="spellEnd"/>
      <w:r w:rsidRPr="00C068DF">
        <w:t>-Nagy says that collective identity has four layers (2003). The first layer is the most important which deals with the sharing of “culture traits, s</w:t>
      </w:r>
      <w:r w:rsidRPr="00C068DF">
        <w:t>o</w:t>
      </w:r>
      <w:r w:rsidRPr="00C068DF">
        <w:t>cial traits, values, beliefs, myths, symbols, images” (ibid</w:t>
      </w:r>
      <w:proofErr w:type="gramStart"/>
      <w:r w:rsidRPr="00C068DF">
        <w:t>:176</w:t>
      </w:r>
      <w:proofErr w:type="gramEnd"/>
      <w:r w:rsidRPr="00C068DF">
        <w:t>). The second deals with the indoctrination of a person with those ideals, the third is when the pe</w:t>
      </w:r>
      <w:r w:rsidRPr="00C068DF">
        <w:t>r</w:t>
      </w:r>
      <w:r w:rsidRPr="00C068DF">
        <w:t>son is “indoctrinated” and conforms to those values (ibid</w:t>
      </w:r>
      <w:proofErr w:type="gramStart"/>
      <w:r w:rsidRPr="00C068DF">
        <w:t>:177</w:t>
      </w:r>
      <w:proofErr w:type="gramEnd"/>
      <w:r w:rsidRPr="00C068DF">
        <w:t>). The fourth layer is when the three layers are finished and that person shares a “feeling of belon</w:t>
      </w:r>
      <w:r w:rsidRPr="00C068DF">
        <w:t>g</w:t>
      </w:r>
      <w:r w:rsidRPr="00C068DF">
        <w:t>ingness” with that group (ibid</w:t>
      </w:r>
      <w:proofErr w:type="gramStart"/>
      <w:r w:rsidRPr="00C068DF">
        <w:t>:177</w:t>
      </w:r>
      <w:proofErr w:type="gramEnd"/>
      <w:r w:rsidRPr="00C068DF">
        <w:t>).</w:t>
      </w:r>
    </w:p>
    <w:p w:rsidR="00492BA5" w:rsidRDefault="00492BA5" w:rsidP="00492BA5"/>
    <w:p w:rsidR="00492BA5" w:rsidRDefault="00492BA5" w:rsidP="00492BA5">
      <w:pPr>
        <w:ind w:firstLine="0"/>
        <w:rPr>
          <w:b/>
          <w:bCs/>
        </w:rPr>
      </w:pPr>
      <w:r>
        <w:rPr>
          <w:b/>
          <w:bCs/>
        </w:rPr>
        <w:t>2.6 Populism and Democracy</w:t>
      </w:r>
    </w:p>
    <w:p w:rsidR="00492BA5" w:rsidRDefault="00492BA5" w:rsidP="00492BA5">
      <w:pPr>
        <w:ind w:firstLine="0"/>
      </w:pPr>
      <w:r>
        <w:t>Populism is a concept that comes along with the contemporary democracy. The one of most significant claims it has the idea that it is “an appeal to ‘the people’ against both the established structure of power and the dominant ideas and values of the society” (</w:t>
      </w:r>
      <w:proofErr w:type="spellStart"/>
      <w:r>
        <w:t>Canovan</w:t>
      </w:r>
      <w:proofErr w:type="spellEnd"/>
      <w:r>
        <w:t xml:space="preserve"> 1999: 3).  As she elaborates that different context also influences the values that the populists have, this lies on the rel</w:t>
      </w:r>
      <w:r>
        <w:t>a</w:t>
      </w:r>
      <w:r>
        <w:lastRenderedPageBreak/>
        <w:t>tionship the habit of elites and the elite political culture. Furthermore, the voice of the populists can be strong when it comes to legitimacy of the movement since they have been claiming as true democracy. From this statement the pi</w:t>
      </w:r>
      <w:r>
        <w:t>c</w:t>
      </w:r>
      <w:r>
        <w:t xml:space="preserve">ture becomes clearer to understand when </w:t>
      </w:r>
      <w:proofErr w:type="spellStart"/>
      <w:r>
        <w:t>Urbinati</w:t>
      </w:r>
      <w:proofErr w:type="spellEnd"/>
      <w:r>
        <w:t xml:space="preserve"> (2006: 17-18) suggests that the representative methods of democracy may not be the best way of demo</w:t>
      </w:r>
      <w:r>
        <w:t>c</w:t>
      </w:r>
      <w:r>
        <w:t>ratic practice, especially comparing to participatory approach, because it i</w:t>
      </w:r>
      <w:r>
        <w:t>n</w:t>
      </w:r>
      <w:r>
        <w:t>volves political process and access to the administrative level. Thus, it is pla</w:t>
      </w:r>
      <w:r>
        <w:t>u</w:t>
      </w:r>
      <w:r>
        <w:t xml:space="preserve">sible to understand why the populists see themselves as true democracy. </w:t>
      </w:r>
    </w:p>
    <w:p w:rsidR="00492BA5" w:rsidRDefault="00492BA5" w:rsidP="00492BA5">
      <w:pPr>
        <w:ind w:firstLine="720"/>
      </w:pPr>
      <w:r>
        <w:t xml:space="preserve">However, </w:t>
      </w:r>
      <w:proofErr w:type="spellStart"/>
      <w:r>
        <w:t>Canovan</w:t>
      </w:r>
      <w:proofErr w:type="spellEnd"/>
      <w:r>
        <w:t xml:space="preserve"> (1999) points that the way the populists practice democracy may seem like a direct democracy, yet she inserts that in fact it jeopardizes the liberal democracy since its principles are more illiberal. Mor</w:t>
      </w:r>
      <w:r>
        <w:t>e</w:t>
      </w:r>
      <w:r>
        <w:t>over, another view suggested is populist democracy tends to be a “</w:t>
      </w:r>
      <w:proofErr w:type="spellStart"/>
      <w:r>
        <w:t>majoritatia</w:t>
      </w:r>
      <w:r>
        <w:t>n</w:t>
      </w:r>
      <w:r>
        <w:t>ism</w:t>
      </w:r>
      <w:proofErr w:type="spellEnd"/>
      <w:r>
        <w:t xml:space="preserve"> that neglects or overrides the rights of minorities”. </w:t>
      </w:r>
    </w:p>
    <w:p w:rsidR="00492BA5" w:rsidRDefault="00492BA5" w:rsidP="00492BA5">
      <w:pPr>
        <w:ind w:firstLine="720"/>
      </w:pPr>
    </w:p>
    <w:p w:rsidR="00492BA5" w:rsidRDefault="00492BA5" w:rsidP="00492BA5">
      <w:pPr>
        <w:ind w:firstLine="0"/>
        <w:rPr>
          <w:b/>
          <w:bCs/>
        </w:rPr>
      </w:pPr>
      <w:r>
        <w:rPr>
          <w:b/>
          <w:bCs/>
        </w:rPr>
        <w:t>2.7 Analytical Framework</w:t>
      </w:r>
    </w:p>
    <w:p w:rsidR="00492BA5" w:rsidRDefault="00492BA5" w:rsidP="00492BA5">
      <w:pPr>
        <w:ind w:firstLine="0"/>
      </w:pPr>
      <w:r w:rsidRPr="00D93042">
        <w:t>To understand the causality of Thailand's inequality induced political mov</w:t>
      </w:r>
      <w:r w:rsidRPr="00D93042">
        <w:t>e</w:t>
      </w:r>
      <w:r w:rsidRPr="00D93042">
        <w:t>ments, there is a need to formulate a substantial analytical framework. Such a framework has been built for this study based on a critical analysis of the di</w:t>
      </w:r>
      <w:r w:rsidRPr="00D93042">
        <w:t>s</w:t>
      </w:r>
      <w:r w:rsidRPr="00D93042">
        <w:t>courses on the matter. These discourses had played major part in crea</w:t>
      </w:r>
      <w:r w:rsidRPr="00D93042">
        <w:t>t</w:t>
      </w:r>
      <w:r w:rsidRPr="00D93042">
        <w:t>ing the collective identities of the movement participants and have been co</w:t>
      </w:r>
      <w:r w:rsidRPr="00D93042">
        <w:t>n</w:t>
      </w:r>
      <w:r w:rsidRPr="00D93042">
        <w:t>structed on the notion of the several aspects of inequality.</w:t>
      </w:r>
      <w:r>
        <w:t xml:space="preserve"> Meanwhile, the fact that Thailand claims itself to be democratic country, its inequality is still an a</w:t>
      </w:r>
      <w:r>
        <w:t>c</w:t>
      </w:r>
      <w:r>
        <w:t xml:space="preserve">tive agenda; the concept of populism was brought to the picture from the country’s political context as a politicized catalyst of the movement. </w:t>
      </w:r>
    </w:p>
    <w:p w:rsidR="00492BA5" w:rsidRPr="00E5013B" w:rsidRDefault="00492BA5" w:rsidP="00492BA5">
      <w:pPr>
        <w:ind w:firstLine="0"/>
      </w:pPr>
    </w:p>
    <w:p w:rsidR="00492BA5" w:rsidRPr="00012C25" w:rsidRDefault="00492BA5" w:rsidP="00492BA5">
      <w:pPr>
        <w:ind w:firstLine="0"/>
        <w:rPr>
          <w:b/>
          <w:bCs/>
        </w:rPr>
      </w:pPr>
    </w:p>
    <w:p w:rsidR="003A7BBB" w:rsidRDefault="003A7BBB" w:rsidP="003A7BBB">
      <w:pPr>
        <w:pStyle w:val="Normalfirstparagraph"/>
      </w:pPr>
    </w:p>
    <w:p w:rsidR="003A7BBB" w:rsidRDefault="003A7BBB" w:rsidP="003A7BBB"/>
    <w:p w:rsidR="003A7BBB" w:rsidRDefault="003A7BBB" w:rsidP="003A7BBB"/>
    <w:p w:rsidR="003A7BBB" w:rsidRDefault="003A7BBB" w:rsidP="003A7BBB"/>
    <w:p w:rsidR="003A7BBB" w:rsidRDefault="003A7BBB" w:rsidP="003A7BBB">
      <w:pPr>
        <w:pStyle w:val="Heading1"/>
      </w:pPr>
      <w:r>
        <w:lastRenderedPageBreak/>
        <w:br/>
        <w:t>The politicized discourse of inequality: Thailand political unrest in 2006-2010</w:t>
      </w:r>
    </w:p>
    <w:p w:rsidR="003A7BBB" w:rsidRDefault="003A7BBB" w:rsidP="003A7BBB">
      <w:pPr>
        <w:ind w:firstLine="0"/>
        <w:rPr>
          <w:b/>
          <w:bCs/>
        </w:rPr>
      </w:pPr>
      <w:r>
        <w:rPr>
          <w:b/>
          <w:bCs/>
        </w:rPr>
        <w:t>3.1</w:t>
      </w:r>
      <w:r w:rsidRPr="003A7BBB">
        <w:rPr>
          <w:b/>
          <w:bCs/>
        </w:rPr>
        <w:t xml:space="preserve"> Introduction</w:t>
      </w:r>
    </w:p>
    <w:p w:rsidR="003A7BBB" w:rsidRDefault="003A7BBB" w:rsidP="0031619E">
      <w:pPr>
        <w:ind w:firstLine="0"/>
      </w:pPr>
      <w:r>
        <w:t>In this chapter the findings from the fieldwork will be represented. Identities of the street political actors will be elaborated to construct perception about the situations and some of the national values that affected political struggles in certain way. Moreover, the identities of the participants will expand the unde</w:t>
      </w:r>
      <w:r>
        <w:t>r</w:t>
      </w:r>
      <w:r>
        <w:t>standing about the protesters’ objectives and the reasons why the discourse directly relating to inequality such as the feudalist terms used in class categor</w:t>
      </w:r>
      <w:r>
        <w:t>i</w:t>
      </w:r>
      <w:r>
        <w:t>zation, namely the ‘serf’ and the ‘aristocrat’ or ‘</w:t>
      </w:r>
      <w:proofErr w:type="spellStart"/>
      <w:r>
        <w:t>prai</w:t>
      </w:r>
      <w:proofErr w:type="spellEnd"/>
      <w:r>
        <w:t>’ and ‘</w:t>
      </w:r>
      <w:proofErr w:type="spellStart"/>
      <w:r>
        <w:t>ammart</w:t>
      </w:r>
      <w:proofErr w:type="spellEnd"/>
      <w:r>
        <w:t>’ were polit</w:t>
      </w:r>
      <w:r>
        <w:t>i</w:t>
      </w:r>
      <w:r>
        <w:t>cized and symbolized as the protesters’ identities.</w:t>
      </w:r>
    </w:p>
    <w:p w:rsidR="003A7BBB" w:rsidRPr="00A07D48" w:rsidRDefault="003A7BBB" w:rsidP="003A7BBB"/>
    <w:p w:rsidR="003A7BBB" w:rsidRDefault="003A7BBB" w:rsidP="003A7BBB">
      <w:pPr>
        <w:ind w:firstLine="0"/>
        <w:rPr>
          <w:b/>
          <w:bCs/>
        </w:rPr>
      </w:pPr>
      <w:r>
        <w:rPr>
          <w:b/>
          <w:bCs/>
        </w:rPr>
        <w:t>3.2 The Yellow shirts’ discourses</w:t>
      </w:r>
    </w:p>
    <w:p w:rsidR="003A7BBB" w:rsidRDefault="003A7BBB" w:rsidP="003A7BBB">
      <w:pPr>
        <w:ind w:firstLine="0"/>
        <w:rPr>
          <w:i/>
          <w:iCs/>
        </w:rPr>
      </w:pPr>
    </w:p>
    <w:p w:rsidR="003A7BBB" w:rsidRPr="003A7BBB" w:rsidRDefault="003A7BBB" w:rsidP="003A7BBB">
      <w:pPr>
        <w:ind w:firstLine="0"/>
        <w:rPr>
          <w:i/>
          <w:iCs/>
        </w:rPr>
      </w:pPr>
      <w:r w:rsidRPr="003A7BBB">
        <w:rPr>
          <w:i/>
          <w:iCs/>
        </w:rPr>
        <w:t>3.2.1 Who were the Yellow shirts?</w:t>
      </w:r>
    </w:p>
    <w:p w:rsidR="003A7BBB" w:rsidRDefault="003A7BBB" w:rsidP="0031619E">
      <w:pPr>
        <w:ind w:firstLine="0"/>
      </w:pPr>
      <w:r>
        <w:t xml:space="preserve">First of all, to reach the clear picture about the Yellow shirt’s discourse, it is important to understand who the Yellow shirts were. </w:t>
      </w:r>
      <w:proofErr w:type="spellStart"/>
      <w:r>
        <w:t>Eawsriwong</w:t>
      </w:r>
      <w:proofErr w:type="spellEnd"/>
      <w:r>
        <w:t xml:space="preserve"> (2010) e</w:t>
      </w:r>
      <w:r>
        <w:t>x</w:t>
      </w:r>
      <w:r>
        <w:t xml:space="preserve">plains the Yellow shirt as non-poor; in fact, he describes them as the middle-middle class and above. His conclusion based on </w:t>
      </w:r>
      <w:proofErr w:type="spellStart"/>
      <w:r>
        <w:t>S</w:t>
      </w:r>
      <w:r w:rsidRPr="00FE19FE">
        <w:t>at</w:t>
      </w:r>
      <w:r>
        <w:t>h</w:t>
      </w:r>
      <w:r w:rsidRPr="00FE19FE">
        <w:t>itniramai</w:t>
      </w:r>
      <w:r>
        <w:t>’s</w:t>
      </w:r>
      <w:proofErr w:type="spellEnd"/>
      <w:r>
        <w:t xml:space="preserve"> and </w:t>
      </w:r>
      <w:proofErr w:type="spellStart"/>
      <w:r>
        <w:t>Laothammatas</w:t>
      </w:r>
      <w:proofErr w:type="spellEnd"/>
      <w:r>
        <w:t>’ researches on the protesters to address who the Yellow and the Red shirts were. The result of these researches pointed in the same direction that the Yellow shirts had more income than the other party. For example, there were more numbers of the Yellow shirts who were in the social security system than the Red shirts. Therefore, it was more likely that the Yellow shirt participants were in formal sector, while the Red shirts tended to work in i</w:t>
      </w:r>
      <w:r>
        <w:t>n</w:t>
      </w:r>
      <w:r>
        <w:t>formal sector. Moreover, other than the economic status, the research (</w:t>
      </w:r>
      <w:proofErr w:type="spellStart"/>
      <w:r>
        <w:t>Sathi</w:t>
      </w:r>
      <w:r>
        <w:t>t</w:t>
      </w:r>
      <w:r>
        <w:t>niramai</w:t>
      </w:r>
      <w:proofErr w:type="spellEnd"/>
      <w:r>
        <w:t>: 2010) also showed that more proportion of the Yellow shirt suppor</w:t>
      </w:r>
      <w:r>
        <w:t>t</w:t>
      </w:r>
      <w:r>
        <w:t xml:space="preserve">ers worked as civil servants and petty traders, and tended to have higher education than the Red Shirts. </w:t>
      </w:r>
    </w:p>
    <w:p w:rsidR="003A7BBB" w:rsidRDefault="003A7BBB" w:rsidP="003A7BBB">
      <w:r>
        <w:tab/>
      </w:r>
      <w:proofErr w:type="spellStart"/>
      <w:r w:rsidRPr="00F91196">
        <w:t>Eawsriwong</w:t>
      </w:r>
      <w:proofErr w:type="spellEnd"/>
      <w:r>
        <w:t xml:space="preserve"> (2010</w:t>
      </w:r>
      <w:r w:rsidRPr="00F91196">
        <w:t>) believed that the reasons behind the Yellow shirt protest lied essentially to the social factors</w:t>
      </w:r>
      <w:r>
        <w:t>. He explained that since the partic</w:t>
      </w:r>
      <w:r>
        <w:t>i</w:t>
      </w:r>
      <w:r>
        <w:t>pants were not poor, so it was necessary to look back to see what had ha</w:t>
      </w:r>
      <w:r>
        <w:t>p</w:t>
      </w:r>
      <w:r>
        <w:t>pened with Thai economy in the past decade that was so significant that fru</w:t>
      </w:r>
      <w:r>
        <w:t>s</w:t>
      </w:r>
      <w:r>
        <w:t xml:space="preserve">trated the non-poor so much that they had to come out to the demonstrate. He concluded that </w:t>
      </w:r>
      <w:proofErr w:type="spellStart"/>
      <w:r>
        <w:t>Thaksin</w:t>
      </w:r>
      <w:proofErr w:type="spellEnd"/>
      <w:r>
        <w:t xml:space="preserve"> was attacked by issues threatening the middle class, e.g. media’s freedom of speech intervention, which was the most crucial polit</w:t>
      </w:r>
      <w:r>
        <w:t>i</w:t>
      </w:r>
      <w:r>
        <w:t xml:space="preserve">cal instrument for the middle class. Furthermore, the populist policy was not as useful to the middle class, as it was to the poor. It was true that the middle class did benefit from the universal healthcare but not much from the SMEs bank, village funds, etc, but not as much as the poor. On the contrary, it caused more insecurity to the middle class. Firstly, because of the fact that more of them work in the formal sector, thus proportionately they paid more tax, which was the main resource for the subsidies provided for the populist program. Secondly, they did not directly benefit from many of the programs, </w:t>
      </w:r>
      <w:r>
        <w:lastRenderedPageBreak/>
        <w:t xml:space="preserve">which, to them, were created to serve politicians’ scheme. Thirdly, it reduced some quality and standards of services that they were used to. To be more elaborated, for example, the universal healthcare </w:t>
      </w:r>
      <w:r w:rsidRPr="00017E7A">
        <w:t>or “30 Baht cures all” pr</w:t>
      </w:r>
      <w:r w:rsidRPr="00017E7A">
        <w:t>o</w:t>
      </w:r>
      <w:r w:rsidRPr="00017E7A">
        <w:t xml:space="preserve">gram clearly created equality to all Thai citizens to access the healthcare. </w:t>
      </w:r>
      <w:proofErr w:type="spellStart"/>
      <w:r w:rsidRPr="00017E7A">
        <w:t>Sia</w:t>
      </w:r>
      <w:r w:rsidRPr="00017E7A">
        <w:t>m</w:t>
      </w:r>
      <w:r w:rsidRPr="00017E7A">
        <w:t>walla’s</w:t>
      </w:r>
      <w:proofErr w:type="spellEnd"/>
      <w:r w:rsidRPr="00017E7A">
        <w:t xml:space="preserve"> report</w:t>
      </w:r>
      <w:r>
        <w:rPr>
          <w:rStyle w:val="FootnoteReference"/>
        </w:rPr>
        <w:footnoteReference w:id="8"/>
      </w:r>
      <w:r w:rsidRPr="00017E7A">
        <w:t xml:space="preserve"> (2003) under the Thailand Development Research Institute (TDRI) pointed that the limited subsidies for the health scheme deteriorate the medical standard in the hospitals that joint the program. Since the budget was lower, thus the program were not able to cover all the expenses</w:t>
      </w:r>
      <w:r>
        <w:t xml:space="preserve">, </w:t>
      </w:r>
      <w:r w:rsidRPr="00017E7A">
        <w:t xml:space="preserve">led to the lower standard comparing to the more expensive ones that the government did not subsidize. As a consequence, if the middle class wanted a better service, they had to go to the private hospitals, which began to privatize and the fees became more expensive for the middle class. </w:t>
      </w:r>
      <w:r>
        <w:t>In other words, in order to mai</w:t>
      </w:r>
      <w:r>
        <w:t>n</w:t>
      </w:r>
      <w:r>
        <w:t xml:space="preserve">tain a good life they used to have, they now had to pay more. These also are the reasons that </w:t>
      </w:r>
      <w:proofErr w:type="spellStart"/>
      <w:r>
        <w:t>Eawsriwong</w:t>
      </w:r>
      <w:proofErr w:type="spellEnd"/>
      <w:r>
        <w:t xml:space="preserve"> believed to be the urge for the middle class to join the protest.</w:t>
      </w:r>
    </w:p>
    <w:p w:rsidR="003A7BBB" w:rsidRDefault="003A7BBB" w:rsidP="003A7BBB">
      <w:pPr>
        <w:ind w:firstLine="0"/>
      </w:pPr>
    </w:p>
    <w:p w:rsidR="003A7BBB" w:rsidRPr="003A7BBB" w:rsidRDefault="003A7BBB" w:rsidP="003A7BBB">
      <w:pPr>
        <w:ind w:firstLine="0"/>
        <w:rPr>
          <w:i/>
          <w:iCs/>
        </w:rPr>
      </w:pPr>
      <w:r>
        <w:rPr>
          <w:i/>
          <w:iCs/>
        </w:rPr>
        <w:t xml:space="preserve">3.2.2 </w:t>
      </w:r>
      <w:r w:rsidRPr="003A7BBB">
        <w:rPr>
          <w:i/>
          <w:iCs/>
        </w:rPr>
        <w:t>The Yellow shirt protest</w:t>
      </w:r>
    </w:p>
    <w:p w:rsidR="003A7BBB" w:rsidRDefault="003A7BBB" w:rsidP="0031619E">
      <w:pPr>
        <w:ind w:firstLine="0"/>
      </w:pPr>
      <w:r>
        <w:t>However, as for the start of the “physical movement”, it began in September 2005 when “</w:t>
      </w:r>
      <w:proofErr w:type="spellStart"/>
      <w:r>
        <w:t>Muangthai</w:t>
      </w:r>
      <w:proofErr w:type="spellEnd"/>
      <w:r>
        <w:t xml:space="preserve"> </w:t>
      </w:r>
      <w:proofErr w:type="spellStart"/>
      <w:r>
        <w:t>Raisapdah</w:t>
      </w:r>
      <w:proofErr w:type="spellEnd"/>
      <w:r>
        <w:t xml:space="preserve">” or “Thailand Weekly” TV show was taken out of the channel’s program because </w:t>
      </w:r>
      <w:proofErr w:type="spellStart"/>
      <w:r>
        <w:t>Sondhi</w:t>
      </w:r>
      <w:proofErr w:type="spellEnd"/>
      <w:r>
        <w:t xml:space="preserve"> </w:t>
      </w:r>
      <w:proofErr w:type="spellStart"/>
      <w:r>
        <w:t>Limthongkul</w:t>
      </w:r>
      <w:proofErr w:type="spellEnd"/>
      <w:r>
        <w:t xml:space="preserve"> and </w:t>
      </w:r>
      <w:proofErr w:type="spellStart"/>
      <w:r>
        <w:t>Sarocha</w:t>
      </w:r>
      <w:proofErr w:type="spellEnd"/>
      <w:r>
        <w:t xml:space="preserve"> </w:t>
      </w:r>
      <w:proofErr w:type="spellStart"/>
      <w:r>
        <w:t>Po</w:t>
      </w:r>
      <w:r>
        <w:t>r</w:t>
      </w:r>
      <w:r>
        <w:t>nudomsak</w:t>
      </w:r>
      <w:proofErr w:type="spellEnd"/>
      <w:r>
        <w:t xml:space="preserve">, the co-hosts of the show stated criticized </w:t>
      </w:r>
      <w:proofErr w:type="spellStart"/>
      <w:r>
        <w:t>Thaksin</w:t>
      </w:r>
      <w:proofErr w:type="spellEnd"/>
      <w:r>
        <w:t xml:space="preserve"> government and linked it up to the royal family. After the show was removed from television, </w:t>
      </w:r>
      <w:proofErr w:type="spellStart"/>
      <w:r>
        <w:t>Sondhi</w:t>
      </w:r>
      <w:proofErr w:type="spellEnd"/>
      <w:r>
        <w:t xml:space="preserve"> and </w:t>
      </w:r>
      <w:proofErr w:type="spellStart"/>
      <w:r>
        <w:t>Sarocha</w:t>
      </w:r>
      <w:proofErr w:type="spellEnd"/>
      <w:r>
        <w:t xml:space="preserve"> took the show to the street instead of just hosting it in a studio. At the same time they broadcasted the show through their own channel called the “ASTV” and started to call people out to the park where the show was hosted, then began the People’s Alliance for Democracy (PAD) or the Yellow shirt movement. </w:t>
      </w:r>
    </w:p>
    <w:p w:rsidR="003A7BBB" w:rsidRDefault="003A7BBB" w:rsidP="003A7BBB">
      <w:r>
        <w:tab/>
        <w:t xml:space="preserve">The main agenda of the show was to take </w:t>
      </w:r>
      <w:proofErr w:type="spellStart"/>
      <w:r>
        <w:t>Thaksin</w:t>
      </w:r>
      <w:proofErr w:type="spellEnd"/>
      <w:r>
        <w:t xml:space="preserve"> was accused of many cases, </w:t>
      </w:r>
      <w:proofErr w:type="spellStart"/>
      <w:r>
        <w:t>Atibodhi</w:t>
      </w:r>
      <w:proofErr w:type="spellEnd"/>
      <w:r>
        <w:t xml:space="preserve"> (2006) had published booklet called “Stop </w:t>
      </w:r>
      <w:proofErr w:type="spellStart"/>
      <w:r>
        <w:t>Thaksinomic</w:t>
      </w:r>
      <w:proofErr w:type="spellEnd"/>
      <w:r>
        <w:t xml:space="preserve">” listing all the cases </w:t>
      </w:r>
      <w:proofErr w:type="spellStart"/>
      <w:r>
        <w:t>Thaksin</w:t>
      </w:r>
      <w:proofErr w:type="spellEnd"/>
      <w:r>
        <w:t xml:space="preserve"> was accused of, including tax evasion, corruption during the construction of </w:t>
      </w:r>
      <w:proofErr w:type="spellStart"/>
      <w:r>
        <w:t>Suvarnabhumi</w:t>
      </w:r>
      <w:proofErr w:type="spellEnd"/>
      <w:r>
        <w:t xml:space="preserve"> Airport, conflict of interests, and the abuse of authorized power. But above all, the accusation of not being loyal to the royal family, and insulting the Monarchy</w:t>
      </w:r>
      <w:r>
        <w:rPr>
          <w:rStyle w:val="FootnoteReference"/>
        </w:rPr>
        <w:footnoteReference w:id="9"/>
      </w:r>
      <w:r>
        <w:t xml:space="preserve">, was one of the most significant agenda that mobilized this movement. </w:t>
      </w:r>
    </w:p>
    <w:p w:rsidR="003A7BBB" w:rsidRDefault="003A7BBB" w:rsidP="003A7BBB">
      <w:r>
        <w:tab/>
        <w:t>The accusation of disaffection to the royal family is taken very seriously in Thailand. Not only because of the social sanction since Thais can be e</w:t>
      </w:r>
      <w:r>
        <w:t>x</w:t>
      </w:r>
      <w:r>
        <w:t>tremely sensitive when it comes to insulting His Majesty the King, but also b</w:t>
      </w:r>
      <w:r>
        <w:t>e</w:t>
      </w:r>
      <w:r>
        <w:t>cause it is against the “</w:t>
      </w:r>
      <w:proofErr w:type="spellStart"/>
      <w:r>
        <w:t>Lese</w:t>
      </w:r>
      <w:proofErr w:type="spellEnd"/>
      <w:r>
        <w:t xml:space="preserve"> </w:t>
      </w:r>
      <w:proofErr w:type="spellStart"/>
      <w:r>
        <w:t>Majeste</w:t>
      </w:r>
      <w:proofErr w:type="spellEnd"/>
      <w:r>
        <w:t>” law, which appointed the violation against the royal family, the royal development projects, and the royal institution, is criminal case. The penalty is a minimum 3 years and a maximum 15 years</w:t>
      </w:r>
      <w:r>
        <w:rPr>
          <w:rStyle w:val="FootnoteReference"/>
        </w:rPr>
        <w:footnoteReference w:id="10"/>
      </w:r>
      <w:r>
        <w:t xml:space="preserve">. Thus, when </w:t>
      </w:r>
      <w:proofErr w:type="spellStart"/>
      <w:r>
        <w:t>Thaksin</w:t>
      </w:r>
      <w:proofErr w:type="spellEnd"/>
      <w:r>
        <w:t xml:space="preserve"> was accused of being disrespect to the King, it drew lots of people to protest against him. In this way, this issue was politicized and used as political instrument against their opponent. The Yellow shirts vigorously </w:t>
      </w:r>
      <w:r>
        <w:lastRenderedPageBreak/>
        <w:t xml:space="preserve">imposed this image on </w:t>
      </w:r>
      <w:proofErr w:type="spellStart"/>
      <w:r>
        <w:t>Thaksin</w:t>
      </w:r>
      <w:proofErr w:type="spellEnd"/>
      <w:r>
        <w:t xml:space="preserve"> by showing video clips, recordings, and quotes through various media. </w:t>
      </w:r>
    </w:p>
    <w:p w:rsidR="003A7BBB" w:rsidRDefault="003A7BBB" w:rsidP="003A7BBB">
      <w:pPr>
        <w:ind w:firstLine="720"/>
      </w:pPr>
      <w:r>
        <w:t>To illustrate how the loyalty to the monarch is used as a political i</w:t>
      </w:r>
      <w:r>
        <w:t>n</w:t>
      </w:r>
      <w:r>
        <w:t>strument in this case, a news scoop by TNEWS</w:t>
      </w:r>
      <w:r>
        <w:rPr>
          <w:rStyle w:val="FootnoteReference"/>
        </w:rPr>
        <w:footnoteReference w:id="11"/>
      </w:r>
      <w:r>
        <w:t xml:space="preserve"> (2010) called “</w:t>
      </w:r>
      <w:proofErr w:type="spellStart"/>
      <w:r>
        <w:t>Thaksin’s</w:t>
      </w:r>
      <w:proofErr w:type="spellEnd"/>
      <w:r>
        <w:t xml:space="preserve"> ari</w:t>
      </w:r>
      <w:r>
        <w:t>s</w:t>
      </w:r>
      <w:r>
        <w:t xml:space="preserve">tocrat” was posted on </w:t>
      </w:r>
      <w:proofErr w:type="spellStart"/>
      <w:r>
        <w:t>Youtube</w:t>
      </w:r>
      <w:proofErr w:type="spellEnd"/>
      <w:r>
        <w:t xml:space="preserve"> with the content capturing a part of a speech in his video link in the Red shirts protest in 2010</w:t>
      </w:r>
      <w:r>
        <w:rPr>
          <w:rStyle w:val="FootnoteReference"/>
        </w:rPr>
        <w:footnoteReference w:id="12"/>
      </w:r>
      <w:r>
        <w:t>on March 15</w:t>
      </w:r>
      <w:r w:rsidRPr="00BF12B5">
        <w:rPr>
          <w:vertAlign w:val="superscript"/>
        </w:rPr>
        <w:t>th</w:t>
      </w:r>
      <w:r>
        <w:t xml:space="preserve"> as he said… </w:t>
      </w:r>
    </w:p>
    <w:p w:rsidR="003A7BBB" w:rsidRDefault="003A7BBB" w:rsidP="003A7BBB">
      <w:r>
        <w:t>“…</w:t>
      </w:r>
      <w:r w:rsidRPr="00500281">
        <w:rPr>
          <w:i/>
          <w:iCs/>
        </w:rPr>
        <w:t xml:space="preserve">don’t drag Thais down with you because you will not be around for so long. The world nowadays develops extremely fast. With information, communication, and technology, the alteration in the culture is huge. Hence, </w:t>
      </w:r>
      <w:r w:rsidRPr="00500281">
        <w:rPr>
          <w:b/>
          <w:bCs/>
          <w:i/>
          <w:iCs/>
        </w:rPr>
        <w:t>the eighty years old aristocrat</w:t>
      </w:r>
      <w:r w:rsidRPr="00500281">
        <w:rPr>
          <w:i/>
          <w:iCs/>
        </w:rPr>
        <w:t xml:space="preserve"> cannot understand (the change). If </w:t>
      </w:r>
      <w:r w:rsidRPr="00500281">
        <w:rPr>
          <w:b/>
          <w:bCs/>
          <w:i/>
          <w:iCs/>
        </w:rPr>
        <w:t>the person with no understanding has the power to lead the country</w:t>
      </w:r>
      <w:r w:rsidRPr="00500281">
        <w:rPr>
          <w:i/>
          <w:iCs/>
        </w:rPr>
        <w:t>, I have to say, I don’t know where we are going to go</w:t>
      </w:r>
      <w:r>
        <w:t>…”</w:t>
      </w:r>
    </w:p>
    <w:p w:rsidR="003A7BBB" w:rsidRDefault="003A7BBB" w:rsidP="003A7BBB">
      <w:r>
        <w:t xml:space="preserve"> The news report had critically analyzed the quote and interpreted what was his implication of the aristocrat that the word aristocrat must have been a person because he said eighty years old. Although normally when the Red shirt leaders talked about the aristocrats it was clear that they meant the Privy Cou</w:t>
      </w:r>
      <w:r>
        <w:t>n</w:t>
      </w:r>
      <w:r>
        <w:t xml:space="preserve">cil or the President of the Privy Council; General </w:t>
      </w:r>
      <w:proofErr w:type="spellStart"/>
      <w:r>
        <w:t>Prem</w:t>
      </w:r>
      <w:proofErr w:type="spellEnd"/>
      <w:r>
        <w:t xml:space="preserve"> </w:t>
      </w:r>
      <w:proofErr w:type="spellStart"/>
      <w:r>
        <w:t>Tinnasulanonda</w:t>
      </w:r>
      <w:proofErr w:type="spellEnd"/>
      <w:r>
        <w:t xml:space="preserve">, in this case it was unlikely. </w:t>
      </w:r>
      <w:proofErr w:type="spellStart"/>
      <w:r>
        <w:t>Thaksin</w:t>
      </w:r>
      <w:proofErr w:type="spellEnd"/>
      <w:r>
        <w:t xml:space="preserve"> was describing the aristocrat as a human being. The Privy Council was not a person, thus it could not be. While the President of the Council was a person but he was not eighty years old, nor in the position “to have the power to lead the country”. Also, </w:t>
      </w:r>
      <w:proofErr w:type="spellStart"/>
      <w:r>
        <w:t>Thaksin</w:t>
      </w:r>
      <w:proofErr w:type="spellEnd"/>
      <w:r>
        <w:t xml:space="preserve"> usually, even in the very same video link session, called the name of the President directly, instead of using jargon words like the aristocrat. The report had come to the concl</w:t>
      </w:r>
      <w:r>
        <w:t>u</w:t>
      </w:r>
      <w:r>
        <w:t xml:space="preserve">sion that the only possibility of who </w:t>
      </w:r>
      <w:proofErr w:type="spellStart"/>
      <w:r>
        <w:t>Thaksin</w:t>
      </w:r>
      <w:proofErr w:type="spellEnd"/>
      <w:r>
        <w:t xml:space="preserve"> meant when he said “the arist</w:t>
      </w:r>
      <w:r>
        <w:t>o</w:t>
      </w:r>
      <w:r>
        <w:t>crat” must have been the King.</w:t>
      </w:r>
    </w:p>
    <w:p w:rsidR="003A7BBB" w:rsidRDefault="003A7BBB" w:rsidP="003A7BBB">
      <w:r>
        <w:tab/>
        <w:t>This statement, together with many other statements he had made du</w:t>
      </w:r>
      <w:r>
        <w:t>r</w:t>
      </w:r>
      <w:r>
        <w:t>ing his speeches to the Red shirt participants, had created a certain attitude that royalists would have against him. April 16</w:t>
      </w:r>
      <w:r w:rsidRPr="00EC72D7">
        <w:rPr>
          <w:vertAlign w:val="superscript"/>
        </w:rPr>
        <w:t>th</w:t>
      </w:r>
      <w:r>
        <w:t xml:space="preserve"> and November 10</w:t>
      </w:r>
      <w:r w:rsidRPr="00F86AA4">
        <w:rPr>
          <w:vertAlign w:val="superscript"/>
        </w:rPr>
        <w:t>th</w:t>
      </w:r>
      <w:r>
        <w:t xml:space="preserve"> 2009, the </w:t>
      </w:r>
      <w:r w:rsidRPr="00F56B11">
        <w:t>Time Online</w:t>
      </w:r>
      <w:r>
        <w:t xml:space="preserve"> had published </w:t>
      </w:r>
      <w:proofErr w:type="spellStart"/>
      <w:r>
        <w:t>Thaksin</w:t>
      </w:r>
      <w:proofErr w:type="spellEnd"/>
      <w:r>
        <w:t xml:space="preserve"> interview that later on became the reason for him to be convicted of the </w:t>
      </w:r>
      <w:proofErr w:type="spellStart"/>
      <w:r>
        <w:t>Lese</w:t>
      </w:r>
      <w:proofErr w:type="spellEnd"/>
      <w:r>
        <w:t xml:space="preserve"> </w:t>
      </w:r>
      <w:proofErr w:type="spellStart"/>
      <w:r>
        <w:t>Majeste</w:t>
      </w:r>
      <w:proofErr w:type="spellEnd"/>
      <w:r>
        <w:t>. In the very same episode of the news report had shown the link between his interview with Time Online and the video link he used to communicate with his supporters. In the interview he responded to the question “</w:t>
      </w:r>
      <w:r w:rsidRPr="00CD7C27">
        <w:rPr>
          <w:i/>
          <w:iCs/>
        </w:rPr>
        <w:t>was it because you were more popular than the King?</w:t>
      </w:r>
      <w:proofErr w:type="gramStart"/>
      <w:r>
        <w:t>”.</w:t>
      </w:r>
      <w:proofErr w:type="gramEnd"/>
      <w:r>
        <w:t xml:space="preserve"> The answer was “</w:t>
      </w:r>
      <w:r w:rsidRPr="00CD7C27">
        <w:rPr>
          <w:i/>
          <w:iCs/>
        </w:rPr>
        <w:t>it is a different kind of love”, while in the video link he said to his audiences that “the way the people love a politician is different from the way they love the aristocrat</w:t>
      </w:r>
      <w:r>
        <w:t>” The news analysis tried to point out that by his quotes from diverse situations, one meant directly to answer the question about himself and the King, another had the same meaning but did not say it out frankly. Thus, with all of the pr</w:t>
      </w:r>
      <w:r>
        <w:t>e</w:t>
      </w:r>
      <w:r>
        <w:t xml:space="preserve">sented sequences, it had high possibility that the aristocrat </w:t>
      </w:r>
      <w:proofErr w:type="spellStart"/>
      <w:r>
        <w:t>Thaksin</w:t>
      </w:r>
      <w:proofErr w:type="spellEnd"/>
      <w:r>
        <w:t xml:space="preserve"> was me</w:t>
      </w:r>
      <w:r>
        <w:t>n</w:t>
      </w:r>
      <w:r>
        <w:t xml:space="preserve">tioning should implicitly mean King </w:t>
      </w:r>
      <w:proofErr w:type="spellStart"/>
      <w:r>
        <w:t>Bhumibol</w:t>
      </w:r>
      <w:proofErr w:type="spellEnd"/>
      <w:r>
        <w:t xml:space="preserve">. The report went on with a statement that the </w:t>
      </w:r>
      <w:proofErr w:type="spellStart"/>
      <w:r>
        <w:t>Lese</w:t>
      </w:r>
      <w:proofErr w:type="spellEnd"/>
      <w:r>
        <w:t xml:space="preserve"> </w:t>
      </w:r>
      <w:proofErr w:type="spellStart"/>
      <w:r>
        <w:t>Majeste</w:t>
      </w:r>
      <w:proofErr w:type="spellEnd"/>
      <w:r>
        <w:t xml:space="preserve"> law was criminal, not political case as </w:t>
      </w:r>
      <w:proofErr w:type="spellStart"/>
      <w:r>
        <w:t>Thaksin</w:t>
      </w:r>
      <w:proofErr w:type="spellEnd"/>
      <w:r>
        <w:t xml:space="preserve"> usually claimed. </w:t>
      </w:r>
    </w:p>
    <w:p w:rsidR="003A7BBB" w:rsidRDefault="003A7BBB" w:rsidP="003A7BBB">
      <w:r>
        <w:tab/>
        <w:t xml:space="preserve">The significance of this news analysis is to evidence </w:t>
      </w:r>
      <w:r w:rsidRPr="004A37C4">
        <w:t>how the Yellow shirts brought up the issue regarding to the disloyalty to the monarchy</w:t>
      </w:r>
      <w:r>
        <w:t xml:space="preserve"> into their political agenda. The scoop, of course, based on real situations, showed </w:t>
      </w:r>
      <w:proofErr w:type="spellStart"/>
      <w:r>
        <w:lastRenderedPageBreak/>
        <w:t>Thaksin’s</w:t>
      </w:r>
      <w:proofErr w:type="spellEnd"/>
      <w:r>
        <w:t xml:space="preserve"> speeches that no one could contest that he did not say it. But the fact that the scoop had analyzed them and amplified the undertone of the speeches with the conducting language, was enough to strengthen the attitude that the royalists already had concerning to </w:t>
      </w:r>
      <w:proofErr w:type="spellStart"/>
      <w:r>
        <w:t>Thaksin’s</w:t>
      </w:r>
      <w:proofErr w:type="spellEnd"/>
      <w:r>
        <w:t xml:space="preserve"> disloyalty.</w:t>
      </w:r>
    </w:p>
    <w:p w:rsidR="003A7BBB" w:rsidRPr="00647331" w:rsidRDefault="003A7BBB" w:rsidP="003A7BBB">
      <w:r>
        <w:tab/>
        <w:t>It is clear now that the issue of disloyalty had been effectively polit</w:t>
      </w:r>
      <w:r>
        <w:t>i</w:t>
      </w:r>
      <w:r>
        <w:t xml:space="preserve">cized. However, there also were other issues relating </w:t>
      </w:r>
      <w:proofErr w:type="spellStart"/>
      <w:r>
        <w:t>Thaksin’s</w:t>
      </w:r>
      <w:proofErr w:type="spellEnd"/>
      <w:r>
        <w:t xml:space="preserve"> legitimacy that were mentioned during the protest. For instance, the Supreme Court had co</w:t>
      </w:r>
      <w:r>
        <w:t>n</w:t>
      </w:r>
      <w:r>
        <w:t>victed him for corruption charges</w:t>
      </w:r>
      <w:r>
        <w:rPr>
          <w:rStyle w:val="FootnoteReference"/>
        </w:rPr>
        <w:footnoteReference w:id="13"/>
      </w:r>
      <w:r>
        <w:t xml:space="preserve"> such as tax evasion and violation of law prohibiting political figures from having business deal with governmental o</w:t>
      </w:r>
      <w:r>
        <w:t>r</w:t>
      </w:r>
      <w:r>
        <w:t>ganization. The author finds those issues legitimate by itself without being pol</w:t>
      </w:r>
      <w:r>
        <w:t>i</w:t>
      </w:r>
      <w:r>
        <w:t>ticized, in terms of the grounds to protest against a corrupted politician. Ther</w:t>
      </w:r>
      <w:r>
        <w:t>e</w:t>
      </w:r>
      <w:r>
        <w:t>fore, these issues should be seen as supplementary argument rather than the main mobilizing discourses. Nevertheless, to conclude, the Yellow shirts di</w:t>
      </w:r>
      <w:r>
        <w:t>s</w:t>
      </w:r>
      <w:r>
        <w:t>course actually based mainly on the middle class’ agendas. The movement co</w:t>
      </w:r>
      <w:r>
        <w:t>n</w:t>
      </w:r>
      <w:r>
        <w:t xml:space="preserve">sisted of homogeneous group, characterized by their economic and social status. However, the shared societal interest among the group was </w:t>
      </w:r>
      <w:r w:rsidRPr="002C3DF9">
        <w:t>the fear of alteration that came together as part of modern society.</w:t>
      </w:r>
      <w:r>
        <w:t xml:space="preserve"> </w:t>
      </w:r>
      <w:proofErr w:type="spellStart"/>
      <w:r>
        <w:t>Thaksin</w:t>
      </w:r>
      <w:proofErr w:type="spellEnd"/>
      <w:r>
        <w:t xml:space="preserve"> </w:t>
      </w:r>
      <w:proofErr w:type="spellStart"/>
      <w:proofErr w:type="gramStart"/>
      <w:r>
        <w:t>Shinawatra</w:t>
      </w:r>
      <w:proofErr w:type="spellEnd"/>
      <w:proofErr w:type="gramEnd"/>
      <w:r>
        <w:t xml:space="preserve"> who had successfully symbolized himself as the messiah of these changes such as bureaucratic administration reformation and the introduction of populist policy, became a threat to the conservative middle class. This caused the fru</w:t>
      </w:r>
      <w:r>
        <w:t>s</w:t>
      </w:r>
      <w:r>
        <w:t xml:space="preserve">tration among them, along with the politicized issue of disaffection to the monarch the feeling and emotion of the people was used to catalyze the movement. </w:t>
      </w:r>
    </w:p>
    <w:p w:rsidR="003A7BBB" w:rsidRDefault="003A7BBB" w:rsidP="003A7BBB"/>
    <w:p w:rsidR="003A7BBB" w:rsidRPr="00E113CB" w:rsidRDefault="003A7BBB" w:rsidP="003A7BBB">
      <w:pPr>
        <w:ind w:firstLine="0"/>
        <w:rPr>
          <w:b/>
          <w:bCs/>
        </w:rPr>
      </w:pPr>
      <w:r>
        <w:rPr>
          <w:b/>
          <w:bCs/>
        </w:rPr>
        <w:t>3.3 The Red shirt’s discourses</w:t>
      </w:r>
    </w:p>
    <w:p w:rsidR="003A7BBB" w:rsidRDefault="003A7BBB" w:rsidP="003A7BBB">
      <w:pPr>
        <w:ind w:firstLine="0"/>
        <w:rPr>
          <w:i/>
          <w:iCs/>
        </w:rPr>
      </w:pPr>
    </w:p>
    <w:p w:rsidR="003A7BBB" w:rsidRPr="003A7BBB" w:rsidRDefault="003A7BBB" w:rsidP="003A7BBB">
      <w:pPr>
        <w:ind w:firstLine="0"/>
        <w:rPr>
          <w:i/>
          <w:iCs/>
        </w:rPr>
      </w:pPr>
      <w:r>
        <w:rPr>
          <w:i/>
          <w:iCs/>
        </w:rPr>
        <w:t xml:space="preserve">3.3.1 </w:t>
      </w:r>
      <w:r w:rsidRPr="003A7BBB">
        <w:rPr>
          <w:i/>
          <w:iCs/>
        </w:rPr>
        <w:t>Who were the Red shirts?</w:t>
      </w:r>
    </w:p>
    <w:p w:rsidR="003A7BBB" w:rsidRDefault="003A7BBB" w:rsidP="0031619E">
      <w:pPr>
        <w:ind w:firstLine="0"/>
      </w:pPr>
      <w:r>
        <w:t>The Red shirts or the “</w:t>
      </w:r>
      <w:r w:rsidRPr="005F1551">
        <w:t>United front of Democracy against Dictatorship</w:t>
      </w:r>
      <w:r>
        <w:t>”</w:t>
      </w:r>
      <w:r w:rsidRPr="005F1551">
        <w:t xml:space="preserve"> (UDD)</w:t>
      </w:r>
      <w:r>
        <w:t xml:space="preserve"> was formed in late 2006 to be counter-protest to the Yellow shirt movements. Studies showed that the Red shirts composed of various groups. </w:t>
      </w:r>
      <w:proofErr w:type="spellStart"/>
      <w:r>
        <w:t>Wasi</w:t>
      </w:r>
      <w:proofErr w:type="spellEnd"/>
      <w:r>
        <w:t xml:space="preserve"> (op cit. </w:t>
      </w:r>
      <w:proofErr w:type="spellStart"/>
      <w:r>
        <w:t>Thabchumpon</w:t>
      </w:r>
      <w:proofErr w:type="spellEnd"/>
      <w:r>
        <w:t xml:space="preserve"> and </w:t>
      </w:r>
      <w:proofErr w:type="spellStart"/>
      <w:r>
        <w:t>Mccargo</w:t>
      </w:r>
      <w:proofErr w:type="spellEnd"/>
      <w:r>
        <w:t xml:space="preserve">: 2012) categorized five different groups within the movement as; </w:t>
      </w:r>
      <w:r w:rsidRPr="009F5E14">
        <w:t xml:space="preserve">1) </w:t>
      </w:r>
      <w:proofErr w:type="spellStart"/>
      <w:r w:rsidRPr="009F5E14">
        <w:t>Thaksin</w:t>
      </w:r>
      <w:proofErr w:type="spellEnd"/>
      <w:r w:rsidRPr="009F5E14">
        <w:t xml:space="preserve"> himself, 2) those hired by </w:t>
      </w:r>
      <w:proofErr w:type="spellStart"/>
      <w:r w:rsidRPr="009F5E14">
        <w:t>Thaksin</w:t>
      </w:r>
      <w:proofErr w:type="spellEnd"/>
      <w:r w:rsidRPr="009F5E14">
        <w:t>, 3) idealistic reds, 4) violent extremists and 5) the poor and their sympathizers from both urban and rural areas</w:t>
      </w:r>
      <w:r>
        <w:t xml:space="preserve">. However, </w:t>
      </w:r>
      <w:proofErr w:type="spellStart"/>
      <w:r>
        <w:t>Thabchumpon</w:t>
      </w:r>
      <w:proofErr w:type="spellEnd"/>
      <w:r>
        <w:t xml:space="preserve"> and </w:t>
      </w:r>
      <w:proofErr w:type="spellStart"/>
      <w:r>
        <w:t>Mccargo</w:t>
      </w:r>
      <w:proofErr w:type="spellEnd"/>
      <w:r>
        <w:t xml:space="preserve"> a</w:t>
      </w:r>
      <w:r>
        <w:t>r</w:t>
      </w:r>
      <w:r>
        <w:t xml:space="preserve">gued the accuracy of his second and fifth categories, which also are the focal groups of the study. Their research showed that the ordinary people who joined the protest were not only taking part in solely because of poverty. In fact, it suggested that what </w:t>
      </w:r>
      <w:proofErr w:type="spellStart"/>
      <w:r>
        <w:t>Wasi</w:t>
      </w:r>
      <w:proofErr w:type="spellEnd"/>
      <w:r>
        <w:t xml:space="preserve"> had described to be the hired ones and the poor were practically the same group, and were actually neither hired, nor poor. On the contrary, they were “</w:t>
      </w:r>
      <w:r w:rsidRPr="006E47CD">
        <w:rPr>
          <w:i/>
          <w:iCs/>
        </w:rPr>
        <w:t xml:space="preserve">loosely organized networks drawn from an emerging class of </w:t>
      </w:r>
      <w:r w:rsidRPr="006E47CD">
        <w:rPr>
          <w:b/>
          <w:bCs/>
          <w:i/>
          <w:iCs/>
        </w:rPr>
        <w:t>urbanized villagers</w:t>
      </w:r>
      <w:r w:rsidRPr="006E47CD">
        <w:rPr>
          <w:i/>
          <w:iCs/>
        </w:rPr>
        <w:t xml:space="preserve"> that straddled both urban and rural society, and who had been mobilized by pro-</w:t>
      </w:r>
      <w:proofErr w:type="spellStart"/>
      <w:r w:rsidRPr="006E47CD">
        <w:rPr>
          <w:i/>
          <w:iCs/>
        </w:rPr>
        <w:t>Thaksin</w:t>
      </w:r>
      <w:proofErr w:type="spellEnd"/>
      <w:r w:rsidRPr="006E47CD">
        <w:rPr>
          <w:i/>
          <w:iCs/>
        </w:rPr>
        <w:t xml:space="preserve"> politicians and other actors</w:t>
      </w:r>
      <w:r>
        <w:t>”</w:t>
      </w:r>
    </w:p>
    <w:p w:rsidR="003A7BBB" w:rsidRDefault="003A7BBB" w:rsidP="003A7BBB">
      <w:pPr>
        <w:ind w:firstLine="720"/>
      </w:pPr>
      <w:r>
        <w:t>Often times, media portrayed the Red shirt participants as poor far</w:t>
      </w:r>
      <w:r>
        <w:t>m</w:t>
      </w:r>
      <w:r>
        <w:t xml:space="preserve">ers, who likely came from the North or Northeast of Thailand because they benefitted directly from </w:t>
      </w:r>
      <w:proofErr w:type="spellStart"/>
      <w:r>
        <w:t>Thaksin’s</w:t>
      </w:r>
      <w:proofErr w:type="spellEnd"/>
      <w:r>
        <w:t xml:space="preserve"> populist policy. This image had become the </w:t>
      </w:r>
      <w:r>
        <w:lastRenderedPageBreak/>
        <w:t xml:space="preserve">dominant discourse usually explained as class and economic grievance. Also, because of the nexus between the Red shirts and the “Assembly of the poor” who had notably number of participants from the Northeast of the country and successfully organized mass movements in Bangkok in the 1990s (ibid). The discourse derived discreetly from the fact proven by studies that many of the Red shirt supporters were market-oriented farmers. </w:t>
      </w:r>
      <w:proofErr w:type="spellStart"/>
      <w:r>
        <w:t>Apornsuwan</w:t>
      </w:r>
      <w:proofErr w:type="spellEnd"/>
      <w:r>
        <w:t xml:space="preserve"> (2010) suggested that the Red shirt movement was a significant political phenomenon dominated by the lower class or the primary producers, mostly farmers, also secondary producers such as skill </w:t>
      </w:r>
      <w:proofErr w:type="spellStart"/>
      <w:r>
        <w:t>labors</w:t>
      </w:r>
      <w:proofErr w:type="spellEnd"/>
      <w:r>
        <w:t>, commodity and service producers, and the petty to middle level of employers. Namely, the lower and lower mi</w:t>
      </w:r>
      <w:r>
        <w:t>d</w:t>
      </w:r>
      <w:r>
        <w:t>dle class were the main body of the rallies, while the middle and upper class were the minority.</w:t>
      </w:r>
    </w:p>
    <w:p w:rsidR="003A7BBB" w:rsidRDefault="003A7BBB" w:rsidP="003A7BBB">
      <w:pPr>
        <w:ind w:firstLine="720"/>
      </w:pPr>
      <w:r>
        <w:t xml:space="preserve"> However, to answer who the Red shirts were, </w:t>
      </w:r>
      <w:proofErr w:type="spellStart"/>
      <w:r>
        <w:t>Sathitniramai</w:t>
      </w:r>
      <w:proofErr w:type="spellEnd"/>
      <w:r>
        <w:t xml:space="preserve"> (2010) i</w:t>
      </w:r>
      <w:r>
        <w:t>n</w:t>
      </w:r>
      <w:r>
        <w:t>terviewed the Red shirt supporters from the North, Northeast, and the Central plain of the country. The research not only evidence that the Red shirt su</w:t>
      </w:r>
      <w:r>
        <w:t>p</w:t>
      </w:r>
      <w:r>
        <w:t>porters were not necessarily the poorest of the poor, but it also explained that the reasons why the informants joined the movement were because of frustr</w:t>
      </w:r>
      <w:r>
        <w:t>a</w:t>
      </w:r>
      <w:r>
        <w:t xml:space="preserve">tion triggered by two dominant factors; poverty and inequality, and populist policy. Firstly, the informants were categorized into three categories; the Red shirts, the Yellow shirts, and the neutralists. </w:t>
      </w:r>
    </w:p>
    <w:p w:rsidR="003A7BBB" w:rsidRDefault="003A7BBB" w:rsidP="003A7BBB">
      <w:pPr>
        <w:ind w:left="720" w:firstLine="720"/>
      </w:pPr>
      <w:r>
        <w:t>The research found out that in terms of economic status the Red shirt informants received less monthly income comparing to the Yellow shirt informants, but more than the neutralists. The Red shirts’ average income was 17,034 Baht (roughly 427 Euros). Therefore, the researcher suggested that the Red shirt informants were the lower mi</w:t>
      </w:r>
      <w:r>
        <w:t>d</w:t>
      </w:r>
      <w:r>
        <w:t xml:space="preserve">dle class, not the poor. Thus, the objectivity of poverty should not be the reason for the political conflict at the time. </w:t>
      </w:r>
    </w:p>
    <w:p w:rsidR="003A7BBB" w:rsidRDefault="003A7BBB" w:rsidP="003A7BBB">
      <w:pPr>
        <w:ind w:left="720" w:firstLine="720"/>
      </w:pPr>
      <w:r>
        <w:t>Meanwhile, when asked about the subjective assessment to their own economic status, more percentage of both the Red (18.75%) and the Yellow (23.08%) shirts considered themselves to be “poorer” than the majority, while less number of the neutralists (14.63%) who actually received less income that the majority considered themselves not to be poorer. On the contrary, most neutralists (78.05%) consi</w:t>
      </w:r>
      <w:r>
        <w:t>d</w:t>
      </w:r>
      <w:r>
        <w:t xml:space="preserve">ered themselves to be middle class, while roughly sixty percent of the Yellow shirts and fifty percent of the Red shirts considered themselves to be middle class. </w:t>
      </w:r>
    </w:p>
    <w:p w:rsidR="003A7BBB" w:rsidRDefault="003A7BBB" w:rsidP="003A7BBB">
      <w:pPr>
        <w:ind w:left="720" w:firstLine="720"/>
      </w:pPr>
      <w:r>
        <w:t>In terms of attitude about income inequality, the results showed that the most numbers of the informants who found the gap between the rich and the poor unacceptable were the Yellow shirts (42.31%), while only 25 percent of the Red shirts and 12.2 percent of the neutra</w:t>
      </w:r>
      <w:r>
        <w:t>l</w:t>
      </w:r>
      <w:r>
        <w:t>ist had the similar feeling. In other words, 75 percent of the Red shirts and 87.8 percent of the neutralists did not feel the significance of i</w:t>
      </w:r>
      <w:r>
        <w:t>n</w:t>
      </w:r>
      <w:r>
        <w:t xml:space="preserve">come inequality between the rich and the poor. </w:t>
      </w:r>
    </w:p>
    <w:p w:rsidR="003A7BBB" w:rsidRDefault="003A7BBB" w:rsidP="003A7BBB">
      <w:pPr>
        <w:ind w:firstLine="720"/>
      </w:pPr>
    </w:p>
    <w:p w:rsidR="003A7BBB" w:rsidRDefault="003A7BBB" w:rsidP="003A7BBB">
      <w:pPr>
        <w:ind w:firstLine="720"/>
      </w:pPr>
      <w:r>
        <w:t>This research also presented social grievance of the Red shirt info</w:t>
      </w:r>
      <w:r>
        <w:t>r</w:t>
      </w:r>
      <w:r>
        <w:t xml:space="preserve">mants. From focus group interview conducted in </w:t>
      </w:r>
      <w:proofErr w:type="spellStart"/>
      <w:r>
        <w:t>Ubonrachtani</w:t>
      </w:r>
      <w:proofErr w:type="spellEnd"/>
      <w:r>
        <w:t xml:space="preserve">, the Northeast of Thailand, the results indicated four different points that urged the Red shirt informants to participate the protest; 1.) Grievance caused by affronts about economic status and lack of education, 2.) </w:t>
      </w:r>
      <w:proofErr w:type="gramStart"/>
      <w:r>
        <w:t>Social classification, 3.)</w:t>
      </w:r>
      <w:proofErr w:type="gramEnd"/>
      <w:r>
        <w:t xml:space="preserve"> Justice </w:t>
      </w:r>
      <w:proofErr w:type="gramStart"/>
      <w:r>
        <w:t>in</w:t>
      </w:r>
      <w:r>
        <w:t>e</w:t>
      </w:r>
      <w:r>
        <w:lastRenderedPageBreak/>
        <w:t>quality</w:t>
      </w:r>
      <w:proofErr w:type="gramEnd"/>
      <w:r>
        <w:t xml:space="preserve"> caused by </w:t>
      </w:r>
      <w:proofErr w:type="spellStart"/>
      <w:r>
        <w:t>Abhisit</w:t>
      </w:r>
      <w:proofErr w:type="spellEnd"/>
      <w:r>
        <w:t xml:space="preserve"> government, thus the Red shirts needed to protest to redeem democracy by putting pressure on the government to dissolve the house and to organize new national election, and lastly 4.) Social inequality, corruption: bribes. One informant described the situation as “</w:t>
      </w:r>
      <w:r w:rsidRPr="00843023">
        <w:rPr>
          <w:i/>
          <w:iCs/>
        </w:rPr>
        <w:t>we have no patro</w:t>
      </w:r>
      <w:r w:rsidRPr="00843023">
        <w:rPr>
          <w:i/>
          <w:iCs/>
        </w:rPr>
        <w:t>n</w:t>
      </w:r>
      <w:r w:rsidRPr="00843023">
        <w:rPr>
          <w:i/>
          <w:iCs/>
        </w:rPr>
        <w:t>age. Our mob also has no patronage</w:t>
      </w:r>
      <w:r>
        <w:t>”.</w:t>
      </w:r>
    </w:p>
    <w:p w:rsidR="003A7BBB" w:rsidRDefault="003A7BBB" w:rsidP="003A7BBB">
      <w:r>
        <w:tab/>
        <w:t xml:space="preserve">On the other hand, the Red shirt informants who lived in </w:t>
      </w:r>
      <w:proofErr w:type="spellStart"/>
      <w:r>
        <w:t>Nakor</w:t>
      </w:r>
      <w:r>
        <w:t>n</w:t>
      </w:r>
      <w:r>
        <w:t>pathom</w:t>
      </w:r>
      <w:proofErr w:type="spellEnd"/>
      <w:r>
        <w:t xml:space="preserve"> (Bangkok’s satellite city) did not express any frustration. In contrast, they felt that their economic status had become better. Technology and infr</w:t>
      </w:r>
      <w:r>
        <w:t>a</w:t>
      </w:r>
      <w:r>
        <w:t>structure had made their lives easier. Their children now had better education than what they used to have. Hence, they felt that there were more opportunity in life and success derived from individual’s ambition, hard work and comp</w:t>
      </w:r>
      <w:r>
        <w:t>e</w:t>
      </w:r>
      <w:r>
        <w:t>tence. This expression appeared again in the result of the informants who live in Chiang Mai (the city in the North). They also felt the better improvements in life and their economic status. However, they did not express as much co</w:t>
      </w:r>
      <w:r>
        <w:t>n</w:t>
      </w:r>
      <w:r>
        <w:t xml:space="preserve">fidence as the informants in </w:t>
      </w:r>
      <w:proofErr w:type="spellStart"/>
      <w:r>
        <w:t>Nakornpathom</w:t>
      </w:r>
      <w:proofErr w:type="spellEnd"/>
      <w:r>
        <w:t xml:space="preserve"> did when asked about their chi</w:t>
      </w:r>
      <w:r>
        <w:t>l</w:t>
      </w:r>
      <w:r>
        <w:t xml:space="preserve">dren’s future. Nonetheless, the disparities of the answers may occur as a result of different locations and situations; the informants in </w:t>
      </w:r>
      <w:proofErr w:type="spellStart"/>
      <w:r>
        <w:t>Nakornpathom</w:t>
      </w:r>
      <w:proofErr w:type="spellEnd"/>
      <w:r>
        <w:t xml:space="preserve"> had be</w:t>
      </w:r>
      <w:r>
        <w:t>t</w:t>
      </w:r>
      <w:r>
        <w:t xml:space="preserve">ter economic status than in Chiang Mai and </w:t>
      </w:r>
      <w:proofErr w:type="spellStart"/>
      <w:r>
        <w:t>Ubonrachtani</w:t>
      </w:r>
      <w:proofErr w:type="spellEnd"/>
      <w:r>
        <w:t xml:space="preserve"> respectively. </w:t>
      </w:r>
    </w:p>
    <w:p w:rsidR="003A7BBB" w:rsidRDefault="003A7BBB" w:rsidP="003A7BBB">
      <w:r>
        <w:tab/>
        <w:t xml:space="preserve">Populist policy was also one of the reasons suggested by </w:t>
      </w:r>
      <w:proofErr w:type="spellStart"/>
      <w:r>
        <w:t>Sathitniramai</w:t>
      </w:r>
      <w:proofErr w:type="spellEnd"/>
      <w:r>
        <w:t xml:space="preserve">. This supported </w:t>
      </w:r>
      <w:proofErr w:type="spellStart"/>
      <w:r>
        <w:t>Eawsriwong’s</w:t>
      </w:r>
      <w:proofErr w:type="spellEnd"/>
      <w:r>
        <w:t xml:space="preserve"> point about the reasons that the Red shirt pa</w:t>
      </w:r>
      <w:r>
        <w:t>r</w:t>
      </w:r>
      <w:r>
        <w:t xml:space="preserve">ticipants supported </w:t>
      </w:r>
      <w:proofErr w:type="spellStart"/>
      <w:r>
        <w:t>Thaksin</w:t>
      </w:r>
      <w:proofErr w:type="spellEnd"/>
      <w:r>
        <w:t xml:space="preserve"> </w:t>
      </w:r>
      <w:proofErr w:type="spellStart"/>
      <w:r>
        <w:t>Shinawatra</w:t>
      </w:r>
      <w:proofErr w:type="spellEnd"/>
      <w:r>
        <w:t xml:space="preserve"> because the kind of “help” that the government gave was designed particularly to alleviate the informal workers’ burdens. In other words, it was not one of the alleviation in the patronage way like what they usually received from politicians during election seasons, but the welfare relief that happened because of their votes affected the policy-making level. This means that the voters’ power had more value, also help improving their well-being. </w:t>
      </w:r>
      <w:proofErr w:type="spellStart"/>
      <w:r>
        <w:t>Sathitniramai’s</w:t>
      </w:r>
      <w:proofErr w:type="spellEnd"/>
      <w:r>
        <w:t xml:space="preserve"> data (ibid) presented that in general the all of the Red shirt informants had directly benefited from the populist policy. Often times, it appeared that in </w:t>
      </w:r>
      <w:r w:rsidRPr="008A12FD">
        <w:t>literature</w:t>
      </w:r>
      <w:r>
        <w:t>, about the Red shirt that their supporters tended to say that “</w:t>
      </w:r>
      <w:proofErr w:type="spellStart"/>
      <w:r>
        <w:t>Thaksin’s</w:t>
      </w:r>
      <w:proofErr w:type="spellEnd"/>
      <w:r>
        <w:t xml:space="preserve"> policy was edible” or “it is touchable concrete democracy” (</w:t>
      </w:r>
      <w:proofErr w:type="spellStart"/>
      <w:r>
        <w:t>Sathitniramai</w:t>
      </w:r>
      <w:proofErr w:type="spellEnd"/>
      <w:r>
        <w:t xml:space="preserve"> 2010:32). The research also found that the Red shirt informants felt that during </w:t>
      </w:r>
      <w:proofErr w:type="spellStart"/>
      <w:r>
        <w:t>Thaksin’s</w:t>
      </w:r>
      <w:proofErr w:type="spellEnd"/>
      <w:r>
        <w:t xml:space="preserve"> government, the country’s economy was better, their products sold more, led to better changes in their economic status. One of the informants said that his child could have his education because of </w:t>
      </w:r>
      <w:proofErr w:type="spellStart"/>
      <w:r>
        <w:t>Thaksin</w:t>
      </w:r>
      <w:proofErr w:type="spellEnd"/>
      <w:r>
        <w:t xml:space="preserve"> making his economic status improve. The author found that within the fact that people kept referring to </w:t>
      </w:r>
      <w:proofErr w:type="spellStart"/>
      <w:r>
        <w:t>Thaksin</w:t>
      </w:r>
      <w:proofErr w:type="spellEnd"/>
      <w:r>
        <w:t xml:space="preserve"> when talking about their better quality in life shows the hidden patronage feelings in the politician-voter rel</w:t>
      </w:r>
      <w:r>
        <w:t>a</w:t>
      </w:r>
      <w:r>
        <w:t xml:space="preserve">tionship, which, in this case, is bigger than the usual local politician patronage, but in the national level. The importance of this relationship worth mentioning because, for example; if a local politician helps his voters for something, only the people in that area would know or talk about it. But in the national level, many voters have the feeling and they know from media that other people are in the same way relationship with this politician, thus it overwhelms the feeling they have about the politician. Furthermore, the research indicated that many of the informants mentioned about </w:t>
      </w:r>
      <w:proofErr w:type="spellStart"/>
      <w:r>
        <w:t>Thaksin</w:t>
      </w:r>
      <w:proofErr w:type="spellEnd"/>
      <w:r>
        <w:t xml:space="preserve"> that he was very sympathetic to the people. Some even said that “he made </w:t>
      </w:r>
      <w:r w:rsidRPr="00844A6C">
        <w:t>the people became visible”.</w:t>
      </w:r>
      <w:r>
        <w:t xml:space="preserve"> </w:t>
      </w:r>
    </w:p>
    <w:p w:rsidR="003A7BBB" w:rsidRDefault="003A7BBB" w:rsidP="003A7BBB">
      <w:pPr>
        <w:ind w:firstLine="720"/>
      </w:pPr>
      <w:r>
        <w:t xml:space="preserve">Also because of the bureaucratic administration reformation during </w:t>
      </w:r>
      <w:proofErr w:type="spellStart"/>
      <w:r>
        <w:t>Thaksin’s</w:t>
      </w:r>
      <w:proofErr w:type="spellEnd"/>
      <w:r>
        <w:t xml:space="preserve"> government had a noticeable effect on bureaucratic services. The research informants expressed that the officers paid more respect to the people and felt that services became more efficient. To support these statements, </w:t>
      </w:r>
      <w:r>
        <w:lastRenderedPageBreak/>
        <w:t>some of the informants in Bangkok who were interviewed by the author also revealed the same feeling about the bureaucratic services and added that b</w:t>
      </w:r>
      <w:r>
        <w:t>e</w:t>
      </w:r>
      <w:r>
        <w:t xml:space="preserve">cause of the reformation, people in the slum learnt to work on community-based development projects. She expressed that “now even the grocers know how to write official project proposal”. </w:t>
      </w:r>
    </w:p>
    <w:p w:rsidR="003A7BBB" w:rsidRDefault="003A7BBB" w:rsidP="003A7BBB">
      <w:pPr>
        <w:ind w:firstLine="720"/>
      </w:pPr>
      <w:r>
        <w:t>However, apart from the better improvement in the economy, the i</w:t>
      </w:r>
      <w:r>
        <w:t>n</w:t>
      </w:r>
      <w:r>
        <w:t xml:space="preserve">formants also praised </w:t>
      </w:r>
      <w:proofErr w:type="spellStart"/>
      <w:r>
        <w:t>Thaksin</w:t>
      </w:r>
      <w:proofErr w:type="spellEnd"/>
      <w:r>
        <w:t xml:space="preserve"> for the success in suppressing national dope rings. This directly related to the informants’ daily lives because after the coup in 2006 their children became or came back to drugs abuse. Together with the achievement in reducing drugs abuse, the subjugation of influential people or the godfather (</w:t>
      </w:r>
      <w:proofErr w:type="spellStart"/>
      <w:r>
        <w:t>Jao</w:t>
      </w:r>
      <w:proofErr w:type="spellEnd"/>
      <w:r>
        <w:t xml:space="preserve"> </w:t>
      </w:r>
      <w:proofErr w:type="spellStart"/>
      <w:r>
        <w:t>poh</w:t>
      </w:r>
      <w:proofErr w:type="spellEnd"/>
      <w:r>
        <w:t xml:space="preserve">) also boosted </w:t>
      </w:r>
      <w:proofErr w:type="spellStart"/>
      <w:r>
        <w:t>Thaksin’s</w:t>
      </w:r>
      <w:proofErr w:type="spellEnd"/>
      <w:r>
        <w:t xml:space="preserve"> popularity in the eyes of the informants because, again, it affected directly on the people’s daily lives. Some of </w:t>
      </w:r>
      <w:proofErr w:type="spellStart"/>
      <w:r>
        <w:t>Sathitniramai’s</w:t>
      </w:r>
      <w:proofErr w:type="spellEnd"/>
      <w:r>
        <w:t xml:space="preserve"> informants stated they had to pay these influential people when they brought their products to sell but after </w:t>
      </w:r>
      <w:proofErr w:type="spellStart"/>
      <w:r>
        <w:t>Thaksin</w:t>
      </w:r>
      <w:proofErr w:type="spellEnd"/>
      <w:r>
        <w:t xml:space="preserve"> these influential people stopped harassing them.</w:t>
      </w:r>
    </w:p>
    <w:p w:rsidR="003A7BBB" w:rsidRDefault="003A7BBB" w:rsidP="003A7BBB">
      <w:pPr>
        <w:ind w:firstLine="720"/>
      </w:pPr>
      <w:r>
        <w:t xml:space="preserve">In conclusion, the </w:t>
      </w:r>
      <w:proofErr w:type="spellStart"/>
      <w:r>
        <w:t>Sathitniramai’s</w:t>
      </w:r>
      <w:proofErr w:type="spellEnd"/>
      <w:r>
        <w:t xml:space="preserve"> research results showed that there were three main reasons for the Red shirt informants to support the mov</w:t>
      </w:r>
      <w:r>
        <w:t>e</w:t>
      </w:r>
      <w:r>
        <w:t xml:space="preserve">ment; 1.) </w:t>
      </w:r>
      <w:proofErr w:type="gramStart"/>
      <w:r>
        <w:t>to</w:t>
      </w:r>
      <w:proofErr w:type="gramEnd"/>
      <w:r>
        <w:t xml:space="preserve"> oppose the coup and the military political intervention, 2.) </w:t>
      </w:r>
      <w:proofErr w:type="gramStart"/>
      <w:r>
        <w:t>injus</w:t>
      </w:r>
      <w:r w:rsidR="00630B32">
        <w:t>tice</w:t>
      </w:r>
      <w:proofErr w:type="gramEnd"/>
      <w:r w:rsidR="00630B32">
        <w:t xml:space="preserve"> and double standard</w:t>
      </w:r>
      <w:r>
        <w:t xml:space="preserve">, 3.) </w:t>
      </w:r>
      <w:proofErr w:type="spellStart"/>
      <w:r>
        <w:t>Abhisit’s</w:t>
      </w:r>
      <w:proofErr w:type="spellEnd"/>
      <w:r>
        <w:t xml:space="preserve"> government did not come from elec</w:t>
      </w:r>
      <w:r w:rsidR="00630B32">
        <w:t>tion</w:t>
      </w:r>
      <w:r>
        <w:t>. While these three political related reasons played important role in urging the informants out to participate the protest, economic inequality seemed to be less essential reason for them since the study found that none of the info</w:t>
      </w:r>
      <w:r>
        <w:t>r</w:t>
      </w:r>
      <w:r>
        <w:t xml:space="preserve">mants stated that economic inequality was an urgent agenda for them. In other words, the motivation for the informants to support the movement was mainly because of politics inequality. </w:t>
      </w:r>
    </w:p>
    <w:p w:rsidR="003A7BBB" w:rsidRDefault="003A7BBB" w:rsidP="003A7BBB">
      <w:pPr>
        <w:ind w:firstLine="720"/>
      </w:pPr>
    </w:p>
    <w:p w:rsidR="003A7BBB" w:rsidRPr="00630B32" w:rsidRDefault="00630B32" w:rsidP="00630B32">
      <w:pPr>
        <w:ind w:firstLine="0"/>
        <w:rPr>
          <w:i/>
          <w:iCs/>
        </w:rPr>
      </w:pPr>
      <w:r w:rsidRPr="00630B32">
        <w:rPr>
          <w:i/>
          <w:iCs/>
        </w:rPr>
        <w:t xml:space="preserve">3.3.2 </w:t>
      </w:r>
      <w:r w:rsidR="003A7BBB" w:rsidRPr="00630B32">
        <w:rPr>
          <w:i/>
          <w:iCs/>
        </w:rPr>
        <w:t>The Red shirts protest mobilization</w:t>
      </w:r>
    </w:p>
    <w:p w:rsidR="003A7BBB" w:rsidRDefault="003A7BBB" w:rsidP="0031619E">
      <w:pPr>
        <w:ind w:firstLine="0"/>
      </w:pPr>
      <w:r>
        <w:t xml:space="preserve">Whenever the mobilization of the Red shirt movement came in to the picture, the three names of the most prominent leaders; </w:t>
      </w:r>
      <w:proofErr w:type="spellStart"/>
      <w:r>
        <w:t>Veera</w:t>
      </w:r>
      <w:proofErr w:type="spellEnd"/>
      <w:r>
        <w:t xml:space="preserve"> </w:t>
      </w:r>
      <w:proofErr w:type="spellStart"/>
      <w:r>
        <w:t>Musikapong</w:t>
      </w:r>
      <w:proofErr w:type="spellEnd"/>
      <w:r>
        <w:t xml:space="preserve">, </w:t>
      </w:r>
      <w:proofErr w:type="spellStart"/>
      <w:r>
        <w:t>Jatuporn</w:t>
      </w:r>
      <w:proofErr w:type="spellEnd"/>
      <w:r>
        <w:t xml:space="preserve"> </w:t>
      </w:r>
      <w:proofErr w:type="spellStart"/>
      <w:r>
        <w:t>Phromphan</w:t>
      </w:r>
      <w:proofErr w:type="spellEnd"/>
      <w:r>
        <w:t xml:space="preserve">, and </w:t>
      </w:r>
      <w:proofErr w:type="spellStart"/>
      <w:r>
        <w:t>Nattawut</w:t>
      </w:r>
      <w:proofErr w:type="spellEnd"/>
      <w:r>
        <w:t xml:space="preserve"> </w:t>
      </w:r>
      <w:proofErr w:type="spellStart"/>
      <w:r>
        <w:t>Saikua</w:t>
      </w:r>
      <w:proofErr w:type="spellEnd"/>
      <w:r>
        <w:t xml:space="preserve"> need to be mentioned. The trio political Southern elites who have become the image of the Red shirts, succeeded in leading the most enormous political movement that comprised of the majority of participants from the North and Northeast. Together with other sub-leaders with various backgrounds and professions creating complex nexus between groups of participants, the trios were able to induce the rallies in any direction possible.</w:t>
      </w:r>
    </w:p>
    <w:p w:rsidR="003A7BBB" w:rsidRDefault="003A7BBB" w:rsidP="003A7BBB">
      <w:pPr>
        <w:ind w:firstLine="720"/>
      </w:pPr>
      <w:proofErr w:type="spellStart"/>
      <w:r>
        <w:t>Thabchumpon</w:t>
      </w:r>
      <w:proofErr w:type="spellEnd"/>
      <w:r>
        <w:t xml:space="preserve"> and </w:t>
      </w:r>
      <w:proofErr w:type="spellStart"/>
      <w:r>
        <w:t>Mccargo’s</w:t>
      </w:r>
      <w:proofErr w:type="spellEnd"/>
      <w:r>
        <w:t xml:space="preserve"> research suggested that despite the fact that many of the protesters were able to practice their agencies, but the impo</w:t>
      </w:r>
      <w:r>
        <w:t>r</w:t>
      </w:r>
      <w:r>
        <w:t>tance of networking could not be overlooked. The paper indicated the signif</w:t>
      </w:r>
      <w:r>
        <w:t>i</w:t>
      </w:r>
      <w:r>
        <w:t>cance of the community leaders’ role in recruiting the participants to join the protest. It described the nature of this movement as a “loosely structured ne</w:t>
      </w:r>
      <w:r>
        <w:t>t</w:t>
      </w:r>
      <w:r>
        <w:t>work organization” (2010: 1009). To be more elaborated, the number of pa</w:t>
      </w:r>
      <w:r>
        <w:t>r</w:t>
      </w:r>
      <w:r>
        <w:t>ticipants grew through close relationships between people such as friends, families, acquaintance, etc. In addition to this point, the author’s informant who was a community leader in a slum in the urban area of Bangkok admitted that both of the leading political parties came to the community and asked each community leaders to recruit people to attend their political events.</w:t>
      </w:r>
    </w:p>
    <w:p w:rsidR="003A7BBB" w:rsidRDefault="003A7BBB" w:rsidP="003A7BBB">
      <w:r>
        <w:lastRenderedPageBreak/>
        <w:tab/>
        <w:t>The paper also presented that the networks building occurred during the meeting at the UDD political schools, which initially scheduled on weekday morning and eventually reduced to weekend only. The courses instructed by many famous figures and took two to three days long. The schools were a great start to increase the participants’ network within the Red shirt community. The study indicated that numbers of people who joined the schools tended to cr</w:t>
      </w:r>
      <w:r>
        <w:t>e</w:t>
      </w:r>
      <w:r>
        <w:t>ate their own group after finishing the courses, instead of taking part in the groups that were already there. The alumni, in fact, were the key contacts to gather participants for the protest in 2010. Many of the alumni primarily joined the demonstration in early the first quarter of the year but after the violent pr</w:t>
      </w:r>
      <w:r>
        <w:t>o</w:t>
      </w:r>
      <w:r>
        <w:t>test suppression by the military in April 10</w:t>
      </w:r>
      <w:r w:rsidRPr="000F1DDA">
        <w:rPr>
          <w:vertAlign w:val="superscript"/>
        </w:rPr>
        <w:t>th</w:t>
      </w:r>
      <w:r>
        <w:t xml:space="preserve">, the majority of the participants left the rally, while some of those believed to be the “hard-liners” moved on to occupy the city </w:t>
      </w:r>
      <w:proofErr w:type="spellStart"/>
      <w:r>
        <w:t>center</w:t>
      </w:r>
      <w:proofErr w:type="spellEnd"/>
      <w:r>
        <w:t xml:space="preserve"> on </w:t>
      </w:r>
      <w:proofErr w:type="spellStart"/>
      <w:r>
        <w:t>Ratchaprasong</w:t>
      </w:r>
      <w:proofErr w:type="spellEnd"/>
      <w:r>
        <w:t xml:space="preserve"> junction. Thus, after the protest shifted to </w:t>
      </w:r>
      <w:proofErr w:type="spellStart"/>
      <w:r>
        <w:t>Ratchaprasong</w:t>
      </w:r>
      <w:proofErr w:type="spellEnd"/>
      <w:r>
        <w:t>, the extremist became more influential in the mov</w:t>
      </w:r>
      <w:r>
        <w:t>e</w:t>
      </w:r>
      <w:r>
        <w:t xml:space="preserve">ment. </w:t>
      </w:r>
    </w:p>
    <w:p w:rsidR="003A7BBB" w:rsidRDefault="003A7BBB" w:rsidP="003A7BBB">
      <w:r>
        <w:tab/>
        <w:t xml:space="preserve">Another point not only suggested by </w:t>
      </w:r>
      <w:proofErr w:type="spellStart"/>
      <w:r>
        <w:t>Thabchumpon</w:t>
      </w:r>
      <w:proofErr w:type="spellEnd"/>
      <w:r>
        <w:t xml:space="preserve"> and </w:t>
      </w:r>
      <w:proofErr w:type="spellStart"/>
      <w:r>
        <w:t>Mccargo</w:t>
      </w:r>
      <w:proofErr w:type="spellEnd"/>
      <w:r>
        <w:t xml:space="preserve"> (2012), but also mentioned by </w:t>
      </w:r>
      <w:proofErr w:type="spellStart"/>
      <w:r>
        <w:t>Eawsriwong</w:t>
      </w:r>
      <w:proofErr w:type="spellEnd"/>
      <w:r>
        <w:t xml:space="preserve"> (2010) was the significance of how the Red shirts communicate among themselves. This is a very interesting point because the Red shirt movement was one of the most influential and had most number of participants in Thailand’s street political history. The studies, both by the reference and the author’s fieldwork, have found that the Red shirt su</w:t>
      </w:r>
      <w:r>
        <w:t>p</w:t>
      </w:r>
      <w:r>
        <w:t xml:space="preserve">porters have been using various means of communication such as; community radio channels, CDs and DVDs distribution, newsletter, social media, etc. The study indicated that the communication was efficient that they could gather the crowd within a short notice such as half an hour. In addition, </w:t>
      </w:r>
      <w:proofErr w:type="spellStart"/>
      <w:r>
        <w:t>Eawsriwong</w:t>
      </w:r>
      <w:proofErr w:type="spellEnd"/>
      <w:r>
        <w:t xml:space="preserve"> (2010) had once addressed the change caused by the “real-time culture” as a result of technological development that enabled individuals’ opportunity to receive information in real time. In other words, the easier the information was able to reach its audience, the faster the audience gets the chance to react. For example, the author noticed that often times during the protest; social media was well used as a stimulator through pictures, videos, and messages encoura</w:t>
      </w:r>
      <w:r>
        <w:t>g</w:t>
      </w:r>
      <w:r>
        <w:t>ing supporters to join the events, both by individuals and public pages. Mor</w:t>
      </w:r>
      <w:r>
        <w:t>e</w:t>
      </w:r>
      <w:r>
        <w:t>over, some informants admitted that they had been daily following the Red shirts’ media. One of the author’s interviewees in Bangkok said that she watch the Red shirts’ channels at least eight hours a day because she also left the tel</w:t>
      </w:r>
      <w:r>
        <w:t>e</w:t>
      </w:r>
      <w:r>
        <w:t xml:space="preserve">vision on while she worked. The shows she watched were various from variety talk show to political news analysis but always had to be from the Red shirt cable company. Furthermore, according to </w:t>
      </w:r>
      <w:proofErr w:type="spellStart"/>
      <w:r>
        <w:t>Thabchumpon’s</w:t>
      </w:r>
      <w:proofErr w:type="spellEnd"/>
      <w:r>
        <w:t xml:space="preserve"> study, the co</w:t>
      </w:r>
      <w:r>
        <w:t>m</w:t>
      </w:r>
      <w:r>
        <w:t>munity radio stations usually broadcasted in local language, instead of speaking the official Thai. This should help the audience feel more connected to the programs. Besides, the programs broadcasting in the Red shirts’ networks could sometime be very entertaining such as music with satire lyrics related to the action of their opponents on certain issues. Therefore, it was more likely for the audience to follow and at the same time get the messages, whether hi</w:t>
      </w:r>
      <w:r>
        <w:t>d</w:t>
      </w:r>
      <w:r>
        <w:t>den or not, from the programs.</w:t>
      </w:r>
    </w:p>
    <w:p w:rsidR="003A7BBB" w:rsidRDefault="003A7BBB" w:rsidP="003A7BBB">
      <w:r>
        <w:tab/>
        <w:t xml:space="preserve">In short, the mobilization of the Red shirt movement relied heavily on the flow of connections, with the trio leaders; </w:t>
      </w:r>
      <w:proofErr w:type="spellStart"/>
      <w:r>
        <w:t>Veera</w:t>
      </w:r>
      <w:proofErr w:type="spellEnd"/>
      <w:r>
        <w:t xml:space="preserve">, </w:t>
      </w:r>
      <w:proofErr w:type="spellStart"/>
      <w:r>
        <w:t>Jatuporn</w:t>
      </w:r>
      <w:proofErr w:type="spellEnd"/>
      <w:r>
        <w:t xml:space="preserve">, and </w:t>
      </w:r>
      <w:proofErr w:type="spellStart"/>
      <w:r>
        <w:t>Nattawut</w:t>
      </w:r>
      <w:proofErr w:type="spellEnd"/>
      <w:r>
        <w:t xml:space="preserve"> as main conductors. Around the three major figures were various groups of connection. For example; the UDD school network not only had strong nexus with the trios, but at the same time had crucial linkages with the provincial vote </w:t>
      </w:r>
      <w:r>
        <w:lastRenderedPageBreak/>
        <w:t>canvassers who also had strong relations with the community radio network. Each groups had their own strength, which helped widening and tightening their relations within the movement. The use of media also played major role in term of mobilizing the movement. Not only to expand the fan base, but also one of the most efficient way to communicate with the followers.</w:t>
      </w:r>
    </w:p>
    <w:p w:rsidR="003A7BBB" w:rsidRPr="00EC1BBD" w:rsidRDefault="003A7BBB" w:rsidP="003A7BBB">
      <w:pPr>
        <w:rPr>
          <w:rtl/>
          <w:cs/>
        </w:rPr>
      </w:pPr>
    </w:p>
    <w:p w:rsidR="003A7BBB" w:rsidRDefault="00630B32" w:rsidP="00630B32">
      <w:pPr>
        <w:ind w:firstLine="0"/>
        <w:rPr>
          <w:b/>
          <w:bCs/>
        </w:rPr>
      </w:pPr>
      <w:r>
        <w:rPr>
          <w:b/>
          <w:bCs/>
        </w:rPr>
        <w:t xml:space="preserve">3.4 </w:t>
      </w:r>
      <w:r w:rsidR="003A7BBB">
        <w:rPr>
          <w:b/>
          <w:bCs/>
        </w:rPr>
        <w:t>The Red shirts’ “</w:t>
      </w:r>
      <w:proofErr w:type="spellStart"/>
      <w:r w:rsidR="003A7BBB">
        <w:rPr>
          <w:b/>
          <w:bCs/>
        </w:rPr>
        <w:t>Prai-Ammart</w:t>
      </w:r>
      <w:proofErr w:type="spellEnd"/>
      <w:r w:rsidR="003A7BBB">
        <w:rPr>
          <w:b/>
          <w:bCs/>
        </w:rPr>
        <w:t>” discourse and the analysis</w:t>
      </w:r>
    </w:p>
    <w:p w:rsidR="00630B32" w:rsidRDefault="00630B32" w:rsidP="00630B32">
      <w:pPr>
        <w:ind w:firstLine="0"/>
        <w:rPr>
          <w:b/>
          <w:bCs/>
        </w:rPr>
      </w:pPr>
    </w:p>
    <w:p w:rsidR="003A7BBB" w:rsidRDefault="003A7BBB" w:rsidP="0031619E">
      <w:pPr>
        <w:ind w:firstLine="0"/>
      </w:pPr>
      <w:r>
        <w:t>After series of rallies actively hosted by members of the Yellow shirt mov</w:t>
      </w:r>
      <w:r>
        <w:t>e</w:t>
      </w:r>
      <w:r>
        <w:t xml:space="preserve">ment in Bangkok in the beginning of this chronicle political turmoil in 2005, with the existing images the Yellow shirts imposed on </w:t>
      </w:r>
      <w:proofErr w:type="spellStart"/>
      <w:r>
        <w:t>Thaksin</w:t>
      </w:r>
      <w:proofErr w:type="spellEnd"/>
      <w:r>
        <w:t xml:space="preserve"> and his su</w:t>
      </w:r>
      <w:r>
        <w:t>p</w:t>
      </w:r>
      <w:r>
        <w:t>porters, the UDD or the Red shirts took their part and carried on with the i</w:t>
      </w:r>
      <w:r>
        <w:t>m</w:t>
      </w:r>
      <w:r>
        <w:t>posed image. On the contrary, they imposed an image back on the Yellow shirts. The feudalist words “</w:t>
      </w:r>
      <w:proofErr w:type="spellStart"/>
      <w:r>
        <w:t>Prai</w:t>
      </w:r>
      <w:proofErr w:type="spellEnd"/>
      <w:r>
        <w:t>” or “serf/peasant” and “</w:t>
      </w:r>
      <w:proofErr w:type="spellStart"/>
      <w:r>
        <w:t>Ammart</w:t>
      </w:r>
      <w:proofErr w:type="spellEnd"/>
      <w:r>
        <w:t>” or “arist</w:t>
      </w:r>
      <w:r>
        <w:t>o</w:t>
      </w:r>
      <w:r>
        <w:t>crat” were brought back once again to the modern society and were widely used to describe political protesters. These concepts indicated social inequality since one usually referred to the rulers, while the other was used to describe the ruled ones.</w:t>
      </w:r>
    </w:p>
    <w:p w:rsidR="003A7BBB" w:rsidRDefault="003A7BBB" w:rsidP="003A7BBB">
      <w:r>
        <w:tab/>
        <w:t xml:space="preserve">According to </w:t>
      </w:r>
      <w:proofErr w:type="spellStart"/>
      <w:r>
        <w:t>Eawsriwong</w:t>
      </w:r>
      <w:proofErr w:type="spellEnd"/>
      <w:r>
        <w:t xml:space="preserve"> (2010) Thai prominent historian, trace back in the history the original meaning of </w:t>
      </w:r>
      <w:proofErr w:type="spellStart"/>
      <w:r>
        <w:t>prai</w:t>
      </w:r>
      <w:proofErr w:type="spellEnd"/>
      <w:r>
        <w:t xml:space="preserve"> was “freemen”. But the meaning of the word had slightly altered as a result of the change in time and cultural co</w:t>
      </w:r>
      <w:r>
        <w:t>n</w:t>
      </w:r>
      <w:r>
        <w:t xml:space="preserve">text. During </w:t>
      </w:r>
      <w:proofErr w:type="spellStart"/>
      <w:r>
        <w:t>Ayuthaya</w:t>
      </w:r>
      <w:proofErr w:type="spellEnd"/>
      <w:r>
        <w:t xml:space="preserve"> </w:t>
      </w:r>
      <w:r>
        <w:rPr>
          <w:rStyle w:val="FootnoteReference"/>
        </w:rPr>
        <w:footnoteReference w:id="14"/>
      </w:r>
      <w:r>
        <w:t xml:space="preserve">period the word </w:t>
      </w:r>
      <w:proofErr w:type="spellStart"/>
      <w:r>
        <w:t>prai</w:t>
      </w:r>
      <w:proofErr w:type="spellEnd"/>
      <w:r>
        <w:t xml:space="preserve"> was used to describe “bond</w:t>
      </w:r>
      <w:r>
        <w:t>s</w:t>
      </w:r>
      <w:r>
        <w:t xml:space="preserve">men” who were bonded to the masters. These masters were in various ranges from the lower level of local aristocrats to the King. The </w:t>
      </w:r>
      <w:proofErr w:type="spellStart"/>
      <w:r>
        <w:t>prai’s</w:t>
      </w:r>
      <w:proofErr w:type="spellEnd"/>
      <w:r>
        <w:t xml:space="preserve"> responsibility was to pay either monetary tribute or </w:t>
      </w:r>
      <w:proofErr w:type="spellStart"/>
      <w:r>
        <w:t>labor</w:t>
      </w:r>
      <w:proofErr w:type="spellEnd"/>
      <w:r>
        <w:t xml:space="preserve"> work. However, the </w:t>
      </w:r>
      <w:proofErr w:type="spellStart"/>
      <w:r>
        <w:t>prai</w:t>
      </w:r>
      <w:proofErr w:type="spellEnd"/>
      <w:r>
        <w:t xml:space="preserve"> system was ended after King Rama V ratified Thailand’s first conscription, which as a consequence it terminated the </w:t>
      </w:r>
      <w:proofErr w:type="spellStart"/>
      <w:r>
        <w:t>prai</w:t>
      </w:r>
      <w:proofErr w:type="spellEnd"/>
      <w:r>
        <w:t xml:space="preserve"> system from the country. Therefore, after the political reformation by King Rama V, theoretically there should be no more </w:t>
      </w:r>
      <w:proofErr w:type="spellStart"/>
      <w:r>
        <w:t>prai</w:t>
      </w:r>
      <w:proofErr w:type="spellEnd"/>
      <w:r>
        <w:t xml:space="preserve"> left in Thailand anymore. Yet, the term </w:t>
      </w:r>
      <w:proofErr w:type="spellStart"/>
      <w:r>
        <w:t>prai</w:t>
      </w:r>
      <w:proofErr w:type="spellEnd"/>
      <w:r>
        <w:t xml:space="preserve"> was continuously used with slightly different meaning, which referred to the lower class of the society, the non-privileged ones whose lives cannot be improved because of lack of education and refined manner (</w:t>
      </w:r>
      <w:proofErr w:type="spellStart"/>
      <w:r>
        <w:t>rai</w:t>
      </w:r>
      <w:proofErr w:type="spellEnd"/>
      <w:r>
        <w:t xml:space="preserve"> </w:t>
      </w:r>
      <w:proofErr w:type="spellStart"/>
      <w:r>
        <w:t>gan</w:t>
      </w:r>
      <w:proofErr w:type="spellEnd"/>
      <w:r>
        <w:t xml:space="preserve"> </w:t>
      </w:r>
      <w:proofErr w:type="spellStart"/>
      <w:r>
        <w:t>suksa</w:t>
      </w:r>
      <w:proofErr w:type="spellEnd"/>
      <w:r>
        <w:t>). Also, sometimes the word can be used to call a person with no social etiquette or rude.</w:t>
      </w:r>
    </w:p>
    <w:p w:rsidR="003A7BBB" w:rsidRDefault="003A7BBB" w:rsidP="003A7BBB">
      <w:r>
        <w:tab/>
        <w:t xml:space="preserve">On the other hand, what is sitting on the opposite side of </w:t>
      </w:r>
      <w:proofErr w:type="spellStart"/>
      <w:r>
        <w:t>prai</w:t>
      </w:r>
      <w:proofErr w:type="spellEnd"/>
      <w:r>
        <w:t xml:space="preserve"> is </w:t>
      </w:r>
      <w:proofErr w:type="spellStart"/>
      <w:r>
        <w:t>a</w:t>
      </w:r>
      <w:r>
        <w:t>m</w:t>
      </w:r>
      <w:r>
        <w:t>mart</w:t>
      </w:r>
      <w:proofErr w:type="spellEnd"/>
      <w:r>
        <w:t xml:space="preserve"> or the aristocrat who clearly were the one on the upper class of the soc</w:t>
      </w:r>
      <w:r>
        <w:t>i</w:t>
      </w:r>
      <w:r>
        <w:t xml:space="preserve">ety. In other words, </w:t>
      </w:r>
      <w:proofErr w:type="spellStart"/>
      <w:r>
        <w:t>ammart</w:t>
      </w:r>
      <w:proofErr w:type="spellEnd"/>
      <w:r>
        <w:t xml:space="preserve"> basically means the ones who are in the decent economic, political, and social status, which believed to be there only because of their privileges created by the </w:t>
      </w:r>
      <w:proofErr w:type="spellStart"/>
      <w:r>
        <w:t>ammart</w:t>
      </w:r>
      <w:proofErr w:type="spellEnd"/>
      <w:r>
        <w:t xml:space="preserve"> culture that enabled their access to wealth, education and other privilege opportunities. In addition, according to the content of the Red shirt speeches, it seemed that the major vice of </w:t>
      </w:r>
      <w:proofErr w:type="spellStart"/>
      <w:r>
        <w:t>ammart</w:t>
      </w:r>
      <w:proofErr w:type="spellEnd"/>
      <w:r>
        <w:t xml:space="preserve"> in the eyes of the Red shirts was the idea that these elites kept all the resources only to sustain their wealth by excluding others from it.</w:t>
      </w:r>
    </w:p>
    <w:p w:rsidR="003A7BBB" w:rsidRDefault="003A7BBB" w:rsidP="003A7BBB">
      <w:pPr>
        <w:ind w:firstLine="720"/>
      </w:pPr>
      <w:r>
        <w:t xml:space="preserve">However, the </w:t>
      </w:r>
      <w:proofErr w:type="spellStart"/>
      <w:r>
        <w:t>prai-ammart</w:t>
      </w:r>
      <w:proofErr w:type="spellEnd"/>
      <w:r>
        <w:t xml:space="preserve"> discourse was brought up by the Red shirts to use in their protests. The notion of </w:t>
      </w:r>
      <w:proofErr w:type="spellStart"/>
      <w:r>
        <w:t>prai</w:t>
      </w:r>
      <w:proofErr w:type="spellEnd"/>
      <w:r>
        <w:t xml:space="preserve"> could be summed up as the oppre</w:t>
      </w:r>
      <w:r>
        <w:t>s</w:t>
      </w:r>
      <w:r>
        <w:lastRenderedPageBreak/>
        <w:t>sion and exploitation of the non-privileged people by the elites</w:t>
      </w:r>
      <w:r>
        <w:rPr>
          <w:rStyle w:val="FootnoteReference"/>
        </w:rPr>
        <w:footnoteReference w:id="15"/>
      </w:r>
      <w:r>
        <w:t xml:space="preserve">. This notion was also very useful in a way that it helped the Red shirts to unite the people who lived in the rural area. </w:t>
      </w:r>
      <w:proofErr w:type="spellStart"/>
      <w:r>
        <w:t>Eawsriwong</w:t>
      </w:r>
      <w:proofErr w:type="spellEnd"/>
      <w:r>
        <w:t xml:space="preserve"> suggested that the concept of </w:t>
      </w:r>
      <w:proofErr w:type="spellStart"/>
      <w:r>
        <w:t>prai</w:t>
      </w:r>
      <w:proofErr w:type="spellEnd"/>
      <w:r>
        <w:t xml:space="preserve"> covered all the Red shirts’ agendas; injustice, double standard and inequality caused by the attempt of the elites who kept all the resources for their own good. Nonetheless, in the author’s opinion, the significant purpose of the </w:t>
      </w:r>
      <w:proofErr w:type="spellStart"/>
      <w:r>
        <w:t>prai-ammart</w:t>
      </w:r>
      <w:proofErr w:type="spellEnd"/>
      <w:r>
        <w:t xml:space="preserve"> discourses was to create a clear cut between the divisions of people that eventually led to class struggle. </w:t>
      </w:r>
    </w:p>
    <w:p w:rsidR="003A7BBB" w:rsidRDefault="003A7BBB" w:rsidP="003A7BBB">
      <w:pPr>
        <w:ind w:firstLine="720"/>
      </w:pPr>
      <w:r>
        <w:t>It is also important to note that in fact, if we look closely to the qual</w:t>
      </w:r>
      <w:r>
        <w:t>i</w:t>
      </w:r>
      <w:r>
        <w:t xml:space="preserve">ties needed to be part of the privilege groups or </w:t>
      </w:r>
      <w:proofErr w:type="spellStart"/>
      <w:r>
        <w:t>ammart</w:t>
      </w:r>
      <w:proofErr w:type="spellEnd"/>
      <w:r>
        <w:t xml:space="preserve">, </w:t>
      </w:r>
      <w:proofErr w:type="spellStart"/>
      <w:r>
        <w:t>Thaksin</w:t>
      </w:r>
      <w:proofErr w:type="spellEnd"/>
      <w:r>
        <w:t xml:space="preserve"> fitted all those qualities. Thus, the question to be answered is “How could the Red shirt icon be part of what they were fighting against?” The key to this question is that despite all his wealth and everything, </w:t>
      </w:r>
      <w:proofErr w:type="spellStart"/>
      <w:r>
        <w:t>Thaksin</w:t>
      </w:r>
      <w:proofErr w:type="spellEnd"/>
      <w:r>
        <w:t xml:space="preserve"> portray himself as a victim of injustice and implementation of double standards by his opponent. For e</w:t>
      </w:r>
      <w:r>
        <w:t>x</w:t>
      </w:r>
      <w:r>
        <w:t>ample, in the interview published by the Financial Times in April 2009, he d</w:t>
      </w:r>
      <w:r>
        <w:t>e</w:t>
      </w:r>
      <w:r>
        <w:t>scribed his situations and the reasons why he was ousted and convicted.</w:t>
      </w:r>
    </w:p>
    <w:p w:rsidR="003A7BBB" w:rsidRPr="00A75BEC" w:rsidRDefault="003A7BBB" w:rsidP="003A7BBB">
      <w:pPr>
        <w:ind w:firstLine="720"/>
        <w:rPr>
          <w:i/>
          <w:iCs/>
        </w:rPr>
      </w:pPr>
      <w:r>
        <w:t>“</w:t>
      </w:r>
      <w:r w:rsidRPr="00963EB1">
        <w:rPr>
          <w:b/>
          <w:bCs/>
          <w:i/>
          <w:iCs/>
        </w:rPr>
        <w:t>They pushed me into a corner every day.</w:t>
      </w:r>
      <w:r w:rsidRPr="00A75BEC">
        <w:rPr>
          <w:i/>
          <w:iCs/>
        </w:rPr>
        <w:t xml:space="preserve"> They bullied me. After I had been ousted, I called the generals and I called </w:t>
      </w:r>
      <w:r>
        <w:rPr>
          <w:i/>
          <w:iCs/>
        </w:rPr>
        <w:t>P</w:t>
      </w:r>
      <w:r w:rsidRPr="00A75BEC">
        <w:rPr>
          <w:i/>
          <w:iCs/>
        </w:rPr>
        <w:t xml:space="preserve">rime </w:t>
      </w:r>
      <w:r>
        <w:rPr>
          <w:i/>
          <w:iCs/>
        </w:rPr>
        <w:t>M</w:t>
      </w:r>
      <w:r w:rsidRPr="00A75BEC">
        <w:rPr>
          <w:i/>
          <w:iCs/>
        </w:rPr>
        <w:t xml:space="preserve">inister </w:t>
      </w:r>
      <w:proofErr w:type="spellStart"/>
      <w:r w:rsidRPr="00A75BEC">
        <w:rPr>
          <w:i/>
          <w:iCs/>
        </w:rPr>
        <w:t>Surayud</w:t>
      </w:r>
      <w:proofErr w:type="spellEnd"/>
      <w:r w:rsidRPr="00A75BEC">
        <w:rPr>
          <w:i/>
          <w:iCs/>
        </w:rPr>
        <w:t xml:space="preserve"> and I said I am happy to be ousted so I can spend time with family. I could relax because I have been wor</w:t>
      </w:r>
      <w:r w:rsidRPr="00A75BEC">
        <w:rPr>
          <w:i/>
          <w:iCs/>
        </w:rPr>
        <w:t>k</w:t>
      </w:r>
      <w:r w:rsidRPr="00A75BEC">
        <w:rPr>
          <w:i/>
          <w:iCs/>
        </w:rPr>
        <w:t>ing hard for many years already. But I said, don’t bully me politically. If you bully me polit</w:t>
      </w:r>
      <w:r w:rsidRPr="00A75BEC">
        <w:rPr>
          <w:i/>
          <w:iCs/>
        </w:rPr>
        <w:t>i</w:t>
      </w:r>
      <w:r w:rsidRPr="00A75BEC">
        <w:rPr>
          <w:i/>
          <w:iCs/>
        </w:rPr>
        <w:t xml:space="preserve">cally I have to fight back politically. </w:t>
      </w:r>
      <w:r w:rsidRPr="00963EB1">
        <w:rPr>
          <w:b/>
          <w:bCs/>
          <w:i/>
          <w:iCs/>
        </w:rPr>
        <w:t xml:space="preserve">I had done nothing </w:t>
      </w:r>
      <w:proofErr w:type="gramStart"/>
      <w:r w:rsidRPr="00963EB1">
        <w:rPr>
          <w:b/>
          <w:bCs/>
          <w:i/>
          <w:iCs/>
        </w:rPr>
        <w:t>wrong,</w:t>
      </w:r>
      <w:proofErr w:type="gramEnd"/>
      <w:r w:rsidRPr="00963EB1">
        <w:rPr>
          <w:b/>
          <w:bCs/>
          <w:i/>
          <w:iCs/>
        </w:rPr>
        <w:t xml:space="preserve"> they just a</w:t>
      </w:r>
      <w:r w:rsidRPr="00963EB1">
        <w:rPr>
          <w:b/>
          <w:bCs/>
          <w:i/>
          <w:iCs/>
        </w:rPr>
        <w:t>r</w:t>
      </w:r>
      <w:r w:rsidRPr="00963EB1">
        <w:rPr>
          <w:b/>
          <w:bCs/>
          <w:i/>
          <w:iCs/>
        </w:rPr>
        <w:t>ranged it by using all my political opponents on the committee to investigate me</w:t>
      </w:r>
      <w:r w:rsidRPr="00A75BEC">
        <w:rPr>
          <w:i/>
          <w:iCs/>
        </w:rPr>
        <w:t>.</w:t>
      </w:r>
    </w:p>
    <w:p w:rsidR="003A7BBB" w:rsidRDefault="003A7BBB" w:rsidP="003A7BBB">
      <w:pPr>
        <w:ind w:firstLine="720"/>
      </w:pPr>
      <w:r>
        <w:rPr>
          <w:b/>
          <w:bCs/>
          <w:i/>
          <w:iCs/>
        </w:rPr>
        <w:t>“</w:t>
      </w:r>
      <w:r w:rsidRPr="00963EB1">
        <w:rPr>
          <w:b/>
          <w:bCs/>
          <w:i/>
          <w:iCs/>
        </w:rPr>
        <w:t>The court is based on the allegations of the investigating co</w:t>
      </w:r>
      <w:r w:rsidRPr="00963EB1">
        <w:rPr>
          <w:b/>
          <w:bCs/>
          <w:i/>
          <w:iCs/>
        </w:rPr>
        <w:t>m</w:t>
      </w:r>
      <w:r w:rsidRPr="00963EB1">
        <w:rPr>
          <w:b/>
          <w:bCs/>
          <w:i/>
          <w:iCs/>
        </w:rPr>
        <w:t>mittee, which is my opponent. In normal times, if you think the judge on the bench is not fair you can ask for a change. But this time they just put some judge on even though they are my opponents and the invest</w:t>
      </w:r>
      <w:r w:rsidRPr="00963EB1">
        <w:rPr>
          <w:b/>
          <w:bCs/>
          <w:i/>
          <w:iCs/>
        </w:rPr>
        <w:t>i</w:t>
      </w:r>
      <w:r w:rsidRPr="00963EB1">
        <w:rPr>
          <w:b/>
          <w:bCs/>
          <w:i/>
          <w:iCs/>
        </w:rPr>
        <w:t>gative team</w:t>
      </w:r>
      <w:r>
        <w:rPr>
          <w:b/>
          <w:bCs/>
          <w:i/>
          <w:iCs/>
        </w:rPr>
        <w:t>s</w:t>
      </w:r>
      <w:r w:rsidRPr="00963EB1">
        <w:rPr>
          <w:b/>
          <w:bCs/>
          <w:i/>
          <w:iCs/>
        </w:rPr>
        <w:t xml:space="preserve"> are all my opponents</w:t>
      </w:r>
      <w:r w:rsidRPr="00A75BEC">
        <w:t>.</w:t>
      </w:r>
      <w:r>
        <w:t>”(Bold emphasis by the author)</w:t>
      </w:r>
    </w:p>
    <w:p w:rsidR="003A7BBB" w:rsidRDefault="003A7BBB" w:rsidP="003A7BBB">
      <w:pPr>
        <w:ind w:firstLine="720"/>
      </w:pPr>
      <w:r>
        <w:t xml:space="preserve">From the interview, the image </w:t>
      </w:r>
      <w:proofErr w:type="spellStart"/>
      <w:r>
        <w:t>Thaksin</w:t>
      </w:r>
      <w:proofErr w:type="spellEnd"/>
      <w:r>
        <w:t xml:space="preserve"> imposed on his opponent was clear. He stated frankly his belief that his judicature was a result of his opp</w:t>
      </w:r>
      <w:r>
        <w:t>o</w:t>
      </w:r>
      <w:r>
        <w:t xml:space="preserve">nents’ </w:t>
      </w:r>
      <w:proofErr w:type="spellStart"/>
      <w:r>
        <w:t>favoritism</w:t>
      </w:r>
      <w:proofErr w:type="spellEnd"/>
      <w:r>
        <w:t>. Also, the undertone of this statement was that his political opponents were pulling some strings on his case. Therefore, the fact that the court found him guilty, must have solely been because of the patrons. To him, the case was obviously not a fair fight. Thus, this injustice situation explained commonality</w:t>
      </w:r>
      <w:r>
        <w:rPr>
          <w:rFonts w:hint="cs"/>
          <w:rtl/>
          <w:cs/>
        </w:rPr>
        <w:t xml:space="preserve"> </w:t>
      </w:r>
      <w:r>
        <w:t>he had with the protesters and answers why the despite his priv</w:t>
      </w:r>
      <w:r>
        <w:t>i</w:t>
      </w:r>
      <w:r>
        <w:t xml:space="preserve">lege roots, still he was the Red shirt icon. </w:t>
      </w:r>
    </w:p>
    <w:p w:rsidR="003A7BBB" w:rsidRDefault="003A7BBB" w:rsidP="003A7BBB">
      <w:pPr>
        <w:ind w:firstLine="720"/>
      </w:pPr>
      <w:r>
        <w:t xml:space="preserve">One other significant hidden meaning of patronage directly linked back to the class inequality between </w:t>
      </w:r>
      <w:proofErr w:type="spellStart"/>
      <w:r>
        <w:t>prai</w:t>
      </w:r>
      <w:proofErr w:type="spellEnd"/>
      <w:r>
        <w:t xml:space="preserve"> and </w:t>
      </w:r>
      <w:proofErr w:type="spellStart"/>
      <w:r>
        <w:t>ammart</w:t>
      </w:r>
      <w:proofErr w:type="spellEnd"/>
      <w:r>
        <w:t>, was the believed that the mil</w:t>
      </w:r>
      <w:r>
        <w:t>i</w:t>
      </w:r>
      <w:r>
        <w:t xml:space="preserve">tary coup who overthrew </w:t>
      </w:r>
      <w:proofErr w:type="spellStart"/>
      <w:r>
        <w:t>Thaksin</w:t>
      </w:r>
      <w:proofErr w:type="spellEnd"/>
      <w:r>
        <w:t xml:space="preserve"> from his chair was approved by the higher power. </w:t>
      </w:r>
      <w:proofErr w:type="spellStart"/>
      <w:r>
        <w:t>Ji</w:t>
      </w:r>
      <w:proofErr w:type="spellEnd"/>
      <w:r>
        <w:t xml:space="preserve"> </w:t>
      </w:r>
      <w:proofErr w:type="spellStart"/>
      <w:r>
        <w:t>Ungpakorn</w:t>
      </w:r>
      <w:proofErr w:type="spellEnd"/>
      <w:r>
        <w:t xml:space="preserve"> (2007), one of the most prominent leftist scholars who often criticize the role of the royal family in Thailand, had stated in “a coup for the rich” that he believed that the 19</w:t>
      </w:r>
      <w:r w:rsidRPr="00F536A0">
        <w:rPr>
          <w:vertAlign w:val="superscript"/>
        </w:rPr>
        <w:t>th</w:t>
      </w:r>
      <w:r>
        <w:t xml:space="preserve"> September coup was supported by the royal family. He was filed for the </w:t>
      </w:r>
      <w:proofErr w:type="spellStart"/>
      <w:r>
        <w:t>Lese</w:t>
      </w:r>
      <w:proofErr w:type="spellEnd"/>
      <w:r>
        <w:t xml:space="preserve"> </w:t>
      </w:r>
      <w:proofErr w:type="spellStart"/>
      <w:r>
        <w:t>Majeste</w:t>
      </w:r>
      <w:proofErr w:type="spellEnd"/>
      <w:r>
        <w:t xml:space="preserve"> law violation</w:t>
      </w:r>
      <w:r>
        <w:rPr>
          <w:rStyle w:val="FootnoteReference"/>
        </w:rPr>
        <w:footnoteReference w:id="16"/>
      </w:r>
      <w:r>
        <w:t xml:space="preserve"> because of the claims he made about the role of the monarch in the coup. Together with the belief imposed by the Yellow shirt that the Red shirts were anti-monarchy </w:t>
      </w:r>
      <w:r>
        <w:lastRenderedPageBreak/>
        <w:t xml:space="preserve">movement, despite the fact that there was not many evidence that </w:t>
      </w:r>
      <w:proofErr w:type="spellStart"/>
      <w:r>
        <w:t>Ungpakorn</w:t>
      </w:r>
      <w:proofErr w:type="spellEnd"/>
      <w:r>
        <w:t xml:space="preserve"> involved with the UDD a lot, it was really for their opponents to generalize that as a whole the Red shirts were anti-monarchy movement.</w:t>
      </w:r>
    </w:p>
    <w:p w:rsidR="003A7BBB" w:rsidRDefault="003A7BBB" w:rsidP="003A7BBB">
      <w:pPr>
        <w:ind w:firstLine="720"/>
      </w:pPr>
      <w:r>
        <w:t xml:space="preserve">He also claimed that the media was threatened not to report </w:t>
      </w:r>
      <w:proofErr w:type="spellStart"/>
      <w:r>
        <w:t>Thaksin’s</w:t>
      </w:r>
      <w:proofErr w:type="spellEnd"/>
      <w:r>
        <w:t xml:space="preserve"> or his supporters’ views. </w:t>
      </w:r>
      <w:proofErr w:type="spellStart"/>
      <w:r>
        <w:t>Ungpakorn</w:t>
      </w:r>
      <w:proofErr w:type="spellEnd"/>
      <w:r>
        <w:t xml:space="preserve"> also cited a part of interview with General </w:t>
      </w:r>
      <w:proofErr w:type="spellStart"/>
      <w:r>
        <w:t>Sonthi</w:t>
      </w:r>
      <w:proofErr w:type="spellEnd"/>
      <w:r>
        <w:t>, the head of the coup, to emphasize that in the eyes of Thai conserv</w:t>
      </w:r>
      <w:r>
        <w:t>a</w:t>
      </w:r>
      <w:r>
        <w:t>tive political elites always believed that the poor were not, or even never, ready for true democracy. Furthermore, he pointed that the budget bureau during the civilian government, which was appointed as a result of the coup, had cut the subsidy for the populist universal healthcare program by 23 percent. As he continued provocatively making his point relating to the civilian government officers as they were making a career by getting blood out of a stone.</w:t>
      </w:r>
    </w:p>
    <w:p w:rsidR="003A7BBB" w:rsidRDefault="003A7BBB" w:rsidP="003A7BBB">
      <w:pPr>
        <w:ind w:firstLine="720"/>
      </w:pPr>
      <w:r>
        <w:t>“…</w:t>
      </w:r>
      <w:r w:rsidRPr="00A94B0F">
        <w:rPr>
          <w:i/>
          <w:iCs/>
        </w:rPr>
        <w:t xml:space="preserve">the </w:t>
      </w:r>
      <w:r w:rsidRPr="00FE56E6">
        <w:rPr>
          <w:b/>
          <w:bCs/>
          <w:i/>
          <w:iCs/>
        </w:rPr>
        <w:t>illegitimate dictatorship</w:t>
      </w:r>
      <w:r w:rsidRPr="00A94B0F">
        <w:rPr>
          <w:i/>
          <w:iCs/>
        </w:rPr>
        <w:t xml:space="preserve"> government was staffed by </w:t>
      </w:r>
      <w:r w:rsidRPr="00FE56E6">
        <w:rPr>
          <w:b/>
          <w:bCs/>
          <w:i/>
          <w:iCs/>
        </w:rPr>
        <w:t>ancient</w:t>
      </w:r>
      <w:r w:rsidRPr="00A94B0F">
        <w:rPr>
          <w:i/>
          <w:iCs/>
        </w:rPr>
        <w:t xml:space="preserve"> and conservative civil servants and self-serving scientists and technocrats without any integrity or democratic principles. This collection of </w:t>
      </w:r>
      <w:r w:rsidRPr="00FE56E6">
        <w:rPr>
          <w:b/>
          <w:bCs/>
          <w:i/>
          <w:iCs/>
        </w:rPr>
        <w:t>autocrats ensured that they would not go hungry by paying themselves fat cat salaries, no doubt funded out of savings made by cutting the pro-poor policies of the previous gover</w:t>
      </w:r>
      <w:r w:rsidRPr="00FE56E6">
        <w:rPr>
          <w:b/>
          <w:bCs/>
          <w:i/>
          <w:iCs/>
        </w:rPr>
        <w:t>n</w:t>
      </w:r>
      <w:r w:rsidRPr="00FE56E6">
        <w:rPr>
          <w:b/>
          <w:bCs/>
          <w:i/>
          <w:iCs/>
        </w:rPr>
        <w:t>ment</w:t>
      </w:r>
      <w:r w:rsidRPr="00A94B0F">
        <w:t>.</w:t>
      </w:r>
      <w:r>
        <w:t>” (Bold emphasis by the author)</w:t>
      </w:r>
    </w:p>
    <w:p w:rsidR="003A7BBB" w:rsidRDefault="003A7BBB" w:rsidP="003A7BBB">
      <w:pPr>
        <w:ind w:firstLine="720"/>
      </w:pPr>
      <w:r>
        <w:t xml:space="preserve">From the author’s point of view, </w:t>
      </w:r>
      <w:proofErr w:type="spellStart"/>
      <w:r>
        <w:t>Ungpakorn</w:t>
      </w:r>
      <w:proofErr w:type="spellEnd"/>
      <w:r>
        <w:t xml:space="preserve"> did present significant points that explained the reasons for the Red shirts’ agendas, which we be fu</w:t>
      </w:r>
      <w:r>
        <w:t>r</w:t>
      </w:r>
      <w:r>
        <w:t>ther elaborated. However, the words used were instigating which clearly dramatized the frustration of the Red shirt supporters. It is important to note that his article was in English. Thus, unless translations, it could not get to the mass of the Red shirt participants. Yet, it could easily influence his academic followers’ work and thoughts.</w:t>
      </w:r>
    </w:p>
    <w:p w:rsidR="003A7BBB" w:rsidRDefault="003A7BBB" w:rsidP="003A7BBB">
      <w:pPr>
        <w:ind w:firstLine="720"/>
      </w:pPr>
      <w:r>
        <w:t xml:space="preserve">One of the interesting points </w:t>
      </w:r>
      <w:proofErr w:type="spellStart"/>
      <w:r>
        <w:t>Ungpakorn</w:t>
      </w:r>
      <w:proofErr w:type="spellEnd"/>
      <w:r>
        <w:t xml:space="preserve"> made by a quote from Ge</w:t>
      </w:r>
      <w:r>
        <w:t>n</w:t>
      </w:r>
      <w:r>
        <w:t xml:space="preserve">eral </w:t>
      </w:r>
      <w:proofErr w:type="spellStart"/>
      <w:r>
        <w:t>Sonthi’s</w:t>
      </w:r>
      <w:proofErr w:type="spellEnd"/>
      <w:r>
        <w:t xml:space="preserve"> speech about the poor being not ready for democracy indicated mindset that the rulers had about the ruled. </w:t>
      </w:r>
    </w:p>
    <w:p w:rsidR="003A7BBB" w:rsidRDefault="003A7BBB" w:rsidP="003A7BBB">
      <w:pPr>
        <w:ind w:firstLine="720"/>
      </w:pPr>
      <w:r>
        <w:t xml:space="preserve"> </w:t>
      </w:r>
      <w:r w:rsidRPr="00A6459F">
        <w:t>“</w:t>
      </w:r>
      <w:r w:rsidRPr="00A6459F">
        <w:rPr>
          <w:i/>
          <w:iCs/>
        </w:rPr>
        <w:t xml:space="preserve">I suspect many </w:t>
      </w:r>
      <w:r w:rsidRPr="00247BFE">
        <w:rPr>
          <w:b/>
          <w:bCs/>
          <w:i/>
          <w:iCs/>
        </w:rPr>
        <w:t>Thais still lack a proper understanding of demo</w:t>
      </w:r>
      <w:r w:rsidRPr="00247BFE">
        <w:rPr>
          <w:b/>
          <w:bCs/>
          <w:i/>
          <w:iCs/>
        </w:rPr>
        <w:t>c</w:t>
      </w:r>
      <w:r w:rsidRPr="00247BFE">
        <w:rPr>
          <w:b/>
          <w:bCs/>
          <w:i/>
          <w:iCs/>
        </w:rPr>
        <w:t>racy</w:t>
      </w:r>
      <w:r w:rsidRPr="00A6459F">
        <w:rPr>
          <w:i/>
          <w:iCs/>
        </w:rPr>
        <w:t>. The people have to understand their rights and their duties. Some have yet to learn about discipline. I think it is important to educate the people about true democratic rule</w:t>
      </w:r>
      <w:r>
        <w:t>” (Bold emphasis by the author)</w:t>
      </w:r>
    </w:p>
    <w:p w:rsidR="003A7BBB" w:rsidRDefault="003A7BBB" w:rsidP="003A7BBB">
      <w:pPr>
        <w:ind w:firstLine="720"/>
      </w:pPr>
      <w:r>
        <w:t xml:space="preserve">This statement emphasized the </w:t>
      </w:r>
      <w:proofErr w:type="spellStart"/>
      <w:r>
        <w:t>prai-ammart</w:t>
      </w:r>
      <w:proofErr w:type="spellEnd"/>
      <w:r>
        <w:t xml:space="preserve"> discourse. The quote ind</w:t>
      </w:r>
      <w:r>
        <w:t>i</w:t>
      </w:r>
      <w:r>
        <w:t>cated that the head of the coup had seen the people (</w:t>
      </w:r>
      <w:proofErr w:type="spellStart"/>
      <w:r>
        <w:t>chao</w:t>
      </w:r>
      <w:proofErr w:type="spellEnd"/>
      <w:r>
        <w:t xml:space="preserve"> </w:t>
      </w:r>
      <w:proofErr w:type="spellStart"/>
      <w:r>
        <w:t>baan</w:t>
      </w:r>
      <w:proofErr w:type="spellEnd"/>
      <w:r>
        <w:t xml:space="preserve">) as if they were not able to make their own choices democratically. Such point of view from significant political elite like General </w:t>
      </w:r>
      <w:proofErr w:type="spellStart"/>
      <w:r>
        <w:t>Sonthi</w:t>
      </w:r>
      <w:proofErr w:type="spellEnd"/>
      <w:r>
        <w:t xml:space="preserve"> was a good emphasis for the in</w:t>
      </w:r>
      <w:r>
        <w:t>e</w:t>
      </w:r>
      <w:r>
        <w:t>quality discourse where the one of the most crucial claims had the sense of di</w:t>
      </w:r>
      <w:r>
        <w:t>s</w:t>
      </w:r>
      <w:r>
        <w:t>respect from the ruler over the ruled. As a consequence of disrespect, it co</w:t>
      </w:r>
      <w:r>
        <w:t>n</w:t>
      </w:r>
      <w:r>
        <w:t xml:space="preserve">structed frustration within the poor’s hearts. For example, from </w:t>
      </w:r>
      <w:proofErr w:type="spellStart"/>
      <w:r>
        <w:t>Sathitniramai’s</w:t>
      </w:r>
      <w:proofErr w:type="spellEnd"/>
      <w:r>
        <w:t xml:space="preserve"> research, there was an interviewee from the Northeast who expressed that the governmental services were much better during </w:t>
      </w:r>
      <w:proofErr w:type="spellStart"/>
      <w:r>
        <w:t>Thaksin</w:t>
      </w:r>
      <w:proofErr w:type="spellEnd"/>
      <w:r>
        <w:t xml:space="preserve"> government. The civil servants treated the people with more respect. In a way, this indicated that the people had been facing disrespectful treatments, until </w:t>
      </w:r>
      <w:proofErr w:type="spellStart"/>
      <w:r>
        <w:t>Thaksin</w:t>
      </w:r>
      <w:proofErr w:type="spellEnd"/>
      <w:r>
        <w:t xml:space="preserve"> came into power and changed the way the government officials treated their customers. Consequently, it made a lot of sense that the poor felt that </w:t>
      </w:r>
      <w:proofErr w:type="spellStart"/>
      <w:r>
        <w:t>Thaksin</w:t>
      </w:r>
      <w:proofErr w:type="spellEnd"/>
      <w:r>
        <w:t xml:space="preserve"> was the inequality alleviator. Hence, when the coup, which constantly claimed to be supported by the conservatives or the </w:t>
      </w:r>
      <w:proofErr w:type="spellStart"/>
      <w:r>
        <w:t>ammart</w:t>
      </w:r>
      <w:proofErr w:type="spellEnd"/>
      <w:r>
        <w:t>, had taken place, it also symbo</w:t>
      </w:r>
      <w:r>
        <w:t>l</w:t>
      </w:r>
      <w:r>
        <w:t xml:space="preserve">ized the destruction of the </w:t>
      </w:r>
      <w:proofErr w:type="spellStart"/>
      <w:r>
        <w:t>Thaksin’s</w:t>
      </w:r>
      <w:proofErr w:type="spellEnd"/>
      <w:r>
        <w:t xml:space="preserve"> newly established entity that seemingly led to better improvement in the poor’s lives. In other words, the coup repr</w:t>
      </w:r>
      <w:r>
        <w:t>e</w:t>
      </w:r>
      <w:r>
        <w:lastRenderedPageBreak/>
        <w:t xml:space="preserve">sented the </w:t>
      </w:r>
      <w:proofErr w:type="spellStart"/>
      <w:r>
        <w:t>ammart</w:t>
      </w:r>
      <w:proofErr w:type="spellEnd"/>
      <w:r>
        <w:t xml:space="preserve">. While </w:t>
      </w:r>
      <w:proofErr w:type="spellStart"/>
      <w:r>
        <w:t>Thaksin</w:t>
      </w:r>
      <w:proofErr w:type="spellEnd"/>
      <w:r>
        <w:t xml:space="preserve"> represented inequality reduction. Thus, the coup overthrew </w:t>
      </w:r>
      <w:proofErr w:type="spellStart"/>
      <w:r>
        <w:t>Thaksin</w:t>
      </w:r>
      <w:proofErr w:type="spellEnd"/>
      <w:r>
        <w:t xml:space="preserve"> equated with </w:t>
      </w:r>
      <w:proofErr w:type="spellStart"/>
      <w:r>
        <w:t>ammart</w:t>
      </w:r>
      <w:proofErr w:type="spellEnd"/>
      <w:r>
        <w:t xml:space="preserve"> obstructed inequality reduction.</w:t>
      </w:r>
    </w:p>
    <w:p w:rsidR="003A7BBB" w:rsidRDefault="003A7BBB" w:rsidP="003A7BBB">
      <w:pPr>
        <w:ind w:firstLine="720"/>
      </w:pPr>
      <w:r>
        <w:t xml:space="preserve">Another essential point needed to be made is the relevant of the role of the monarchy and the aristocrats over the poor. Before the relation between </w:t>
      </w:r>
      <w:proofErr w:type="spellStart"/>
      <w:r>
        <w:t>prai</w:t>
      </w:r>
      <w:proofErr w:type="spellEnd"/>
      <w:r>
        <w:t xml:space="preserve"> and </w:t>
      </w:r>
      <w:proofErr w:type="spellStart"/>
      <w:r>
        <w:t>ammart</w:t>
      </w:r>
      <w:proofErr w:type="spellEnd"/>
      <w:r>
        <w:t xml:space="preserve"> can be understood in this sense, the relation between the monarchy and the aristocrats required to be first elaborated. Since in the Red shirt discourse, the aristocrats often seemed to be sustained by the monarchy. The aristocrats involving in the discourse can be categorized into two different types, the military and the civilian elites. In this case, it is clear that the military elites had intensely involved in the political arena by conducting the coup in 2006 and undermining core entity of democratic regime, as the Red shirt su</w:t>
      </w:r>
      <w:r>
        <w:t>p</w:t>
      </w:r>
      <w:r>
        <w:t xml:space="preserve">porters might put it. One of the reasons that the Council Democratic Reform gave in the statement after the coup was “the government’s constant violation of </w:t>
      </w:r>
      <w:proofErr w:type="spellStart"/>
      <w:r>
        <w:t>Lese</w:t>
      </w:r>
      <w:proofErr w:type="spellEnd"/>
      <w:r>
        <w:t xml:space="preserve"> </w:t>
      </w:r>
      <w:proofErr w:type="spellStart"/>
      <w:r>
        <w:t>Majeste</w:t>
      </w:r>
      <w:proofErr w:type="spellEnd"/>
      <w:r>
        <w:rPr>
          <w:rStyle w:val="FootnoteReference"/>
        </w:rPr>
        <w:footnoteReference w:id="17"/>
      </w:r>
      <w:r>
        <w:t xml:space="preserve">”. This reason was clearly used to legitimize the coup; also it was on the agenda of the Yellow shirts who kept requesting for the military’s action to overthrow the current government. Thus, it is not an overstatement to say that there was the link between the military coup and the monarchy. In addition, General </w:t>
      </w:r>
      <w:proofErr w:type="spellStart"/>
      <w:r>
        <w:t>Prem</w:t>
      </w:r>
      <w:proofErr w:type="spellEnd"/>
      <w:r>
        <w:t xml:space="preserve"> the head of the Privy Council had the title “General” before his name also emphasized the close connection between the monarch and the military in the eyes of ordinary people. As well as the fact that the Red shirt leaders and </w:t>
      </w:r>
      <w:proofErr w:type="spellStart"/>
      <w:r>
        <w:t>Thaksin</w:t>
      </w:r>
      <w:proofErr w:type="spellEnd"/>
      <w:r>
        <w:t xml:space="preserve"> usually referred to General </w:t>
      </w:r>
      <w:proofErr w:type="spellStart"/>
      <w:r>
        <w:t>Prem</w:t>
      </w:r>
      <w:proofErr w:type="spellEnd"/>
      <w:r>
        <w:t xml:space="preserve"> who had close rel</w:t>
      </w:r>
      <w:r>
        <w:t>a</w:t>
      </w:r>
      <w:r>
        <w:t xml:space="preserve">tionship with the King as the “head of </w:t>
      </w:r>
      <w:proofErr w:type="spellStart"/>
      <w:r>
        <w:t>ammart</w:t>
      </w:r>
      <w:proofErr w:type="spellEnd"/>
      <w:r>
        <w:t>”, was very convincing of the relation between the monarch and the military.</w:t>
      </w:r>
    </w:p>
    <w:p w:rsidR="003A7BBB" w:rsidRDefault="003A7BBB" w:rsidP="003A7BBB">
      <w:pPr>
        <w:ind w:firstLine="720"/>
      </w:pPr>
      <w:r>
        <w:t>Furthermore, as mentioned, the Yellow shirts were homogeneous group, which comprised of conservative middle class who had better social and economic status than the Red shirt in general. This characteristic of the Yellow shirts, together with the shared belief that they were protesting in the name of the royal family and some interactions between the Yellow shirts and mona</w:t>
      </w:r>
      <w:r>
        <w:t>r</w:t>
      </w:r>
      <w:r>
        <w:t>chy, had made it easy for their opponent to make a conclusion about the link between the group and the monarchy. For example, the Queen and one of the princesses went to one of the Yellow shirt supporters’ cremation</w:t>
      </w:r>
      <w:r>
        <w:rPr>
          <w:rStyle w:val="FootnoteReference"/>
        </w:rPr>
        <w:footnoteReference w:id="18"/>
      </w:r>
      <w:r>
        <w:t xml:space="preserve">. Another important situation that not only emphasized the Red shirts claim about the nexus between the monarchy and the aristocrats or the Yellow shirts, but also confirmed the validity of their agenda about inequality, is the case when the Yellow shirts occupied the international airport and the government house in 2008 but none of the leaders were convicted for their case, while all of the Red shirt leaders were found guilty for instigating the violent protests in 2009-2010 and other cases such as </w:t>
      </w:r>
      <w:proofErr w:type="spellStart"/>
      <w:r>
        <w:t>lese</w:t>
      </w:r>
      <w:proofErr w:type="spellEnd"/>
      <w:r>
        <w:t xml:space="preserve"> </w:t>
      </w:r>
      <w:proofErr w:type="spellStart"/>
      <w:r>
        <w:t>Majeste</w:t>
      </w:r>
      <w:proofErr w:type="spellEnd"/>
      <w:r>
        <w:t xml:space="preserve"> as well. This explained why the Red shirts’ concept of double standards was convincing; not only because it was som</w:t>
      </w:r>
      <w:r>
        <w:t>e</w:t>
      </w:r>
      <w:r>
        <w:t xml:space="preserve">thing the poor had been facing regularly in their routine lives, but even such remarkable movements aimed to changed inequality between two classes also verified the validity of the claim. This frustration could be confirmed by one of </w:t>
      </w:r>
      <w:proofErr w:type="spellStart"/>
      <w:r>
        <w:t>Sathitniramai’s</w:t>
      </w:r>
      <w:proofErr w:type="spellEnd"/>
      <w:r>
        <w:t xml:space="preserve"> informant who expressed that the Red shirt movement was the movement with no privilege. </w:t>
      </w:r>
    </w:p>
    <w:p w:rsidR="00630B32" w:rsidRDefault="00630B32" w:rsidP="00630B32">
      <w:pPr>
        <w:ind w:firstLine="0"/>
        <w:rPr>
          <w:b/>
          <w:bCs/>
        </w:rPr>
      </w:pPr>
    </w:p>
    <w:p w:rsidR="003A7BBB" w:rsidRDefault="00630B32" w:rsidP="00630B32">
      <w:pPr>
        <w:ind w:firstLine="0"/>
        <w:rPr>
          <w:b/>
          <w:bCs/>
        </w:rPr>
      </w:pPr>
      <w:r>
        <w:rPr>
          <w:b/>
          <w:bCs/>
        </w:rPr>
        <w:lastRenderedPageBreak/>
        <w:t xml:space="preserve">3.5 </w:t>
      </w:r>
      <w:r w:rsidR="003A7BBB">
        <w:rPr>
          <w:b/>
          <w:bCs/>
        </w:rPr>
        <w:t>Conclusion</w:t>
      </w:r>
    </w:p>
    <w:p w:rsidR="003A7BBB" w:rsidRDefault="003A7BBB" w:rsidP="0031619E">
      <w:pPr>
        <w:ind w:firstLine="0"/>
      </w:pPr>
      <w:r>
        <w:t xml:space="preserve">To sum up, the </w:t>
      </w:r>
      <w:proofErr w:type="spellStart"/>
      <w:r>
        <w:t>prai-ammart</w:t>
      </w:r>
      <w:proofErr w:type="spellEnd"/>
      <w:r>
        <w:t xml:space="preserve"> discourse was created to construct identities of the protesters to unite the participants and build solid agendas to fight for, also to draw a sharp line between the two different classes. On one hand, the co</w:t>
      </w:r>
      <w:r>
        <w:t>n</w:t>
      </w:r>
      <w:r>
        <w:t xml:space="preserve">cept of the non-privileged poor or </w:t>
      </w:r>
      <w:proofErr w:type="spellStart"/>
      <w:r>
        <w:t>prai</w:t>
      </w:r>
      <w:proofErr w:type="spellEnd"/>
      <w:r>
        <w:t xml:space="preserve"> was taken by the Red shirts whose cr</w:t>
      </w:r>
      <w:r>
        <w:t>u</w:t>
      </w:r>
      <w:r>
        <w:t xml:space="preserve">cial plan was to create equality for all under the name of democracy. On the other hand, the concept of the privileged middle class, bureaucrats and elites or </w:t>
      </w:r>
      <w:proofErr w:type="spellStart"/>
      <w:r>
        <w:t>ammart</w:t>
      </w:r>
      <w:proofErr w:type="spellEnd"/>
      <w:r>
        <w:t xml:space="preserve"> was taken by the Yellow shirts. An important issue that the Red shirt used against the Yellow shirt was that the elites had been blocking the poor from the accessibility to resources to sustain the former’s power. This whole concept of implementation of double standards and inequality was used by </w:t>
      </w:r>
      <w:proofErr w:type="spellStart"/>
      <w:r>
        <w:t>Thaksin</w:t>
      </w:r>
      <w:proofErr w:type="spellEnd"/>
      <w:r>
        <w:t xml:space="preserve"> to portray his commonality to the Red shirt participants, along with the image of poverty alleviation provider; </w:t>
      </w:r>
      <w:proofErr w:type="spellStart"/>
      <w:r>
        <w:t>Thaksin</w:t>
      </w:r>
      <w:proofErr w:type="spellEnd"/>
      <w:r>
        <w:t xml:space="preserve"> was able to buy the heart of the excluded ones. Furthermore, the head of the coup’s viewpoint on the pe</w:t>
      </w:r>
      <w:r>
        <w:t>o</w:t>
      </w:r>
      <w:r>
        <w:t xml:space="preserve">ple indicated disrespectful attitude that the conservative ruler had over the people, together with the fact that </w:t>
      </w:r>
      <w:proofErr w:type="spellStart"/>
      <w:r>
        <w:t>Thaksin</w:t>
      </w:r>
      <w:proofErr w:type="spellEnd"/>
      <w:r>
        <w:t xml:space="preserve">, the poor icon, was ousted created discontinuity in people’s lives and indicated the comeback of the conservative power which oppressed the poor before </w:t>
      </w:r>
      <w:proofErr w:type="spellStart"/>
      <w:r>
        <w:t>Thaksin</w:t>
      </w:r>
      <w:proofErr w:type="spellEnd"/>
      <w:r>
        <w:t xml:space="preserve"> came. Lastly, the connection between the royal family and the Yellow shirt participants was constantly used to emphasize the inequality between the two classes, namely </w:t>
      </w:r>
      <w:proofErr w:type="spellStart"/>
      <w:r>
        <w:t>prai</w:t>
      </w:r>
      <w:proofErr w:type="spellEnd"/>
      <w:r>
        <w:t xml:space="preserve"> and </w:t>
      </w:r>
      <w:proofErr w:type="spellStart"/>
      <w:r>
        <w:t>ammart</w:t>
      </w:r>
      <w:proofErr w:type="spellEnd"/>
      <w:r>
        <w:t>.</w:t>
      </w:r>
    </w:p>
    <w:p w:rsidR="003A7BBB" w:rsidRPr="00E8032D" w:rsidRDefault="003A7BBB" w:rsidP="003A7BBB">
      <w:pPr>
        <w:ind w:left="360"/>
      </w:pPr>
    </w:p>
    <w:p w:rsidR="003A7BBB" w:rsidRDefault="003A7BBB" w:rsidP="003A7BBB">
      <w:pPr>
        <w:ind w:firstLine="720"/>
      </w:pPr>
    </w:p>
    <w:p w:rsidR="003A7BBB" w:rsidRPr="00D1342A" w:rsidRDefault="003A7BBB" w:rsidP="003A7BBB"/>
    <w:p w:rsidR="003A7BBB" w:rsidRPr="003A7BBB" w:rsidRDefault="003A7BBB" w:rsidP="003A7BBB">
      <w:pPr>
        <w:pStyle w:val="Normalfirstparagraph"/>
      </w:pPr>
    </w:p>
    <w:p w:rsidR="003A7BBB" w:rsidRPr="003A7BBB" w:rsidRDefault="003A7BBB" w:rsidP="003A7BBB">
      <w:pPr>
        <w:pStyle w:val="Normalfirstparagraph"/>
      </w:pPr>
    </w:p>
    <w:p w:rsidR="00630B32" w:rsidRDefault="00630B32" w:rsidP="00630B32">
      <w:pPr>
        <w:pStyle w:val="Heading1"/>
      </w:pPr>
      <w:r>
        <w:lastRenderedPageBreak/>
        <w:t xml:space="preserve"> </w:t>
      </w:r>
      <w:r>
        <w:br/>
        <w:t>Symbolization of the politicized discourse</w:t>
      </w:r>
      <w:r>
        <w:br/>
      </w:r>
    </w:p>
    <w:p w:rsidR="00630B32" w:rsidRDefault="00630B32" w:rsidP="00630B32">
      <w:pPr>
        <w:ind w:firstLine="0"/>
        <w:rPr>
          <w:b/>
          <w:bCs/>
        </w:rPr>
      </w:pPr>
      <w:r>
        <w:rPr>
          <w:b/>
          <w:bCs/>
        </w:rPr>
        <w:t>4.1 Introduction</w:t>
      </w:r>
    </w:p>
    <w:p w:rsidR="00630B32" w:rsidRDefault="00630B32" w:rsidP="0031619E">
      <w:pPr>
        <w:ind w:firstLine="0"/>
      </w:pPr>
      <w:r>
        <w:t xml:space="preserve">This chapter is built upon the previous chapter about the politicized discourses that were constructed in </w:t>
      </w:r>
      <w:r w:rsidR="0031619E" w:rsidRPr="0031619E">
        <w:rPr>
          <w:lang w:val="en-US"/>
        </w:rPr>
        <w:t>favor</w:t>
      </w:r>
      <w:r>
        <w:t xml:space="preserve"> of the street political actors. It presents the analysis of how the concept of inequality was used as a discourse in political protest. In this chapter, evidence from Red shirt supporter interviews, together with media analysis are used to gain insight into the perception of the Red shirt participants in the society.</w:t>
      </w:r>
    </w:p>
    <w:p w:rsidR="00630B32" w:rsidRDefault="00630B32" w:rsidP="00630B32"/>
    <w:p w:rsidR="00630B32" w:rsidRDefault="00630B32" w:rsidP="00630B32">
      <w:pPr>
        <w:ind w:firstLine="0"/>
        <w:rPr>
          <w:b/>
          <w:bCs/>
        </w:rPr>
      </w:pPr>
      <w:r w:rsidRPr="00630B32">
        <w:rPr>
          <w:b/>
          <w:bCs/>
        </w:rPr>
        <w:t>4.2</w:t>
      </w:r>
      <w:r>
        <w:t xml:space="preserve"> </w:t>
      </w:r>
      <w:r>
        <w:rPr>
          <w:b/>
          <w:bCs/>
        </w:rPr>
        <w:t>Symbolizing the concept of inequality in political protest</w:t>
      </w:r>
    </w:p>
    <w:p w:rsidR="00630B32" w:rsidRDefault="00630B32" w:rsidP="00630B32">
      <w:pPr>
        <w:ind w:firstLine="0"/>
        <w:rPr>
          <w:b/>
          <w:bCs/>
        </w:rPr>
      </w:pPr>
    </w:p>
    <w:p w:rsidR="00630B32" w:rsidRPr="00630B32" w:rsidRDefault="00630B32" w:rsidP="00630B32">
      <w:pPr>
        <w:ind w:firstLine="0"/>
        <w:rPr>
          <w:i/>
          <w:iCs/>
        </w:rPr>
      </w:pPr>
      <w:r w:rsidRPr="00630B32">
        <w:rPr>
          <w:i/>
          <w:iCs/>
        </w:rPr>
        <w:t xml:space="preserve">4.2.1 </w:t>
      </w:r>
      <w:proofErr w:type="spellStart"/>
      <w:r w:rsidRPr="00630B32">
        <w:rPr>
          <w:i/>
          <w:iCs/>
        </w:rPr>
        <w:t>Thaksin</w:t>
      </w:r>
      <w:proofErr w:type="spellEnd"/>
      <w:r w:rsidRPr="00630B32">
        <w:rPr>
          <w:i/>
          <w:iCs/>
        </w:rPr>
        <w:t>, populism, and Pro-democracy movement</w:t>
      </w:r>
    </w:p>
    <w:p w:rsidR="00630B32" w:rsidRPr="00CA47CC" w:rsidRDefault="00630B32" w:rsidP="0031619E">
      <w:pPr>
        <w:ind w:firstLine="0"/>
      </w:pPr>
      <w:r>
        <w:t>In the previous chapter, the author has elaborated the how the discourse rela</w:t>
      </w:r>
      <w:r>
        <w:t>t</w:t>
      </w:r>
      <w:r>
        <w:t xml:space="preserve">ing to inequality, the </w:t>
      </w:r>
      <w:proofErr w:type="spellStart"/>
      <w:r>
        <w:t>prai</w:t>
      </w:r>
      <w:proofErr w:type="spellEnd"/>
      <w:r>
        <w:t xml:space="preserve"> and </w:t>
      </w:r>
      <w:proofErr w:type="spellStart"/>
      <w:r>
        <w:t>ammart</w:t>
      </w:r>
      <w:proofErr w:type="spellEnd"/>
      <w:r>
        <w:t>, was constructed to provide the unde</w:t>
      </w:r>
      <w:r>
        <w:t>r</w:t>
      </w:r>
      <w:r>
        <w:t xml:space="preserve">standing of the emergence of the conflict and its mobilization. The importance of the constructed discourse was to emphasize the hierarchical structure of the society. Hence, it is clear that inequality is no new issue in Thai society. From both the Yellow and the Red shirts seemed to be very comfortable to adopt the image based on the concept of classes. </w:t>
      </w:r>
    </w:p>
    <w:p w:rsidR="00630B32" w:rsidRDefault="00630B32" w:rsidP="00630B32">
      <w:pPr>
        <w:ind w:firstLine="720"/>
      </w:pPr>
      <w:r>
        <w:t>One of the most significant identities of the Red shirt protesters was the poor. This image is falsified by several studies</w:t>
      </w:r>
      <w:r>
        <w:rPr>
          <w:rStyle w:val="FootnoteReference"/>
        </w:rPr>
        <w:footnoteReference w:id="19"/>
      </w:r>
      <w:r>
        <w:t>; at least they have proven the Red shirts usually were not the poorest of the country. Still many people, both the supporters themselves and the none-supporters (not only their opp</w:t>
      </w:r>
      <w:r>
        <w:t>o</w:t>
      </w:r>
      <w:r>
        <w:t>nents but the neutralists as well), had the perception that the majority of the Red shirt supporters were the poor, despite the fact that there were many other different groups within the Red shirt supporters. In addition, Stephen Young (2010) made an interesting point in his article, which based mainly on compar</w:t>
      </w:r>
      <w:r>
        <w:t>i</w:t>
      </w:r>
      <w:r>
        <w:t xml:space="preserve">son of the </w:t>
      </w:r>
      <w:proofErr w:type="spellStart"/>
      <w:r>
        <w:t>Gini</w:t>
      </w:r>
      <w:proofErr w:type="spellEnd"/>
      <w:r>
        <w:t xml:space="preserve"> coefficient index of countries in the world, especially in the same region as Thailand. The point made was that Thailand’s index was at 42, which was slightly less than some other countries in </w:t>
      </w:r>
      <w:proofErr w:type="spellStart"/>
      <w:r>
        <w:t>Asean</w:t>
      </w:r>
      <w:proofErr w:type="spellEnd"/>
      <w:r>
        <w:t>. Therefore, Young’s argument was the question why Thai politicians and foreign commentators gave so much weight to the inequality problems while comparing to other countries, China, for instant, even when it had already went through the Maoist social and economic equalization, had more inequality than Thailand. Since evidence had shown that Thailand’s distribution of family income was not as high as other countries where this issue did not come along in the political arena as much, then what was it in Thailand that had made this problem i</w:t>
      </w:r>
      <w:r>
        <w:t>m</w:t>
      </w:r>
      <w:r>
        <w:t>portant? He suggested that the true issue lied on the country’s values and trad</w:t>
      </w:r>
      <w:r>
        <w:t>i</w:t>
      </w:r>
      <w:r>
        <w:t xml:space="preserve">tions that held people down. This claim conforms to the interview with the </w:t>
      </w:r>
      <w:r>
        <w:lastRenderedPageBreak/>
        <w:t>author’s Red shirt informant who described that “</w:t>
      </w:r>
      <w:r w:rsidRPr="00A97A23">
        <w:rPr>
          <w:i/>
          <w:iCs/>
        </w:rPr>
        <w:t>for the Red shirt participant</w:t>
      </w:r>
      <w:r>
        <w:rPr>
          <w:i/>
          <w:iCs/>
        </w:rPr>
        <w:t>s (</w:t>
      </w:r>
      <w:proofErr w:type="spellStart"/>
      <w:r>
        <w:rPr>
          <w:i/>
          <w:iCs/>
        </w:rPr>
        <w:t>chao</w:t>
      </w:r>
      <w:proofErr w:type="spellEnd"/>
      <w:r>
        <w:rPr>
          <w:i/>
          <w:iCs/>
        </w:rPr>
        <w:t xml:space="preserve"> </w:t>
      </w:r>
      <w:proofErr w:type="spellStart"/>
      <w:r>
        <w:rPr>
          <w:i/>
          <w:iCs/>
        </w:rPr>
        <w:t>baan</w:t>
      </w:r>
      <w:proofErr w:type="spellEnd"/>
      <w:r>
        <w:rPr>
          <w:i/>
          <w:iCs/>
        </w:rPr>
        <w:t>)</w:t>
      </w:r>
      <w:r w:rsidRPr="00A97A23">
        <w:rPr>
          <w:i/>
          <w:iCs/>
        </w:rPr>
        <w:t>, it was about inequality. People were not so patient anymore, these days. When they went to a hospital, they had waited in line, and then all the good</w:t>
      </w:r>
      <w:r>
        <w:rPr>
          <w:i/>
          <w:iCs/>
        </w:rPr>
        <w:t xml:space="preserve"> </w:t>
      </w:r>
      <w:r w:rsidRPr="00A97A23">
        <w:rPr>
          <w:i/>
          <w:iCs/>
        </w:rPr>
        <w:t>(</w:t>
      </w:r>
      <w:r>
        <w:rPr>
          <w:i/>
          <w:iCs/>
        </w:rPr>
        <w:t>wealthy</w:t>
      </w:r>
      <w:r w:rsidRPr="00A97A23">
        <w:rPr>
          <w:i/>
          <w:iCs/>
        </w:rPr>
        <w:t>) looking pe</w:t>
      </w:r>
      <w:r w:rsidRPr="00A97A23">
        <w:rPr>
          <w:i/>
          <w:iCs/>
        </w:rPr>
        <w:t>o</w:t>
      </w:r>
      <w:r w:rsidRPr="00A97A23">
        <w:rPr>
          <w:i/>
          <w:iCs/>
        </w:rPr>
        <w:t>ple were able to get the treatment first. You know, people experienced these things and it a</w:t>
      </w:r>
      <w:r w:rsidRPr="00A97A23">
        <w:rPr>
          <w:i/>
          <w:iCs/>
        </w:rPr>
        <w:t>c</w:t>
      </w:r>
      <w:r w:rsidRPr="00A97A23">
        <w:rPr>
          <w:i/>
          <w:iCs/>
        </w:rPr>
        <w:t>cumulated</w:t>
      </w:r>
      <w:r>
        <w:t>” Her statement indicated that there the poor had to face discrimin</w:t>
      </w:r>
      <w:r>
        <w:t>a</w:t>
      </w:r>
      <w:r>
        <w:t>tion regularly. Hence, it is plausible to conclude that frustration began to accumulate inside individuals who had to experience discrimination frequently, as a result of the hierarchy that had always been attached to Thai social stru</w:t>
      </w:r>
      <w:r>
        <w:t>c</w:t>
      </w:r>
      <w:r>
        <w:t>ture. This can also answer Young’s question why inequality was so important that it could have such great impact in Thai politics.</w:t>
      </w:r>
    </w:p>
    <w:p w:rsidR="00630B32" w:rsidRDefault="00630B32" w:rsidP="00630B32">
      <w:pPr>
        <w:ind w:firstLine="720"/>
      </w:pPr>
      <w:r>
        <w:t xml:space="preserve">It is clear that the Red shirt movement was started as a reaction to the coup in 2006 with the official agenda of democracy redemption, however; at the time, the hidden agenda widely accepted by their opponents was to bring back the ousted Prime Minister </w:t>
      </w:r>
      <w:proofErr w:type="spellStart"/>
      <w:r>
        <w:t>Thaksin</w:t>
      </w:r>
      <w:proofErr w:type="spellEnd"/>
      <w:r>
        <w:t xml:space="preserve"> </w:t>
      </w:r>
      <w:proofErr w:type="spellStart"/>
      <w:r>
        <w:t>Shinawatra</w:t>
      </w:r>
      <w:proofErr w:type="spellEnd"/>
      <w:r>
        <w:t xml:space="preserve">. The reason behind this belief was supported by many agendas the Red shirts had to set always related directly or indirectly to </w:t>
      </w:r>
      <w:proofErr w:type="spellStart"/>
      <w:r>
        <w:t>Thaksin</w:t>
      </w:r>
      <w:proofErr w:type="spellEnd"/>
      <w:r>
        <w:t xml:space="preserve">. For example, during the Red shirt occupation in Bangkok, </w:t>
      </w:r>
      <w:proofErr w:type="spellStart"/>
      <w:r>
        <w:t>Thaksin</w:t>
      </w:r>
      <w:proofErr w:type="spellEnd"/>
      <w:r>
        <w:t xml:space="preserve"> regularly had his communication with the protesters through live video call on the protest stage</w:t>
      </w:r>
      <w:r>
        <w:rPr>
          <w:rStyle w:val="FootnoteReference"/>
        </w:rPr>
        <w:footnoteReference w:id="20"/>
      </w:r>
      <w:r>
        <w:t xml:space="preserve">. Protest recordings showed that the participants’ morale seemed to be boosted after </w:t>
      </w:r>
      <w:proofErr w:type="spellStart"/>
      <w:r>
        <w:t>Thaksin</w:t>
      </w:r>
      <w:proofErr w:type="spellEnd"/>
      <w:r>
        <w:t xml:space="preserve"> had phoned in to talk to the people. The reason why </w:t>
      </w:r>
      <w:proofErr w:type="spellStart"/>
      <w:r>
        <w:t>Thaksin’s</w:t>
      </w:r>
      <w:proofErr w:type="spellEnd"/>
      <w:r>
        <w:t xml:space="preserve"> actions cannot be taken for granted is because from the elaborated point made in the previous chapter about the populist policy introduced by </w:t>
      </w:r>
      <w:proofErr w:type="spellStart"/>
      <w:r>
        <w:t>Thaksin</w:t>
      </w:r>
      <w:proofErr w:type="spellEnd"/>
      <w:r>
        <w:t xml:space="preserve"> in the first time he ran for Premiership election. The populist policy had played crucial role in alleviating inequality, which frustrated the discriminated ones. Thus, the Prime Minister who came in during the economic crisis promising he would make people’s lives better and was able to </w:t>
      </w:r>
      <w:proofErr w:type="spellStart"/>
      <w:r>
        <w:t>fulfill</w:t>
      </w:r>
      <w:proofErr w:type="spellEnd"/>
      <w:r>
        <w:t xml:space="preserve"> his promises, definitely won the </w:t>
      </w:r>
      <w:proofErr w:type="spellStart"/>
      <w:r>
        <w:t>favor</w:t>
      </w:r>
      <w:proofErr w:type="spellEnd"/>
      <w:r>
        <w:t xml:space="preserve"> of the benefited people. These people who undoubtedly became his supporters tended to be informal workers with no registration to any kind of social sec</w:t>
      </w:r>
      <w:r>
        <w:t>u</w:t>
      </w:r>
      <w:r>
        <w:t>rity system</w:t>
      </w:r>
      <w:r>
        <w:rPr>
          <w:rStyle w:val="FootnoteReference"/>
        </w:rPr>
        <w:footnoteReference w:id="21"/>
      </w:r>
      <w:r>
        <w:t xml:space="preserve">. Therefore, the populist policy had impacted so much positive on their lives. One of the informants expressed that she loved </w:t>
      </w:r>
      <w:proofErr w:type="spellStart"/>
      <w:r>
        <w:t>Thaksin</w:t>
      </w:r>
      <w:proofErr w:type="spellEnd"/>
      <w:r>
        <w:t xml:space="preserve"> because the healthcare policy had help her disabled child to get good medical service she could not possibly pay for it without the populist policy.</w:t>
      </w:r>
    </w:p>
    <w:p w:rsidR="00630B32" w:rsidRDefault="00630B32" w:rsidP="00630B32">
      <w:pPr>
        <w:ind w:firstLine="720"/>
      </w:pPr>
      <w:r>
        <w:t>One most interesting comment about the “</w:t>
      </w:r>
      <w:proofErr w:type="spellStart"/>
      <w:r>
        <w:t>Thaksin’s</w:t>
      </w:r>
      <w:proofErr w:type="spellEnd"/>
      <w:r>
        <w:t xml:space="preserve"> policy” argument was the fact that after his exile the populist policy continued by </w:t>
      </w:r>
      <w:proofErr w:type="spellStart"/>
      <w:r>
        <w:t>Abhisit’s</w:t>
      </w:r>
      <w:proofErr w:type="spellEnd"/>
      <w:r>
        <w:t xml:space="preserve"> go</w:t>
      </w:r>
      <w:r>
        <w:t>v</w:t>
      </w:r>
      <w:r>
        <w:t>ernment</w:t>
      </w:r>
      <w:r>
        <w:rPr>
          <w:rStyle w:val="FootnoteReference"/>
        </w:rPr>
        <w:footnoteReference w:id="22"/>
      </w:r>
      <w:r>
        <w:t>, yet the Red shirt supporters did not give any credit to Prime Mini</w:t>
      </w:r>
      <w:r>
        <w:t>s</w:t>
      </w:r>
      <w:r>
        <w:t xml:space="preserve">ter </w:t>
      </w:r>
      <w:proofErr w:type="spellStart"/>
      <w:r>
        <w:t>Abhisit</w:t>
      </w:r>
      <w:proofErr w:type="spellEnd"/>
      <w:r>
        <w:t xml:space="preserve"> for the continuation of the policy. This possibly led by two reasons. Firstly, </w:t>
      </w:r>
      <w:proofErr w:type="spellStart"/>
      <w:r>
        <w:t>Abhisit’s</w:t>
      </w:r>
      <w:proofErr w:type="spellEnd"/>
      <w:r>
        <w:t xml:space="preserve"> government was the first government after </w:t>
      </w:r>
      <w:proofErr w:type="spellStart"/>
      <w:r>
        <w:t>Thaksin</w:t>
      </w:r>
      <w:proofErr w:type="spellEnd"/>
      <w:r>
        <w:t xml:space="preserve"> was ousted; the Red shirts believed that the government did not obtain the power righteously. Also because at that time the Yellow shirts used to support the Democrat party, which was </w:t>
      </w:r>
      <w:proofErr w:type="spellStart"/>
      <w:r>
        <w:t>Abhisit</w:t>
      </w:r>
      <w:proofErr w:type="spellEnd"/>
      <w:r>
        <w:t xml:space="preserve"> party,</w:t>
      </w:r>
      <w:r w:rsidRPr="0070005B">
        <w:t xml:space="preserve"> </w:t>
      </w:r>
      <w:r>
        <w:t>hence, he must have been represen</w:t>
      </w:r>
      <w:r>
        <w:t>t</w:t>
      </w:r>
      <w:r>
        <w:t>ing their enemy. Secondly</w:t>
      </w:r>
      <w:proofErr w:type="gramStart"/>
      <w:r>
        <w:t xml:space="preserve">,  </w:t>
      </w:r>
      <w:proofErr w:type="spellStart"/>
      <w:r>
        <w:t>Thaksin</w:t>
      </w:r>
      <w:proofErr w:type="spellEnd"/>
      <w:proofErr w:type="gramEnd"/>
      <w:r>
        <w:t xml:space="preserve"> had </w:t>
      </w:r>
      <w:proofErr w:type="spellStart"/>
      <w:r>
        <w:t>labeled</w:t>
      </w:r>
      <w:proofErr w:type="spellEnd"/>
      <w:r>
        <w:t xml:space="preserve"> himself to the populist policy by creating an image of the first who thought of policy designed for the e</w:t>
      </w:r>
      <w:r>
        <w:t>x</w:t>
      </w:r>
      <w:r>
        <w:t>cluded ones. For instant, from an interview with the Financial Times (2010), he stated that “</w:t>
      </w:r>
      <w:r w:rsidRPr="00D54D81">
        <w:rPr>
          <w:i/>
          <w:iCs/>
        </w:rPr>
        <w:t xml:space="preserve">If you trace back what is happening in Thailand you would see that </w:t>
      </w:r>
      <w:r w:rsidRPr="00AE1C28">
        <w:rPr>
          <w:b/>
          <w:bCs/>
          <w:i/>
          <w:iCs/>
        </w:rPr>
        <w:t>my a</w:t>
      </w:r>
      <w:r w:rsidRPr="00AE1C28">
        <w:rPr>
          <w:b/>
          <w:bCs/>
          <w:i/>
          <w:iCs/>
        </w:rPr>
        <w:t>d</w:t>
      </w:r>
      <w:r w:rsidRPr="00AE1C28">
        <w:rPr>
          <w:b/>
          <w:bCs/>
          <w:i/>
          <w:iCs/>
        </w:rPr>
        <w:t>ministration the first that came from the result of the very liberal const</w:t>
      </w:r>
      <w:r w:rsidRPr="00AE1C28">
        <w:rPr>
          <w:b/>
          <w:bCs/>
          <w:i/>
          <w:iCs/>
        </w:rPr>
        <w:t>i</w:t>
      </w:r>
      <w:r w:rsidRPr="00AE1C28">
        <w:rPr>
          <w:b/>
          <w:bCs/>
          <w:i/>
          <w:iCs/>
        </w:rPr>
        <w:lastRenderedPageBreak/>
        <w:t>tution.</w:t>
      </w:r>
      <w:r w:rsidRPr="00D54D81">
        <w:rPr>
          <w:i/>
          <w:iCs/>
        </w:rPr>
        <w:t xml:space="preserve"> I have been successful because of the policy platform I laid out</w:t>
      </w:r>
      <w:r w:rsidRPr="00AE1C28">
        <w:rPr>
          <w:b/>
          <w:bCs/>
          <w:i/>
          <w:iCs/>
        </w:rPr>
        <w:t>. It was the first time in elections that we had a policy platform</w:t>
      </w:r>
      <w:r w:rsidRPr="00D54D81">
        <w:rPr>
          <w:i/>
          <w:iCs/>
        </w:rPr>
        <w:t>, the people liked it and we won more than 50 per cent of the vote. That is the first time in Thai history</w:t>
      </w:r>
      <w:r w:rsidRPr="00AE1C28">
        <w:rPr>
          <w:b/>
          <w:bCs/>
          <w:i/>
          <w:iCs/>
        </w:rPr>
        <w:t>. I am trying to act in a very democratic way to help the poor</w:t>
      </w:r>
      <w:r w:rsidRPr="00AE1C28">
        <w:rPr>
          <w:b/>
          <w:bCs/>
        </w:rPr>
        <w:t>.</w:t>
      </w:r>
      <w:r>
        <w:t xml:space="preserve">” This statement can be more elaborated as </w:t>
      </w:r>
      <w:proofErr w:type="spellStart"/>
      <w:r>
        <w:t>Canovan</w:t>
      </w:r>
      <w:proofErr w:type="spellEnd"/>
      <w:r>
        <w:t xml:space="preserve"> has put it. </w:t>
      </w:r>
      <w:r w:rsidRPr="00AE1C28">
        <w:t xml:space="preserve"> </w:t>
      </w:r>
      <w:r>
        <w:t>“</w:t>
      </w:r>
      <w:r>
        <w:rPr>
          <w:i/>
          <w:iCs/>
        </w:rPr>
        <w:t xml:space="preserve">Populists see themselves as true democrats, voicing popular grievances and opinions systematically ignored by governments, mainstream parties and the media. Many of them </w:t>
      </w:r>
      <w:proofErr w:type="spellStart"/>
      <w:r>
        <w:rPr>
          <w:i/>
          <w:iCs/>
        </w:rPr>
        <w:t>favor</w:t>
      </w:r>
      <w:proofErr w:type="spellEnd"/>
      <w:r>
        <w:rPr>
          <w:i/>
          <w:iCs/>
        </w:rPr>
        <w:t xml:space="preserve"> ‘direct democracy’ – political decision making by refere</w:t>
      </w:r>
      <w:r>
        <w:rPr>
          <w:i/>
          <w:iCs/>
        </w:rPr>
        <w:t>n</w:t>
      </w:r>
      <w:r>
        <w:rPr>
          <w:i/>
          <w:iCs/>
        </w:rPr>
        <w:t>dum and popular initiative. Their professed aim is to cash in democracy’s promise of power to the people</w:t>
      </w:r>
      <w:r>
        <w:t xml:space="preserve">”. To </w:t>
      </w:r>
      <w:proofErr w:type="spellStart"/>
      <w:r>
        <w:t>Canovan</w:t>
      </w:r>
      <w:proofErr w:type="spellEnd"/>
      <w:r>
        <w:t>, it seems that populism is a way to appeal to the exis</w:t>
      </w:r>
      <w:r>
        <w:t>t</w:t>
      </w:r>
      <w:r>
        <w:t xml:space="preserve">ing authority, not the challenge the power structures. Their most prominent claim is that they speaks for the true voice of the people, which, in other words, means they are practicing democracy, not just representing sectional interest such as economic class. In the case of Thailand, the point </w:t>
      </w:r>
      <w:proofErr w:type="spellStart"/>
      <w:r>
        <w:t>Canovan</w:t>
      </w:r>
      <w:proofErr w:type="spellEnd"/>
      <w:r>
        <w:t xml:space="preserve"> made can simply explain why in spite of the fact that the Red shirt participants were not poorest of the poor, but the lower middle class or even people with better economic status joined the movement. Also, it indicates a strong linkage between populist policy and pro-democracy movement. </w:t>
      </w:r>
    </w:p>
    <w:p w:rsidR="00630B32" w:rsidRDefault="00630B32" w:rsidP="00630B32">
      <w:pPr>
        <w:ind w:firstLine="0"/>
        <w:rPr>
          <w:b/>
          <w:bCs/>
        </w:rPr>
      </w:pPr>
    </w:p>
    <w:p w:rsidR="00630B32" w:rsidRDefault="00630B32" w:rsidP="00630B32">
      <w:pPr>
        <w:ind w:firstLine="0"/>
        <w:rPr>
          <w:b/>
          <w:bCs/>
        </w:rPr>
      </w:pPr>
      <w:r>
        <w:rPr>
          <w:b/>
          <w:bCs/>
        </w:rPr>
        <w:t>4.3 Amplifying the concept of inequality</w:t>
      </w:r>
    </w:p>
    <w:p w:rsidR="00630B32" w:rsidRPr="00240539" w:rsidRDefault="00630B32" w:rsidP="00630B32">
      <w:pPr>
        <w:ind w:firstLine="0"/>
        <w:rPr>
          <w:b/>
          <w:bCs/>
        </w:rPr>
      </w:pPr>
    </w:p>
    <w:p w:rsidR="00630B32" w:rsidRPr="00630B32" w:rsidRDefault="00630B32" w:rsidP="00630B32">
      <w:pPr>
        <w:ind w:firstLine="0"/>
        <w:rPr>
          <w:i/>
          <w:iCs/>
        </w:rPr>
      </w:pPr>
      <w:r w:rsidRPr="00630B32">
        <w:rPr>
          <w:i/>
          <w:iCs/>
        </w:rPr>
        <w:t>4.3.1 The role of elite and the use of media in mobilization</w:t>
      </w:r>
    </w:p>
    <w:p w:rsidR="00630B32" w:rsidRDefault="00630B32" w:rsidP="0031619E">
      <w:pPr>
        <w:ind w:firstLine="0"/>
      </w:pPr>
      <w:r>
        <w:t>There might be a solid ground for the nexus between populism and democracy but without a strong catalyst, it might not be enough reasons for individuals to actually come out to the street and take part in the movement. To answer the question how the concept of inequality was constructed during the protest, the author believes that the full understanding of this phenomenon can be reached by exploring how the Red shirts communicated among themselves during the protest. The role of the media; mass and social media is examined to give i</w:t>
      </w:r>
      <w:r>
        <w:t>n</w:t>
      </w:r>
      <w:r>
        <w:t xml:space="preserve">sight into the Red shirts’ point of view. </w:t>
      </w:r>
    </w:p>
    <w:p w:rsidR="00630B32" w:rsidRDefault="00630B32" w:rsidP="00630B32">
      <w:pPr>
        <w:ind w:firstLine="720"/>
      </w:pPr>
      <w:r>
        <w:t xml:space="preserve">Incontestably, despite of the dominant image of the lower class, the political elites had played significant role in mobilizing the movement. This point conforms to Fischer’s argument (2011) that literatures tend to blame the poor for conflicts started by inequality issue, while studies have proven that elite participation also have significant role in leadership and core support. Adding to the point, </w:t>
      </w:r>
      <w:proofErr w:type="spellStart"/>
      <w:r>
        <w:t>Pintobtang</w:t>
      </w:r>
      <w:proofErr w:type="spellEnd"/>
      <w:r>
        <w:t xml:space="preserve"> also pointed the Red shirt</w:t>
      </w:r>
      <w:r w:rsidRPr="00B109CB">
        <w:t xml:space="preserve"> movements as a ‘top roots’ movement, instead of seeing it as the grassroots as others usually claim (</w:t>
      </w:r>
      <w:r>
        <w:t xml:space="preserve">op. cit. </w:t>
      </w:r>
      <w:proofErr w:type="spellStart"/>
      <w:r w:rsidRPr="00B109CB">
        <w:t>Thabchumpon</w:t>
      </w:r>
      <w:proofErr w:type="spellEnd"/>
      <w:r>
        <w:t xml:space="preserve"> and </w:t>
      </w:r>
      <w:proofErr w:type="spellStart"/>
      <w:r>
        <w:t>Mccargo</w:t>
      </w:r>
      <w:proofErr w:type="spellEnd"/>
      <w:r>
        <w:t>,</w:t>
      </w:r>
      <w:r w:rsidRPr="00B109CB">
        <w:t xml:space="preserve"> 2011).</w:t>
      </w:r>
      <w:r>
        <w:t xml:space="preserve"> The question is how did these leaders mobilize the people? How did they manage to draw people out to the join the protest?  The following paragraph shall provide more understan</w:t>
      </w:r>
      <w:r>
        <w:t>d</w:t>
      </w:r>
      <w:r>
        <w:t>ing to answer this question.</w:t>
      </w:r>
    </w:p>
    <w:p w:rsidR="00630B32" w:rsidRDefault="00630B32" w:rsidP="00630B32">
      <w:pPr>
        <w:ind w:firstLine="0"/>
      </w:pPr>
    </w:p>
    <w:p w:rsidR="00630B32" w:rsidRPr="00630B32" w:rsidRDefault="00630B32" w:rsidP="00630B32">
      <w:pPr>
        <w:ind w:firstLine="0"/>
        <w:rPr>
          <w:i/>
          <w:iCs/>
        </w:rPr>
      </w:pPr>
      <w:r w:rsidRPr="00630B32">
        <w:rPr>
          <w:i/>
          <w:iCs/>
        </w:rPr>
        <w:t>4.3.2 The leaders’ roles</w:t>
      </w:r>
    </w:p>
    <w:p w:rsidR="00630B32" w:rsidRDefault="00630B32" w:rsidP="0031619E">
      <w:pPr>
        <w:ind w:firstLine="0"/>
      </w:pPr>
      <w:r>
        <w:t>The protest leaders or the elites in the Red shirt movement were more like d</w:t>
      </w:r>
      <w:r>
        <w:t>i</w:t>
      </w:r>
      <w:r>
        <w:t xml:space="preserve">rectors of a street </w:t>
      </w:r>
      <w:proofErr w:type="spellStart"/>
      <w:r>
        <w:t>theater</w:t>
      </w:r>
      <w:proofErr w:type="spellEnd"/>
      <w:r>
        <w:t xml:space="preserve">. Most of their public activities were on the protest ground, where they communicated with their supporters. There were various </w:t>
      </w:r>
      <w:r>
        <w:lastRenderedPageBreak/>
        <w:t>groups of the Red shirt elites who came to the protest platform but there were only the three southerner leaders who always there on the official stage</w:t>
      </w:r>
      <w:r>
        <w:rPr>
          <w:rStyle w:val="FootnoteReference"/>
        </w:rPr>
        <w:footnoteReference w:id="23"/>
      </w:r>
      <w:r>
        <w:t xml:space="preserve">. In fact, they became the icon of the movement. From the author’s observation, it seemed that each of the leaders had their own characteristic that attracted the audiences’ interest. For example, </w:t>
      </w:r>
      <w:proofErr w:type="spellStart"/>
      <w:r>
        <w:t>Nattawut</w:t>
      </w:r>
      <w:proofErr w:type="spellEnd"/>
      <w:r>
        <w:t xml:space="preserve"> </w:t>
      </w:r>
      <w:proofErr w:type="spellStart"/>
      <w:r>
        <w:t>Saikua</w:t>
      </w:r>
      <w:proofErr w:type="spellEnd"/>
      <w:r>
        <w:t>, a good looking political comedian</w:t>
      </w:r>
      <w:r>
        <w:rPr>
          <w:rStyle w:val="FootnoteReference"/>
        </w:rPr>
        <w:footnoteReference w:id="24"/>
      </w:r>
      <w:r>
        <w:t xml:space="preserve"> who had the ability to keep participants to stay on the ground, was always kept to be the last to speak on stage. Furthermore, the style of speeches the leaders gave was very critical. They were straight forward in terms of crit</w:t>
      </w:r>
      <w:r>
        <w:t>i</w:t>
      </w:r>
      <w:r>
        <w:t>cizing the existing social structure via the tool of ‘</w:t>
      </w:r>
      <w:proofErr w:type="spellStart"/>
      <w:r>
        <w:t>prai-ammart</w:t>
      </w:r>
      <w:proofErr w:type="spellEnd"/>
      <w:r>
        <w:t>’ discourse, which clearly relating to the legal power of the royal family that had always been closed issue in Thai society. This, together with many others issues repr</w:t>
      </w:r>
      <w:r>
        <w:t>e</w:t>
      </w:r>
      <w:r>
        <w:t>sented on the stage had triggered curiosity of the participants and also the m</w:t>
      </w:r>
      <w:r>
        <w:t>o</w:t>
      </w:r>
      <w:r>
        <w:t xml:space="preserve">tivation for the participants to support the protests. In addition, in order to understand the Red shirts’ point of view, it is necessary to listen to the content of what the leaders had said on stage. For example, a speech by </w:t>
      </w:r>
      <w:proofErr w:type="spellStart"/>
      <w:r>
        <w:t>Nattawut</w:t>
      </w:r>
      <w:proofErr w:type="spellEnd"/>
      <w:r>
        <w:t xml:space="preserve"> </w:t>
      </w:r>
      <w:proofErr w:type="spellStart"/>
      <w:r>
        <w:t>Sa</w:t>
      </w:r>
      <w:r>
        <w:t>i</w:t>
      </w:r>
      <w:r>
        <w:t>kua</w:t>
      </w:r>
      <w:proofErr w:type="spellEnd"/>
      <w:r>
        <w:t xml:space="preserve"> on 25</w:t>
      </w:r>
      <w:r w:rsidRPr="00B352A3">
        <w:rPr>
          <w:vertAlign w:val="superscript"/>
        </w:rPr>
        <w:t>th</w:t>
      </w:r>
      <w:r>
        <w:t xml:space="preserve"> February 2010, he suggested that “</w:t>
      </w:r>
      <w:r>
        <w:rPr>
          <w:i/>
          <w:iCs/>
        </w:rPr>
        <w:t>…all my respect to my brothers and sisters</w:t>
      </w:r>
      <w:r>
        <w:t xml:space="preserve">, </w:t>
      </w:r>
      <w:r>
        <w:rPr>
          <w:i/>
          <w:iCs/>
        </w:rPr>
        <w:t xml:space="preserve">you need to understand Thai social situations. After the morning of 24 June 1932, the constitutional monarchy has been in practice. The King and the royal institution were raised up above the political institution and should not be concerned with ordinary people’s political activity. Therefore, we shall analyze the ordinary people’s political activities… Thai society claims that it is democratic. But that is only words, the content is actually not. That’s why Thailand has this group of people who claim that they are the upper class. These upper class people did not come from heaven or anything, they are just ordinary people. They are just ordinary </w:t>
      </w:r>
      <w:proofErr w:type="spellStart"/>
      <w:r>
        <w:rPr>
          <w:i/>
          <w:iCs/>
        </w:rPr>
        <w:t>prai</w:t>
      </w:r>
      <w:proofErr w:type="spellEnd"/>
      <w:r>
        <w:rPr>
          <w:i/>
          <w:iCs/>
        </w:rPr>
        <w:t>. But they were able to gather all the resources and move up to the top of Tha</w:t>
      </w:r>
      <w:r>
        <w:rPr>
          <w:i/>
          <w:iCs/>
        </w:rPr>
        <w:t>i</w:t>
      </w:r>
      <w:r>
        <w:rPr>
          <w:i/>
          <w:iCs/>
        </w:rPr>
        <w:t xml:space="preserve">land’s societal structure. These people are the one who ripen the power resource of the </w:t>
      </w:r>
      <w:proofErr w:type="spellStart"/>
      <w:r>
        <w:rPr>
          <w:i/>
          <w:iCs/>
        </w:rPr>
        <w:t>ammart</w:t>
      </w:r>
      <w:proofErr w:type="spellEnd"/>
      <w:r>
        <w:rPr>
          <w:i/>
          <w:iCs/>
        </w:rPr>
        <w:t>. And who are these people? They’re the nobles, war heroes, the capitalist and scholars who set up their own place on the top of the social structure…</w:t>
      </w:r>
      <w:r>
        <w:rPr>
          <w:rStyle w:val="FootnoteReference"/>
          <w:i/>
          <w:iCs/>
        </w:rPr>
        <w:footnoteReference w:id="25"/>
      </w:r>
      <w:r>
        <w:t xml:space="preserve"> ” From </w:t>
      </w:r>
      <w:proofErr w:type="spellStart"/>
      <w:r>
        <w:t>Nattawut’s</w:t>
      </w:r>
      <w:proofErr w:type="spellEnd"/>
      <w:r>
        <w:t xml:space="preserve"> speech, the author finds a well structured pattern of speech which can easily follow the causality of the problems the leaders would want to present to the participants. Hence, it is not surprising to hear that the Red shirt supporters found the lea</w:t>
      </w:r>
      <w:r>
        <w:t>d</w:t>
      </w:r>
      <w:r>
        <w:t>ers’ speech interesting and help expanding their understanding of the situ</w:t>
      </w:r>
      <w:r>
        <w:t>a</w:t>
      </w:r>
      <w:r>
        <w:t>tions. In fact, interviewees who had taken part in the Red shirt rallies expressed that they decided to support the Red shirt because after joining the protest they felt that their mind had been opened up. A seventy years old informant said that “</w:t>
      </w:r>
      <w:r w:rsidRPr="00C62C6E">
        <w:rPr>
          <w:i/>
          <w:iCs/>
        </w:rPr>
        <w:t>I listened to the Red shirts, and then I analyzed what they were saying. And I realized that the Democrat party was fooling us all along</w:t>
      </w:r>
      <w:r>
        <w:t>.” While another informant expressed “</w:t>
      </w:r>
      <w:r w:rsidRPr="00CE34C4">
        <w:rPr>
          <w:i/>
          <w:iCs/>
        </w:rPr>
        <w:t>I liked the Red shirts because they have taught me how to analyze. I didn’t believe in things as easy as I used to</w:t>
      </w:r>
      <w:r>
        <w:t>”. Note that the word “analyze” came up during the interviews many times. It seemed that the power of eye-opening information the info</w:t>
      </w:r>
      <w:r>
        <w:t>r</w:t>
      </w:r>
      <w:r>
        <w:t>mants received from the protest, had played major role in the supporters’ dec</w:t>
      </w:r>
      <w:r>
        <w:t>i</w:t>
      </w:r>
      <w:r>
        <w:t>sion to continue joining the Red shirt movement.</w:t>
      </w:r>
    </w:p>
    <w:p w:rsidR="00630B32" w:rsidRDefault="00630B32" w:rsidP="00630B32">
      <w:pPr>
        <w:ind w:firstLine="0"/>
        <w:rPr>
          <w:u w:val="single"/>
        </w:rPr>
      </w:pPr>
    </w:p>
    <w:p w:rsidR="00630B32" w:rsidRPr="00630B32" w:rsidRDefault="00630B32" w:rsidP="00630B32">
      <w:pPr>
        <w:ind w:firstLine="0"/>
        <w:rPr>
          <w:i/>
          <w:iCs/>
        </w:rPr>
      </w:pPr>
      <w:r w:rsidRPr="00630B32">
        <w:rPr>
          <w:i/>
          <w:iCs/>
        </w:rPr>
        <w:t>4.3.3 Leaders-people relations</w:t>
      </w:r>
    </w:p>
    <w:p w:rsidR="00630B32" w:rsidRDefault="00630B32" w:rsidP="0031619E">
      <w:pPr>
        <w:ind w:firstLine="0"/>
      </w:pPr>
      <w:r>
        <w:lastRenderedPageBreak/>
        <w:t xml:space="preserve">Furthermore, the emphasis made by </w:t>
      </w:r>
      <w:proofErr w:type="spellStart"/>
      <w:proofErr w:type="gramStart"/>
      <w:r>
        <w:t>Pintobtang</w:t>
      </w:r>
      <w:proofErr w:type="spellEnd"/>
      <w:r>
        <w:t>(</w:t>
      </w:r>
      <w:proofErr w:type="gramEnd"/>
      <w:r>
        <w:t>2010) that the Red shirt movement involved with high degree of the top roots participation. He co</w:t>
      </w:r>
      <w:r>
        <w:t>n</w:t>
      </w:r>
      <w:r>
        <w:t>cluded the result from 400 questionnaires from the Red shirt participants du</w:t>
      </w:r>
      <w:r>
        <w:t>r</w:t>
      </w:r>
      <w:r>
        <w:t>ing the Bangkok occupation in 2010. One of the issues he pointed out was “</w:t>
      </w:r>
      <w:r w:rsidRPr="006D3FBD">
        <w:rPr>
          <w:i/>
          <w:iCs/>
        </w:rPr>
        <w:t>the impact of public policy, government’s development projects and standards had become crucial resource in terms of productions and welfare. Whether it was called populism or not, it had become such necessity in individuals’ lives</w:t>
      </w:r>
      <w:r>
        <w:t xml:space="preserve">. </w:t>
      </w:r>
      <w:r w:rsidRPr="007523C8">
        <w:rPr>
          <w:i/>
          <w:iCs/>
        </w:rPr>
        <w:t>Hence, individuals had no other choices but joining the political movement from the community level such as</w:t>
      </w:r>
      <w:r>
        <w:rPr>
          <w:i/>
          <w:iCs/>
        </w:rPr>
        <w:t xml:space="preserve"> forming groups or organizations, tighten up their relationship with the political brokers (</w:t>
      </w:r>
      <w:proofErr w:type="spellStart"/>
      <w:r>
        <w:rPr>
          <w:i/>
          <w:iCs/>
        </w:rPr>
        <w:t>huakanan</w:t>
      </w:r>
      <w:proofErr w:type="spellEnd"/>
      <w:r>
        <w:rPr>
          <w:i/>
          <w:iCs/>
        </w:rPr>
        <w:t>), village leaders, sub di</w:t>
      </w:r>
      <w:r>
        <w:rPr>
          <w:i/>
          <w:iCs/>
        </w:rPr>
        <w:t>s</w:t>
      </w:r>
      <w:r>
        <w:rPr>
          <w:i/>
          <w:iCs/>
        </w:rPr>
        <w:t>trict headmen</w:t>
      </w:r>
      <w:r>
        <w:t xml:space="preserve">, </w:t>
      </w:r>
      <w:r>
        <w:rPr>
          <w:i/>
          <w:iCs/>
        </w:rPr>
        <w:t>etc. Then national politics had become unavoidable.</w:t>
      </w:r>
      <w:r>
        <w:t xml:space="preserve">” In short, </w:t>
      </w:r>
      <w:proofErr w:type="spellStart"/>
      <w:r>
        <w:t>Pinto</w:t>
      </w:r>
      <w:r>
        <w:t>b</w:t>
      </w:r>
      <w:r>
        <w:t>tang’s</w:t>
      </w:r>
      <w:proofErr w:type="spellEnd"/>
      <w:r>
        <w:t xml:space="preserve"> point was the result of the new policy led to better standards in life. This was the motivation for the people to join the movement by making use of connections they have with their local politicians, resulted in national level of political participation. On the contrary, the author’s informants had expressed different stories, yet highly relating to the point he made about the relatio</w:t>
      </w:r>
      <w:r>
        <w:t>n</w:t>
      </w:r>
      <w:r>
        <w:t>ships between the local politicians and their people. Instead of individuals seeking for the middleman, the case was the middleman seeking for partic</w:t>
      </w:r>
      <w:r>
        <w:t>i</w:t>
      </w:r>
      <w:r>
        <w:t xml:space="preserve">pants. After an in-depth interview with one of the Red shirt supporters who was a community leader in Bangkok, she admitted that sometimes the local politicians would come to hers and </w:t>
      </w:r>
      <w:proofErr w:type="spellStart"/>
      <w:r>
        <w:t>neighboring</w:t>
      </w:r>
      <w:proofErr w:type="spellEnd"/>
      <w:r>
        <w:t xml:space="preserve"> communities and asked the leaders to gather ten people to join their events. And the politician would pay for the transportation, lunch, and some extra daily allowance. Also, another informant expressed that she participated both the Red and the Democrat (used to be supported by the Yellow shirts at that time) events since they both paid her, yet her genuine supports only went to the Red shirts. Thus, from the interviews it seemed that despite the fact that the participants were paid to join the events; still they had solid opinions of whom to be supported</w:t>
      </w:r>
      <w:r>
        <w:rPr>
          <w:rStyle w:val="FootnoteReference"/>
        </w:rPr>
        <w:footnoteReference w:id="26"/>
      </w:r>
      <w:r>
        <w:t>. However, the relations between the people and the middleman, whether it was the mi</w:t>
      </w:r>
      <w:r>
        <w:t>d</w:t>
      </w:r>
      <w:r>
        <w:t>dleman searching for the people or vice versa, still had significant influence in the process of movement mobilization.</w:t>
      </w:r>
    </w:p>
    <w:p w:rsidR="00630B32" w:rsidRDefault="00630B32" w:rsidP="00630B32">
      <w:pPr>
        <w:ind w:firstLine="720"/>
      </w:pPr>
      <w:r>
        <w:t>In addition, one specific point the author found during the fieldwork, also based heavily on the relations between the people and the politicians, was the main reason why the people in the particular urban community who could easily access both the Red and the Yellow shirts movement, chose to support the Red shirt movement instead of the Yellow. All of the informants stated in the same direction that despite it was a Yellow shirts dominant district, most of the poor still supported the Red shirt because they had been let down by the Democrat’s politicians, who had been dominating district representative ele</w:t>
      </w:r>
      <w:r>
        <w:t>c</w:t>
      </w:r>
      <w:r>
        <w:t>tions for so long. All of the informants expressed that the Democrat represe</w:t>
      </w:r>
      <w:r>
        <w:t>n</w:t>
      </w:r>
      <w:r>
        <w:t>tative team had not been transparent. An informant stated that “</w:t>
      </w:r>
      <w:r w:rsidRPr="00293495">
        <w:rPr>
          <w:i/>
          <w:iCs/>
        </w:rPr>
        <w:t xml:space="preserve">I used to be in the inner circle of a candidate from the Democrat party. I noticed </w:t>
      </w:r>
      <w:r>
        <w:rPr>
          <w:i/>
          <w:iCs/>
        </w:rPr>
        <w:t>that during the election se</w:t>
      </w:r>
      <w:r>
        <w:rPr>
          <w:i/>
          <w:iCs/>
        </w:rPr>
        <w:t>a</w:t>
      </w:r>
      <w:r>
        <w:rPr>
          <w:i/>
          <w:iCs/>
        </w:rPr>
        <w:t>son.</w:t>
      </w:r>
      <w:r w:rsidRPr="00293495">
        <w:rPr>
          <w:i/>
          <w:iCs/>
        </w:rPr>
        <w:t xml:space="preserve"> </w:t>
      </w:r>
      <w:r>
        <w:rPr>
          <w:i/>
          <w:iCs/>
        </w:rPr>
        <w:t>T</w:t>
      </w:r>
      <w:r w:rsidRPr="00293495">
        <w:rPr>
          <w:i/>
          <w:iCs/>
        </w:rPr>
        <w:t>hey tended to say something that was not true. (</w:t>
      </w:r>
      <w:r>
        <w:rPr>
          <w:i/>
          <w:iCs/>
        </w:rPr>
        <w:t>The candidate said</w:t>
      </w:r>
      <w:r w:rsidRPr="00293495">
        <w:rPr>
          <w:i/>
          <w:iCs/>
        </w:rPr>
        <w:t xml:space="preserve">) “I have never bought vote or anything” but I </w:t>
      </w:r>
      <w:r>
        <w:rPr>
          <w:i/>
          <w:iCs/>
        </w:rPr>
        <w:t xml:space="preserve">(the informant) </w:t>
      </w:r>
      <w:r w:rsidRPr="00293495">
        <w:rPr>
          <w:i/>
          <w:iCs/>
        </w:rPr>
        <w:t>was the one who went to take the money from their offic</w:t>
      </w:r>
      <w:r>
        <w:rPr>
          <w:i/>
          <w:iCs/>
        </w:rPr>
        <w:t xml:space="preserve">er. I used to be their broker… I had listened to what they had to say and it was </w:t>
      </w:r>
      <w:r>
        <w:rPr>
          <w:i/>
          <w:iCs/>
        </w:rPr>
        <w:lastRenderedPageBreak/>
        <w:t>always lies. For example, these days they received budget from the Bangkok Metropolitan Administration, they never revealed the number how much they had received or how much they had spent. But they had enough money to take their followers to travel to other provinces or even to Laos</w:t>
      </w:r>
      <w:r>
        <w:t xml:space="preserve">. </w:t>
      </w:r>
      <w:r>
        <w:rPr>
          <w:i/>
          <w:iCs/>
        </w:rPr>
        <w:t>They also categorized people from the trips, they could tell who their followers were, and who were not. And they would never invite people outside of their own group</w:t>
      </w:r>
      <w:r>
        <w:t>”. These points about the Democrat being corrupted and especially excluding the people who were not supporting them from certain activities came up from every single interviewee, despite the fact that they did not know what other interviewees had expressed about. However, in this case, it seems that the real issue lies on the fact that the Democrat non-followers have seen the discrim</w:t>
      </w:r>
      <w:r>
        <w:t>i</w:t>
      </w:r>
      <w:r>
        <w:t xml:space="preserve">nation and exclusion applied on themselves by the local politicians. This has matured the frustration among the people. For this reason, along with the benefits they have received from </w:t>
      </w:r>
      <w:proofErr w:type="spellStart"/>
      <w:r>
        <w:t>Thaksin’s</w:t>
      </w:r>
      <w:proofErr w:type="spellEnd"/>
      <w:r>
        <w:t xml:space="preserve"> populist policy, the people in the community, therefore, turned to support the Red shirt movement.  </w:t>
      </w:r>
    </w:p>
    <w:p w:rsidR="00630B32" w:rsidRDefault="00630B32" w:rsidP="00630B32">
      <w:pPr>
        <w:ind w:firstLine="0"/>
        <w:rPr>
          <w:i/>
          <w:iCs/>
        </w:rPr>
      </w:pPr>
    </w:p>
    <w:p w:rsidR="00630B32" w:rsidRPr="00630B32" w:rsidRDefault="00630B32" w:rsidP="00630B32">
      <w:pPr>
        <w:ind w:firstLine="0"/>
        <w:rPr>
          <w:i/>
          <w:iCs/>
        </w:rPr>
      </w:pPr>
      <w:r w:rsidRPr="00630B32">
        <w:rPr>
          <w:i/>
          <w:iCs/>
        </w:rPr>
        <w:t>4.3.4 The use of media</w:t>
      </w:r>
    </w:p>
    <w:p w:rsidR="00630B32" w:rsidRDefault="00630B32" w:rsidP="0031619E">
      <w:pPr>
        <w:ind w:firstLine="0"/>
      </w:pPr>
      <w:r>
        <w:t xml:space="preserve">It is clear that the political elites had played major part in mobilizing the movement but only through mass media that their messages were amplified. Media is the most effective form of communication that enables expansion of information. One of the most crucial features of the Red shirt movement was the fact that </w:t>
      </w:r>
      <w:proofErr w:type="spellStart"/>
      <w:r>
        <w:t>Thaksin’s</w:t>
      </w:r>
      <w:proofErr w:type="spellEnd"/>
      <w:r>
        <w:t xml:space="preserve"> family owned one of Thailand’s biggest telecommunic</w:t>
      </w:r>
      <w:r>
        <w:t>a</w:t>
      </w:r>
      <w:r>
        <w:t xml:space="preserve">tion service companies, namely </w:t>
      </w:r>
      <w:proofErr w:type="spellStart"/>
      <w:r>
        <w:t>Thaicom</w:t>
      </w:r>
      <w:proofErr w:type="spellEnd"/>
      <w:r>
        <w:t xml:space="preserve"> Public Company Limited before </w:t>
      </w:r>
      <w:proofErr w:type="spellStart"/>
      <w:r>
        <w:t>Thaksin</w:t>
      </w:r>
      <w:proofErr w:type="spellEnd"/>
      <w:r>
        <w:t xml:space="preserve"> sold it to a Singaporean company</w:t>
      </w:r>
      <w:r>
        <w:rPr>
          <w:rStyle w:val="FootnoteReference"/>
        </w:rPr>
        <w:footnoteReference w:id="27"/>
      </w:r>
      <w:r>
        <w:t>. The family was very keen on the business; later on in 2009 they started the first online television station called “</w:t>
      </w:r>
      <w:proofErr w:type="spellStart"/>
      <w:r>
        <w:t>VoiceTV</w:t>
      </w:r>
      <w:proofErr w:type="spellEnd"/>
      <w:r>
        <w:t xml:space="preserve">” with </w:t>
      </w:r>
      <w:proofErr w:type="spellStart"/>
      <w:r>
        <w:t>Panthongtae</w:t>
      </w:r>
      <w:proofErr w:type="spellEnd"/>
      <w:r>
        <w:t xml:space="preserve"> </w:t>
      </w:r>
      <w:proofErr w:type="spellStart"/>
      <w:r>
        <w:t>Shinawatra</w:t>
      </w:r>
      <w:proofErr w:type="spellEnd"/>
      <w:r>
        <w:t xml:space="preserve">, </w:t>
      </w:r>
      <w:proofErr w:type="spellStart"/>
      <w:r>
        <w:t>Thaksin’s</w:t>
      </w:r>
      <w:proofErr w:type="spellEnd"/>
      <w:r>
        <w:t xml:space="preserve"> eldest son, as the pres</w:t>
      </w:r>
      <w:r>
        <w:t>i</w:t>
      </w:r>
      <w:r>
        <w:t xml:space="preserve">dent of the company. Hence, </w:t>
      </w:r>
      <w:proofErr w:type="spellStart"/>
      <w:r>
        <w:t>VoiceTV</w:t>
      </w:r>
      <w:proofErr w:type="spellEnd"/>
      <w:r>
        <w:t xml:space="preserve"> had become one of the most reco</w:t>
      </w:r>
      <w:r>
        <w:t>g</w:t>
      </w:r>
      <w:r>
        <w:t xml:space="preserve">nized Red shirt broadcast company. Other than </w:t>
      </w:r>
      <w:proofErr w:type="spellStart"/>
      <w:r>
        <w:t>VoiceTV</w:t>
      </w:r>
      <w:proofErr w:type="spellEnd"/>
      <w:r>
        <w:t>, there were several other stations that advertised themselves as the “Red shirt channels” such as Asia Update (cable TV), Spring news (all-in-one media), and DTV (satellite TV). The point to be made is that there variety of alternative media for the Red shirt followers. Thus, the chance of amplifying the Red shirts messages was widened.</w:t>
      </w:r>
    </w:p>
    <w:p w:rsidR="00630B32" w:rsidRDefault="00630B32" w:rsidP="00630B32">
      <w:r>
        <w:t xml:space="preserve"> </w:t>
      </w:r>
      <w:r>
        <w:tab/>
        <w:t>Another means to use information communication technology still lies basically on the internet. Study</w:t>
      </w:r>
      <w:r>
        <w:rPr>
          <w:rStyle w:val="FootnoteReference"/>
        </w:rPr>
        <w:footnoteReference w:id="28"/>
      </w:r>
      <w:r>
        <w:t xml:space="preserve"> indicates the increase in the use of internet services in Thailand. Therefore, more information can be easily accessed. This explains why social media has been playing crucial role in setting the dynamic of the movement. However, other types of information sources are also avai</w:t>
      </w:r>
      <w:r>
        <w:t>l</w:t>
      </w:r>
      <w:r>
        <w:t>able online. For example, online newspaper, live television application, etc. These are one major reason why the use of internet had so much significance in the protest.</w:t>
      </w:r>
    </w:p>
    <w:p w:rsidR="00630B32" w:rsidRDefault="00630B32" w:rsidP="00630B32">
      <w:pPr>
        <w:ind w:firstLine="720"/>
      </w:pPr>
      <w:r>
        <w:t xml:space="preserve">Wikipedia is one of the most common websites appear in the search engine’ result. The website is free online </w:t>
      </w:r>
      <w:proofErr w:type="spellStart"/>
      <w:r>
        <w:t>encyclopedia</w:t>
      </w:r>
      <w:proofErr w:type="spellEnd"/>
      <w:r>
        <w:t xml:space="preserve"> that allows anyone with access to the site to collaboratively edit any of the articles posted. As much as it is its advantage, it cannot deny that this is also its weak point. Since anyone </w:t>
      </w:r>
      <w:r>
        <w:lastRenderedPageBreak/>
        <w:t>with access can edit the content of the articles, it is undeniable the chance of the information being manipulated is high as well. What relates to the point is that the articles relating to the Red shirt insurgence, which is part of the series of articles called “Thai political crisis in 2005-2010”</w:t>
      </w:r>
      <w:r>
        <w:rPr>
          <w:rStyle w:val="FootnoteReference"/>
        </w:rPr>
        <w:footnoteReference w:id="29"/>
      </w:r>
      <w:r>
        <w:t>. The series presented a</w:t>
      </w:r>
      <w:r>
        <w:t>r</w:t>
      </w:r>
      <w:r>
        <w:t>ticles giving all the details about the political situations that happened, together with analysis of the causalities. But from the author’s observation, it seemed that the articles were not representing the message from both parties in inte</w:t>
      </w:r>
      <w:r>
        <w:t>r</w:t>
      </w:r>
      <w:r>
        <w:t>est. It indicated details of what the military under supervised by the gover</w:t>
      </w:r>
      <w:r>
        <w:t>n</w:t>
      </w:r>
      <w:r>
        <w:t>ment had done to the Red shirt protesters, but not what had happened to the government and the soldiers who were at the frontline. For example, what is representing on the Wikipedia about a situation is “</w:t>
      </w:r>
      <w:proofErr w:type="spellStart"/>
      <w:r w:rsidRPr="00AE1518">
        <w:rPr>
          <w:i/>
          <w:iCs/>
        </w:rPr>
        <w:t>Arisman</w:t>
      </w:r>
      <w:proofErr w:type="spellEnd"/>
      <w:r w:rsidRPr="00AE1518">
        <w:rPr>
          <w:i/>
          <w:iCs/>
        </w:rPr>
        <w:t xml:space="preserve"> </w:t>
      </w:r>
      <w:proofErr w:type="spellStart"/>
      <w:r w:rsidRPr="00AE1518">
        <w:rPr>
          <w:i/>
          <w:iCs/>
        </w:rPr>
        <w:t>P</w:t>
      </w:r>
      <w:r>
        <w:rPr>
          <w:i/>
          <w:iCs/>
        </w:rPr>
        <w:t>ongrua</w:t>
      </w:r>
      <w:r w:rsidRPr="00AE1518">
        <w:rPr>
          <w:i/>
          <w:iCs/>
        </w:rPr>
        <w:t>ngrong</w:t>
      </w:r>
      <w:proofErr w:type="spellEnd"/>
      <w:r w:rsidRPr="00AE1518">
        <w:rPr>
          <w:i/>
          <w:iCs/>
        </w:rPr>
        <w:t xml:space="preserve"> led the dissidents from Bangkok to protest in </w:t>
      </w:r>
      <w:proofErr w:type="spellStart"/>
      <w:r w:rsidRPr="00AE1518">
        <w:rPr>
          <w:i/>
          <w:iCs/>
        </w:rPr>
        <w:t>Pattaya</w:t>
      </w:r>
      <w:proofErr w:type="spellEnd"/>
      <w:r w:rsidRPr="00AE1518">
        <w:rPr>
          <w:i/>
          <w:iCs/>
        </w:rPr>
        <w:t xml:space="preserve">. He negotiated with the Governor of </w:t>
      </w:r>
      <w:proofErr w:type="spellStart"/>
      <w:r w:rsidRPr="00AE1518">
        <w:rPr>
          <w:i/>
          <w:iCs/>
        </w:rPr>
        <w:t>Cholburi</w:t>
      </w:r>
      <w:proofErr w:type="spellEnd"/>
      <w:r w:rsidRPr="00AE1518">
        <w:rPr>
          <w:i/>
          <w:iCs/>
        </w:rPr>
        <w:t xml:space="preserve"> to submit a letter of request to the representatives of the Secretary of ASEAN. Then he would return to Bangkok without </w:t>
      </w:r>
      <w:r>
        <w:rPr>
          <w:i/>
          <w:iCs/>
        </w:rPr>
        <w:t>thwart</w:t>
      </w:r>
      <w:r w:rsidRPr="00AE1518">
        <w:rPr>
          <w:i/>
          <w:iCs/>
        </w:rPr>
        <w:t>ing the summit on April 11</w:t>
      </w:r>
      <w:r w:rsidRPr="00AE1518">
        <w:rPr>
          <w:i/>
          <w:iCs/>
          <w:vertAlign w:val="superscript"/>
        </w:rPr>
        <w:t>th</w:t>
      </w:r>
      <w:r>
        <w:t>.”</w:t>
      </w:r>
      <w:r>
        <w:rPr>
          <w:rStyle w:val="FootnoteReference"/>
        </w:rPr>
        <w:footnoteReference w:id="30"/>
      </w:r>
      <w:r>
        <w:t xml:space="preserve"> On the co</w:t>
      </w:r>
      <w:r>
        <w:t>n</w:t>
      </w:r>
      <w:r>
        <w:t>trary, according to recording evidence and other news sources</w:t>
      </w:r>
      <w:r>
        <w:rPr>
          <w:rStyle w:val="FootnoteReference"/>
        </w:rPr>
        <w:footnoteReference w:id="31"/>
      </w:r>
      <w:r>
        <w:t xml:space="preserve">, what had happened was that the protesters under his lead caused the </w:t>
      </w:r>
      <w:r w:rsidRPr="00AE1518">
        <w:t>cancellation of the Association of Southeast Asian Nations meeting in April 2009 at the Royal Cliff Grand Hotel</w:t>
      </w:r>
      <w:r>
        <w:t xml:space="preserve">. Moreover, as a result the government had to immediately evacuate the delegates via helicopter to avoid the violent protest led by </w:t>
      </w:r>
      <w:proofErr w:type="spellStart"/>
      <w:r>
        <w:t>Ari</w:t>
      </w:r>
      <w:r>
        <w:t>s</w:t>
      </w:r>
      <w:r>
        <w:t>man</w:t>
      </w:r>
      <w:proofErr w:type="spellEnd"/>
      <w:r>
        <w:t>. The point the author would like to make from presenting this issue is the development of information communication technology has facilitated info</w:t>
      </w:r>
      <w:r>
        <w:t>r</w:t>
      </w:r>
      <w:r>
        <w:t>mation accessibility to individuals. And one of the most famous free and eas</w:t>
      </w:r>
      <w:r>
        <w:t>i</w:t>
      </w:r>
      <w:r>
        <w:t>est to access information sources online that should be neutral is manipulated. It would not be overstated to conclude that there is a high possibility for i</w:t>
      </w:r>
      <w:r>
        <w:t>n</w:t>
      </w:r>
      <w:r>
        <w:t>formation distortion of the audiences, especially those who follow only one-sided perspective sources. Furthermore, interviews with the Red shirt suppor</w:t>
      </w:r>
      <w:r>
        <w:t>t</w:t>
      </w:r>
      <w:r>
        <w:t>ers indicated that five out of six interviewers agreed that after joining the Red shirt movement they became more active in terms of learning more inform</w:t>
      </w:r>
      <w:r>
        <w:t>a</w:t>
      </w:r>
      <w:r>
        <w:t>tion. However, it is important to note that despite the fact that the informants said they wanted to learn more about what was actually going on because of the curiosity induced by the information given by the Red shirt media, the m</w:t>
      </w:r>
      <w:r>
        <w:t>a</w:t>
      </w:r>
      <w:r>
        <w:t>jor information source they followed was the one that supported the Red shirts.</w:t>
      </w:r>
    </w:p>
    <w:p w:rsidR="00630B32" w:rsidRDefault="00630B32" w:rsidP="00630B32">
      <w:pPr>
        <w:ind w:firstLine="720"/>
      </w:pPr>
      <w:r>
        <w:t xml:space="preserve">On the contrary, </w:t>
      </w:r>
      <w:proofErr w:type="spellStart"/>
      <w:r>
        <w:t>Rivke</w:t>
      </w:r>
      <w:proofErr w:type="spellEnd"/>
      <w:r>
        <w:t xml:space="preserve"> Jaffe (2012: 646-647) has explained the role of information communication technology from such contrast angle that “</w:t>
      </w:r>
      <w:r w:rsidRPr="00161AD1">
        <w:rPr>
          <w:i/>
          <w:iCs/>
        </w:rPr>
        <w:t>as new developments in information communication technology allow these representations themselves to become increasingly mobile, the scope of for mobilization broadens. The successful referen</w:t>
      </w:r>
      <w:r w:rsidRPr="00161AD1">
        <w:rPr>
          <w:i/>
          <w:iCs/>
        </w:rPr>
        <w:t>c</w:t>
      </w:r>
      <w:r w:rsidRPr="00161AD1">
        <w:rPr>
          <w:i/>
          <w:iCs/>
        </w:rPr>
        <w:t xml:space="preserve">ing of different scales that such mobile representations allow can </w:t>
      </w:r>
      <w:r w:rsidRPr="0069380F">
        <w:rPr>
          <w:i/>
          <w:iCs/>
        </w:rPr>
        <w:t>function as a political tool for marginalized urban groups</w:t>
      </w:r>
      <w:r w:rsidRPr="00161AD1">
        <w:rPr>
          <w:i/>
          <w:iCs/>
        </w:rPr>
        <w:t xml:space="preserve">. In many cases, possibility of transnational virtual mobility — communication and exchange facilitated through cheap access to mass </w:t>
      </w:r>
      <w:r w:rsidRPr="0069380F">
        <w:rPr>
          <w:i/>
          <w:iCs/>
        </w:rPr>
        <w:t>media, telephones and the internet — informs and stimulates local mobilizations</w:t>
      </w:r>
      <w:r w:rsidRPr="00161AD1">
        <w:rPr>
          <w:i/>
          <w:iCs/>
        </w:rPr>
        <w:t xml:space="preserve"> of the urban poor</w:t>
      </w:r>
      <w:r>
        <w:t xml:space="preserve">”. The point she has made indicates how the urban poor, in this case the protesters; make use of the information communication technology. As for Thailand case, social </w:t>
      </w:r>
      <w:r>
        <w:lastRenderedPageBreak/>
        <w:t xml:space="preserve">media such as </w:t>
      </w:r>
      <w:proofErr w:type="spellStart"/>
      <w:r>
        <w:t>facebook</w:t>
      </w:r>
      <w:proofErr w:type="spellEnd"/>
      <w:r>
        <w:t xml:space="preserve"> and twitter had played great role in communication both between the leaders and the participants, and among the participants themselves. Many political fan pages were set up both by the Red and the Ye</w:t>
      </w:r>
      <w:r>
        <w:t>l</w:t>
      </w:r>
      <w:r>
        <w:t>low shirts, as well as the frustrated neutralists who in the end seemed to be ta</w:t>
      </w:r>
      <w:r>
        <w:t>k</w:t>
      </w:r>
      <w:r>
        <w:t xml:space="preserve">ing side anyway. For example, “Red Intelligence” was created as a fan page on </w:t>
      </w:r>
      <w:proofErr w:type="spellStart"/>
      <w:r>
        <w:t>facebook</w:t>
      </w:r>
      <w:proofErr w:type="spellEnd"/>
      <w:r>
        <w:t xml:space="preserve"> with over 12,000 followers after the Red shirt protest to use as a means of communication among the Red shirts. News and event updates are actively posted on the page, together with comments from the page admini</w:t>
      </w:r>
      <w:r>
        <w:t>s</w:t>
      </w:r>
      <w:r>
        <w:t>trators that can sometimes be more instigating rather than just neutral co</w:t>
      </w:r>
      <w:r>
        <w:t>m</w:t>
      </w:r>
      <w:r>
        <w:t xml:space="preserve">ments about situations. On the other hand, their opponents also have their own fan pages as well. “Watch Red Shirt” is a group with more than 88,000 followers on </w:t>
      </w:r>
      <w:proofErr w:type="spellStart"/>
      <w:r>
        <w:t>facebook</w:t>
      </w:r>
      <w:proofErr w:type="spellEnd"/>
      <w:r>
        <w:t xml:space="preserve">, twitter and </w:t>
      </w:r>
      <w:proofErr w:type="spellStart"/>
      <w:r>
        <w:t>youtube</w:t>
      </w:r>
      <w:proofErr w:type="spellEnd"/>
      <w:r>
        <w:t>. Their fan page was formed during the violent protest in 2010 to keep the followers posted on the protest situ</w:t>
      </w:r>
      <w:r>
        <w:t>a</w:t>
      </w:r>
      <w:r>
        <w:t>tions. Even though the violent situations stopped, yet the group has been a</w:t>
      </w:r>
      <w:r>
        <w:t>c</w:t>
      </w:r>
      <w:r>
        <w:t>tively mobilized. News and updates about the Red shirts and disloyal actions have been daily sharing. Nonetheless, not only the street political activists who make use of the cheap, interactive, and accessible by ordinary people, but pol</w:t>
      </w:r>
      <w:r>
        <w:t>i</w:t>
      </w:r>
      <w:r>
        <w:t>ticians also have their own pages, which allow them to communicate with their supporters. In addition, the author finds the most fascinating part of the use of these social media was the fact that it gives ordinary people more space to e</w:t>
      </w:r>
      <w:r>
        <w:t>x</w:t>
      </w:r>
      <w:r>
        <w:t>press their feeling and political opinion. This point is highly related to Jaffe’s comment about the development of information communication technology that the cheap access to media allows opinion exchange to happen that informs and stimulates the dynamic of the movements. However, the author doubts whether their opinions would actually be heard by any influential political fi</w:t>
      </w:r>
      <w:r>
        <w:t>g</w:t>
      </w:r>
      <w:r>
        <w:t>ures. Despite the fact that people can easily post what they have in mind d</w:t>
      </w:r>
      <w:r>
        <w:t>i</w:t>
      </w:r>
      <w:r>
        <w:t xml:space="preserve">rectly on the fan page, but from the author’s observation, what most likely seemed to be the case is the followers either give support to the politicians, or condemn their opponents, instead of giving neutral useful comments. </w:t>
      </w:r>
    </w:p>
    <w:p w:rsidR="00630B32" w:rsidRDefault="00630B32" w:rsidP="00630B32">
      <w:r>
        <w:tab/>
        <w:t>Last but not least, the use of recordings. To this point, it is clear that internet played crucial part in political movement mobilization in Thailand. It is undeniable that the most famous and easiest to access recording media online is “youtube.com” has been used to share information and sometimes even to instigate the situations. Both the Red shirts and their opponents have been a</w:t>
      </w:r>
      <w:r>
        <w:t>c</w:t>
      </w:r>
      <w:r>
        <w:t>tively made use of the internet sharing media. This point can simply be seen by all the evidence the author has been providing in this and the earlier chapter. However, from the fieldwork, some of the informants suggested that at the Red shirt protest and events, another type of media was provided. Rather than selling books or giving out flyers, CDs and DVDs were also available for ind</w:t>
      </w:r>
      <w:r>
        <w:t>i</w:t>
      </w:r>
      <w:r>
        <w:t>viduals to purchase.  From the author’s observation, it seems that these DVDs contain various kinds of information; speeches from the Red shirt monk who claimed to teach individuals how to deal with political issue problems peac</w:t>
      </w:r>
      <w:r>
        <w:t>e</w:t>
      </w:r>
      <w:r>
        <w:t>fully</w:t>
      </w:r>
      <w:r>
        <w:rPr>
          <w:rStyle w:val="FootnoteReference"/>
        </w:rPr>
        <w:footnoteReference w:id="32"/>
      </w:r>
      <w:r>
        <w:t>, five and a half hours long of a hundred different video clips relating to the Red shirt protest with no narration</w:t>
      </w:r>
      <w:r>
        <w:rPr>
          <w:rStyle w:val="FootnoteReference"/>
        </w:rPr>
        <w:footnoteReference w:id="33"/>
      </w:r>
      <w:r>
        <w:t>. This includes documentary on the Red shirt movement, academic discussion relating to the Red shirts’ agenda such as seminar about the status of the monarchy, series of the Red shirt lea</w:t>
      </w:r>
      <w:r>
        <w:t>d</w:t>
      </w:r>
      <w:r>
        <w:lastRenderedPageBreak/>
        <w:t>ers’ speeches, etc. The significance of these DVDs is that it is an easy way to spread their messages to the interested individuals. Especially those with ac</w:t>
      </w:r>
      <w:r>
        <w:t>a</w:t>
      </w:r>
      <w:r>
        <w:t>demic contents, the author finds that by watching the DVDs, it is more inte</w:t>
      </w:r>
      <w:r>
        <w:t>r</w:t>
      </w:r>
      <w:r>
        <w:t xml:space="preserve">esting and much easier for non-academic individuals to follow than reading academic jargon that might take a lot more time to read than to listen to the discussion on the DVDs. The content showing in the media sometimes also have much influence in terms of emphasizing the </w:t>
      </w:r>
      <w:proofErr w:type="spellStart"/>
      <w:r>
        <w:t>prai-ammart</w:t>
      </w:r>
      <w:proofErr w:type="spellEnd"/>
      <w:r>
        <w:t xml:space="preserve"> discourse by either talking directly about it; explaining what the concept is, or indirectly mentioning about it by calling themselves ‘</w:t>
      </w:r>
      <w:proofErr w:type="spellStart"/>
      <w:r>
        <w:t>prai</w:t>
      </w:r>
      <w:proofErr w:type="spellEnd"/>
      <w:r>
        <w:t>’ and their opponents ‘</w:t>
      </w:r>
      <w:proofErr w:type="spellStart"/>
      <w:r>
        <w:t>ammart</w:t>
      </w:r>
      <w:proofErr w:type="spellEnd"/>
      <w:r>
        <w:t>’</w:t>
      </w:r>
    </w:p>
    <w:p w:rsidR="0031619E" w:rsidRDefault="0031619E" w:rsidP="0031619E">
      <w:pPr>
        <w:ind w:firstLine="0"/>
        <w:rPr>
          <w:rFonts w:cstheme="minorBidi"/>
          <w:b/>
          <w:bCs/>
          <w:szCs w:val="30"/>
          <w:lang w:bidi="th-TH"/>
        </w:rPr>
      </w:pPr>
    </w:p>
    <w:p w:rsidR="00630B32" w:rsidRDefault="0031619E" w:rsidP="0031619E">
      <w:pPr>
        <w:ind w:firstLine="0"/>
        <w:rPr>
          <w:b/>
          <w:bCs/>
        </w:rPr>
      </w:pPr>
      <w:r>
        <w:rPr>
          <w:rFonts w:cstheme="minorBidi"/>
          <w:b/>
          <w:bCs/>
          <w:szCs w:val="30"/>
          <w:lang w:val="en-US" w:bidi="th-TH"/>
        </w:rPr>
        <w:t xml:space="preserve">4.4 </w:t>
      </w:r>
      <w:r w:rsidR="00630B32">
        <w:rPr>
          <w:b/>
          <w:bCs/>
        </w:rPr>
        <w:t>Conclusion</w:t>
      </w:r>
    </w:p>
    <w:p w:rsidR="00630B32" w:rsidRPr="007C7D6C" w:rsidRDefault="00630B32" w:rsidP="0031619E">
      <w:pPr>
        <w:ind w:firstLine="0"/>
      </w:pPr>
      <w:r>
        <w:t xml:space="preserve">The evidence analysis indicated that the emergence of the Red shirt’s inequality agenda lies upon the hierarchy structure of the country. Interviews indicated life experience of the Red shirt supporters gave insight into the reasons why those who considered themselves to be poor chose to join the Red shirt movement, instead of the other. </w:t>
      </w:r>
      <w:proofErr w:type="spellStart"/>
      <w:r>
        <w:t>Thaksin’s</w:t>
      </w:r>
      <w:proofErr w:type="spellEnd"/>
      <w:r>
        <w:t xml:space="preserve"> populist policy has played signif</w:t>
      </w:r>
      <w:r>
        <w:t>i</w:t>
      </w:r>
      <w:r>
        <w:t xml:space="preserve">cant part in terms of fashioning the agenda. It seems that he has successfully symbolized himself as an inequality alleviator. Along with the basic concept of democracy where every citizen is equal, hence, </w:t>
      </w:r>
      <w:proofErr w:type="spellStart"/>
      <w:r>
        <w:t>Thaksin</w:t>
      </w:r>
      <w:proofErr w:type="spellEnd"/>
      <w:r>
        <w:t xml:space="preserve"> who has introduced populist policy and reduced inequality also is the true democratic leader. This starter idea was amplified by the participation of the protest leaders, together with the use of media.</w:t>
      </w:r>
    </w:p>
    <w:p w:rsidR="00630B32" w:rsidRDefault="00630B32" w:rsidP="00630B32">
      <w:pPr>
        <w:ind w:firstLine="720"/>
      </w:pPr>
    </w:p>
    <w:p w:rsidR="00630B32" w:rsidRDefault="00630B32" w:rsidP="00630B32">
      <w:pPr>
        <w:ind w:firstLine="720"/>
      </w:pPr>
    </w:p>
    <w:p w:rsidR="00630B32" w:rsidRPr="00630B32" w:rsidRDefault="00630B32" w:rsidP="00630B32">
      <w:pPr>
        <w:pStyle w:val="Normalfirstparagraph"/>
      </w:pPr>
    </w:p>
    <w:p w:rsidR="00630B32" w:rsidRPr="00630B32" w:rsidRDefault="00630B32" w:rsidP="00630B32">
      <w:pPr>
        <w:pStyle w:val="Normalfirstparagraph"/>
      </w:pPr>
    </w:p>
    <w:p w:rsidR="0031619E" w:rsidRDefault="0031619E" w:rsidP="0031619E">
      <w:pPr>
        <w:pStyle w:val="Heading1"/>
      </w:pPr>
      <w:r>
        <w:lastRenderedPageBreak/>
        <w:t xml:space="preserve"> </w:t>
      </w:r>
      <w:r>
        <w:br/>
        <w:t>Conclusion</w:t>
      </w:r>
      <w:r>
        <w:br/>
      </w:r>
    </w:p>
    <w:p w:rsidR="0031619E" w:rsidRDefault="0031619E" w:rsidP="0031619E">
      <w:pPr>
        <w:ind w:firstLine="0"/>
      </w:pPr>
      <w:r>
        <w:t>The Research paper explores what is the root cause of the political protest r</w:t>
      </w:r>
      <w:r>
        <w:t>e</w:t>
      </w:r>
      <w:r>
        <w:t xml:space="preserve">lating to inequality in Thailand and how the concept of inequality was used during the political protest mobilization in Thailand during 2006-2010. The analysis based on </w:t>
      </w:r>
      <w:r w:rsidRPr="00155C05">
        <w:t xml:space="preserve">theories </w:t>
      </w:r>
      <w:r>
        <w:t>relating to inequality, populism</w:t>
      </w:r>
      <w:r w:rsidRPr="00155C05">
        <w:t>,</w:t>
      </w:r>
      <w:r>
        <w:t xml:space="preserve"> frame alignment, and collective identity, which supported by findings from fieldwork; a polit</w:t>
      </w:r>
      <w:r>
        <w:t>i</w:t>
      </w:r>
      <w:r>
        <w:t>cally active urban community in Bangkok, together with findings from media analysis gain more insight in order to understand how the Red shirt supporters conceptualized their protest and what was the core reasons for the people to join the protest.</w:t>
      </w:r>
    </w:p>
    <w:p w:rsidR="0031619E" w:rsidRDefault="0031619E" w:rsidP="0031619E">
      <w:pPr>
        <w:ind w:firstLine="0"/>
        <w:rPr>
          <w:b/>
          <w:bCs/>
        </w:rPr>
      </w:pPr>
    </w:p>
    <w:p w:rsidR="0031619E" w:rsidRPr="00154BB0" w:rsidRDefault="0031619E" w:rsidP="0031619E">
      <w:pPr>
        <w:ind w:firstLine="0"/>
        <w:rPr>
          <w:b/>
          <w:bCs/>
        </w:rPr>
      </w:pPr>
      <w:r>
        <w:rPr>
          <w:b/>
          <w:bCs/>
        </w:rPr>
        <w:t xml:space="preserve">5.1 The root cause of the inequality-induced political protest </w:t>
      </w:r>
    </w:p>
    <w:p w:rsidR="0031619E" w:rsidRDefault="0031619E" w:rsidP="0031619E">
      <w:pPr>
        <w:ind w:firstLine="0"/>
      </w:pPr>
      <w:r>
        <w:t>The result of the analysis shows that the roots of the conflict can be broken down into 2 main points; the embedded social and cultural inequality, and the rapid change in economic inequality. These two different points were the e</w:t>
      </w:r>
      <w:r>
        <w:t>s</w:t>
      </w:r>
      <w:r>
        <w:t>sential elements where two diverse groups, namely the Red and the Yellow shirt movement used against each other. Fundamentally, the problems are far complicated than what were these two fighting for because directly or ind</w:t>
      </w:r>
      <w:r>
        <w:t>i</w:t>
      </w:r>
      <w:r>
        <w:t xml:space="preserve">rectly they were fighting against each other’s principles, while each of them were represented the end of the road. To be more elaborated, the Yellow shirt, started first between the two movements, represented conservative movement that struggling to maintain their position. Together with the politicized issue of the </w:t>
      </w:r>
      <w:proofErr w:type="spellStart"/>
      <w:r>
        <w:t>Lese</w:t>
      </w:r>
      <w:proofErr w:type="spellEnd"/>
      <w:r>
        <w:t xml:space="preserve"> </w:t>
      </w:r>
      <w:proofErr w:type="spellStart"/>
      <w:r>
        <w:t>Majeste</w:t>
      </w:r>
      <w:proofErr w:type="spellEnd"/>
      <w:r>
        <w:t xml:space="preserve"> law violation by many of the Red shirt supporters, or the ‘a</w:t>
      </w:r>
      <w:r>
        <w:t>l</w:t>
      </w:r>
      <w:r>
        <w:t>leged’ Red shirt supporters, that was used as  political instrument to call out the monarch loyalists to join the protest against the other party, at the same time, to destroy their opponents’ legitimacy. Note that in Thailand, firstly, the mo</w:t>
      </w:r>
      <w:r>
        <w:t>n</w:t>
      </w:r>
      <w:r>
        <w:t xml:space="preserve">arch is widely fond by the people. Secondly, the violation of </w:t>
      </w:r>
      <w:proofErr w:type="spellStart"/>
      <w:r>
        <w:t>Lese</w:t>
      </w:r>
      <w:proofErr w:type="spellEnd"/>
      <w:r>
        <w:t xml:space="preserve"> </w:t>
      </w:r>
      <w:proofErr w:type="spellStart"/>
      <w:r>
        <w:t>Majeste</w:t>
      </w:r>
      <w:proofErr w:type="spellEnd"/>
      <w:r>
        <w:t xml:space="preserve"> law is considered as criminal case, which sentence of minimum three years to maximum fifteen years. Thus, politicizing this issue not only means the Yellow shirt leaders would be able to call out all the loyalists, but also means they would have an extremely effective tool to put their political opponents away legally. On the other hand, </w:t>
      </w:r>
      <w:proofErr w:type="spellStart"/>
      <w:r>
        <w:t>Eawsriwong</w:t>
      </w:r>
      <w:proofErr w:type="spellEnd"/>
      <w:r>
        <w:t xml:space="preserve"> (2010b) suggests that the core factor that drove the Yellow shirt is the widened economic inequality resulted in the rising cost of living. In other words, the fact that the living expense rose up and the middle class was not able to obtain the same living standard they used to have led to the economic grievance among the middle class (this point shall be more elaborated in the following paragraph). </w:t>
      </w:r>
    </w:p>
    <w:p w:rsidR="0031619E" w:rsidRDefault="0031619E" w:rsidP="0031619E">
      <w:pPr>
        <w:ind w:firstLine="720"/>
      </w:pPr>
      <w:r>
        <w:t xml:space="preserve">Meanwhile the impact of the change expanded throughout the society, </w:t>
      </w:r>
      <w:proofErr w:type="spellStart"/>
      <w:r>
        <w:t>Thaksin</w:t>
      </w:r>
      <w:proofErr w:type="spellEnd"/>
      <w:r>
        <w:t xml:space="preserve"> </w:t>
      </w:r>
      <w:proofErr w:type="spellStart"/>
      <w:r>
        <w:t>Shinawatra</w:t>
      </w:r>
      <w:proofErr w:type="spellEnd"/>
      <w:r>
        <w:t xml:space="preserve"> the Prime Minister at the time had introduced the pop</w:t>
      </w:r>
      <w:r>
        <w:t>u</w:t>
      </w:r>
      <w:r>
        <w:t xml:space="preserve">lism to the country for the first time. With the concept of populism, </w:t>
      </w:r>
      <w:proofErr w:type="spellStart"/>
      <w:r>
        <w:t>Thaksin’s</w:t>
      </w:r>
      <w:proofErr w:type="spellEnd"/>
      <w:r>
        <w:t xml:space="preserve"> policy was during the protest interpreted as the edible democracy or what some of the Red shirt supporters described that “it is touchable concrete democracy” (</w:t>
      </w:r>
      <w:proofErr w:type="spellStart"/>
      <w:r>
        <w:t>Sathitniramai</w:t>
      </w:r>
      <w:proofErr w:type="spellEnd"/>
      <w:r>
        <w:t xml:space="preserve"> 2010:32) because the populism is considered to be the means for the people to appeal against the existing structure and values of the society </w:t>
      </w:r>
      <w:r>
        <w:lastRenderedPageBreak/>
        <w:t>(</w:t>
      </w:r>
      <w:proofErr w:type="spellStart"/>
      <w:r>
        <w:t>Canovan</w:t>
      </w:r>
      <w:proofErr w:type="spellEnd"/>
      <w:r>
        <w:t xml:space="preserve"> 1999: 3).  In other words, populism paves the way for the excluded ones to access resources leads to inequality reduction, thus, more equality means democracy. This causality of populism, inequality, and democracy, was emphasized to represent the fight of the Red shirt movement.</w:t>
      </w:r>
    </w:p>
    <w:p w:rsidR="0031619E" w:rsidRDefault="0031619E" w:rsidP="0031619E">
      <w:pPr>
        <w:ind w:firstLine="720"/>
      </w:pPr>
      <w:r>
        <w:t>The crucial impacts of populism are required to be elaborated on both the Yellow and the Red sides. Firstly, for the Yellow shirt movement, as me</w:t>
      </w:r>
      <w:r>
        <w:t>n</w:t>
      </w:r>
      <w:r>
        <w:t xml:space="preserve">tioned above that the alteration of economy has had significant effect on the middle class as </w:t>
      </w:r>
      <w:proofErr w:type="spellStart"/>
      <w:r>
        <w:t>Eawsriwong</w:t>
      </w:r>
      <w:proofErr w:type="spellEnd"/>
      <w:r>
        <w:t xml:space="preserve"> (2010b) explains that those elements that segregate the middle class from the lower middle class or the poor by maintaining or i</w:t>
      </w:r>
      <w:r>
        <w:t>m</w:t>
      </w:r>
      <w:r>
        <w:t>proving their status such as education, has become standardized. That is to say that the affordable privilege they used to have is being taken away. Hence, the change caused the grievance. In contrast, the Red shirts have been directly benefitted from the populism. Studies</w:t>
      </w:r>
      <w:r>
        <w:rPr>
          <w:rStyle w:val="FootnoteReference"/>
        </w:rPr>
        <w:footnoteReference w:id="34"/>
      </w:r>
      <w:r>
        <w:t>show that the Red shirt supporters tend to be those who work in informal sector where social security system does not apply to. Thus, many of the populist policies have played major part in impro</w:t>
      </w:r>
      <w:r>
        <w:t>v</w:t>
      </w:r>
      <w:r>
        <w:t xml:space="preserve">ing their life standard. For example, the universal healthcare scheme helps the patient or family who were not able to afford medical expense to access health service without becoming in debt. As an outcome, many of the beneficiaries joined the protest to support </w:t>
      </w:r>
      <w:proofErr w:type="spellStart"/>
      <w:r>
        <w:t>Thaksin</w:t>
      </w:r>
      <w:proofErr w:type="spellEnd"/>
      <w:r>
        <w:t xml:space="preserve"> who is symbolized as the inequality all</w:t>
      </w:r>
      <w:r>
        <w:t>e</w:t>
      </w:r>
      <w:r>
        <w:t>viator.</w:t>
      </w:r>
    </w:p>
    <w:p w:rsidR="0031619E" w:rsidRDefault="0031619E" w:rsidP="0031619E">
      <w:r>
        <w:tab/>
        <w:t>In addition to the point that the beneficiaries tend to be informal workers, the finding analysis of this paper found that the Red shirt movement was generally perceived by the supporters and the non-supporters as the stru</w:t>
      </w:r>
      <w:r>
        <w:t>g</w:t>
      </w:r>
      <w:r>
        <w:t>gle of the poor sympathizers or the hired ones</w:t>
      </w:r>
      <w:r>
        <w:rPr>
          <w:rStyle w:val="FootnoteReference"/>
        </w:rPr>
        <w:footnoteReference w:id="35"/>
      </w:r>
      <w:r>
        <w:t xml:space="preserve"> since during the movement the supporters had been actively called themselves the serf or the peasant i</w:t>
      </w:r>
      <w:r>
        <w:t>m</w:t>
      </w:r>
      <w:r>
        <w:t>plying the poor status regardless to their actual economic status</w:t>
      </w:r>
      <w:r>
        <w:rPr>
          <w:rStyle w:val="FootnoteReference"/>
        </w:rPr>
        <w:footnoteReference w:id="36"/>
      </w:r>
      <w:r>
        <w:t>. For this re</w:t>
      </w:r>
      <w:r>
        <w:t>a</w:t>
      </w:r>
      <w:r>
        <w:t>son, the economic inequality is often seen as the gist of the Red shirt mov</w:t>
      </w:r>
      <w:r>
        <w:t>e</w:t>
      </w:r>
      <w:r>
        <w:t>ment. Therefore the perception was formed. On one hand, empirical evidence</w:t>
      </w:r>
      <w:r>
        <w:rPr>
          <w:rStyle w:val="FootnoteReference"/>
        </w:rPr>
        <w:footnoteReference w:id="37"/>
      </w:r>
      <w:r>
        <w:t>indicates that for the Red shirt supporters economic grievance, namely the gap between the rich and the poor, are not as crucial as it is for the Yellow shirts, for them to join the movement. On the contrary, studies show that the true motivation of the protesters lied upon political and social inequa</w:t>
      </w:r>
      <w:r>
        <w:t>l</w:t>
      </w:r>
      <w:r>
        <w:t xml:space="preserve">ity, instead of economic inequality as usually understood. As </w:t>
      </w:r>
      <w:proofErr w:type="spellStart"/>
      <w:r>
        <w:t>Eawsriwong</w:t>
      </w:r>
      <w:proofErr w:type="spellEnd"/>
      <w:r>
        <w:t xml:space="preserve"> (2010b) points that by choosing the word ‘</w:t>
      </w:r>
      <w:proofErr w:type="spellStart"/>
      <w:r>
        <w:t>Prai</w:t>
      </w:r>
      <w:proofErr w:type="spellEnd"/>
      <w:r>
        <w:t>’ or serf that can be summed up as the oppression of the elites over the ordinary people, to create collective identity for the supporters, the Red shirts were able to frame all the issues r</w:t>
      </w:r>
      <w:r>
        <w:t>e</w:t>
      </w:r>
      <w:r>
        <w:t>lating to inequality within one concept. Furthermore, it was not only striding forward to the points they wanted to make, but also striding back to the issues that Yellow had thrown to them at the same time.</w:t>
      </w:r>
    </w:p>
    <w:p w:rsidR="0031619E" w:rsidRDefault="0031619E" w:rsidP="0031619E">
      <w:pPr>
        <w:ind w:firstLine="0"/>
        <w:rPr>
          <w:b/>
          <w:bCs/>
        </w:rPr>
      </w:pPr>
    </w:p>
    <w:p w:rsidR="0031619E" w:rsidRDefault="0031619E" w:rsidP="0031619E">
      <w:pPr>
        <w:ind w:firstLine="0"/>
        <w:rPr>
          <w:b/>
          <w:bCs/>
        </w:rPr>
      </w:pPr>
      <w:r>
        <w:rPr>
          <w:b/>
          <w:bCs/>
        </w:rPr>
        <w:t>5.2 How the concept of inequality was used to mobilize the protest</w:t>
      </w:r>
    </w:p>
    <w:p w:rsidR="0031619E" w:rsidRDefault="0031619E" w:rsidP="0031619E">
      <w:pPr>
        <w:ind w:firstLine="0"/>
      </w:pPr>
      <w:r>
        <w:lastRenderedPageBreak/>
        <w:t>Undeniable, both the Yellow and the Red shirt movements were fuelled by problems caused by inequality. Yet, surprisingly in this case, economic inequa</w:t>
      </w:r>
      <w:r>
        <w:t>l</w:t>
      </w:r>
      <w:r>
        <w:t>ity and political, cultural, and social inequality are segregated. However, the f</w:t>
      </w:r>
      <w:r>
        <w:t>o</w:t>
      </w:r>
      <w:r>
        <w:t>cus of this paper is on the Red shirts’ inequality discourses that link strongly with political, cultural and social inequality.</w:t>
      </w:r>
    </w:p>
    <w:p w:rsidR="0031619E" w:rsidRDefault="0031619E" w:rsidP="0031619E">
      <w:r>
        <w:tab/>
        <w:t>The analysis finds that in order to mobilize the Red shirt movement, the protest leaders had played the major role in conducting the street politics. Yet, in terms of participant recruitment, the movement depended heavily on networking between local leaders and individuals. This is not only emphasized by the literature or secondary data, but the information gathered during the fieldwork also indicates the same insight. Interviews were conducted with Red shirt supporters who resided in a lower middle class to poor community l</w:t>
      </w:r>
      <w:r>
        <w:t>o</w:t>
      </w:r>
      <w:r>
        <w:t>cated near the ‘regular’ protest area in Bangkok. Five out of six informants were Red shirt supporters, while the other one refused to be part of the Red shirts, yet refused to the Yellow shirt followers as well. Nonetheless, the fin</w:t>
      </w:r>
      <w:r>
        <w:t>d</w:t>
      </w:r>
      <w:r>
        <w:t>ings from the fieldwork indicate unhealthy relationships between the info</w:t>
      </w:r>
      <w:r>
        <w:t>r</w:t>
      </w:r>
      <w:r>
        <w:t>mants and the Yellow shirt local politicians reflect on the informants’ decision to turn against the Yellow shirt movement. Along with the fact that the info</w:t>
      </w:r>
      <w:r>
        <w:t>r</w:t>
      </w:r>
      <w:r>
        <w:t xml:space="preserve">mants are direct beneficiaries from </w:t>
      </w:r>
      <w:proofErr w:type="spellStart"/>
      <w:r>
        <w:t>Thaksin’s</w:t>
      </w:r>
      <w:proofErr w:type="spellEnd"/>
      <w:r>
        <w:t xml:space="preserve"> populist policy and the social similarity they found in other Red shirt protesters, these reasons pushed them toward the Red shirts’ side of the road. As a consequence, by taking part in the protests, the participants began to tend toward the Red shirts. The most si</w:t>
      </w:r>
      <w:r>
        <w:t>g</w:t>
      </w:r>
      <w:r>
        <w:t>nificant reason the informants expressed is the discussion among the Red shirt had been eye-opening information that helped them gaining their analysis skills. Thus, with this new lens they had put on, they could never look at Thai politics in the same way they used to before.</w:t>
      </w:r>
    </w:p>
    <w:p w:rsidR="0031619E" w:rsidRDefault="0031619E" w:rsidP="0031619E">
      <w:r>
        <w:tab/>
        <w:t>The last point needed to be made is the role of media in the mobiliz</w:t>
      </w:r>
      <w:r>
        <w:t>a</w:t>
      </w:r>
      <w:r>
        <w:t>tion. Jaffe (2012: 646-647) describes the result of technology development in expansion of communication that is used as a political instrument for stimul</w:t>
      </w:r>
      <w:r>
        <w:t>a</w:t>
      </w:r>
      <w:r>
        <w:t>tion of mobilization. This point conforms perfectly with the case study. During the protest different types of media was widely used by many actors, from tel</w:t>
      </w:r>
      <w:r>
        <w:t>e</w:t>
      </w:r>
      <w:r>
        <w:t>vision channel’s owner to ordinary internet users. Especially, in cyber world, costless information was rapidly shared among the users from personal social media as ‘</w:t>
      </w:r>
      <w:proofErr w:type="spellStart"/>
      <w:r>
        <w:t>facebook</w:t>
      </w:r>
      <w:proofErr w:type="spellEnd"/>
      <w:r>
        <w:t xml:space="preserve">’ to free access </w:t>
      </w:r>
      <w:proofErr w:type="spellStart"/>
      <w:r>
        <w:t>encyclopedia</w:t>
      </w:r>
      <w:proofErr w:type="spellEnd"/>
      <w:r>
        <w:t xml:space="preserve"> as ‘Wikipedia’. The importance of the media issue is not only because information can easily be shared to large number of people within a short period of time, but also because the inform</w:t>
      </w:r>
      <w:r>
        <w:t>a</w:t>
      </w:r>
      <w:r>
        <w:t>tion can simply be manipulated both to present and to represent the mov</w:t>
      </w:r>
      <w:r>
        <w:t>e</w:t>
      </w:r>
      <w:r>
        <w:t>ments. Aside from the use of mainstream media and the widespread social m</w:t>
      </w:r>
      <w:r>
        <w:t>e</w:t>
      </w:r>
      <w:r>
        <w:t>dia online, the Red shirts also had other types of media such as CDs, DVDs, books, etc. This has helped them a lot in terms of expanding their messages. Yet the number of the media used is various and can be done by any interested individuals. This can sometimes lead to generalization and confusion of the group identities.</w:t>
      </w:r>
    </w:p>
    <w:p w:rsidR="0031619E" w:rsidRDefault="0031619E" w:rsidP="0031619E">
      <w:r>
        <w:tab/>
        <w:t>However, overall, the findings have presented the causality of the movements that lies on the different grounds from the general perception the society usually has. Namely, the position of inequality in diverse contexts causes grievance in the society. Once the grievance has become politicized, it can be widely use as conflict mobilization. The lessons learnt from Thailand political struggles are firstly the deep root of inequality-induced conflicts should not be examined only on the economic aspect, yet the social and cu</w:t>
      </w:r>
      <w:r>
        <w:t>l</w:t>
      </w:r>
      <w:r>
        <w:lastRenderedPageBreak/>
        <w:t>tural perspective of inequality must also be taken seriously. Especially for Tha</w:t>
      </w:r>
      <w:r>
        <w:t>i</w:t>
      </w:r>
      <w:r>
        <w:t>land case, the constructed discourses relating to inequality that were used du</w:t>
      </w:r>
      <w:r>
        <w:t>r</w:t>
      </w:r>
      <w:r>
        <w:t>ing the movement mobilization were built on top of others. Therefore, in o</w:t>
      </w:r>
      <w:r>
        <w:t>r</w:t>
      </w:r>
      <w:r>
        <w:t>der to manage the problem successfully, it is necessary to examine the issue holistically. Secondly, another lesson from the case is the significant role of creating collective identity in order to mobilize the movements through mass media that effectively formulize the perception of the society toward the ide</w:t>
      </w:r>
      <w:r>
        <w:t>n</w:t>
      </w:r>
      <w:r>
        <w:t>tity of the movement.</w:t>
      </w:r>
    </w:p>
    <w:p w:rsidR="0031619E" w:rsidRPr="0031619E" w:rsidRDefault="0031619E" w:rsidP="0031619E">
      <w:pPr>
        <w:pStyle w:val="Normalfirstparagraph"/>
      </w:pPr>
    </w:p>
    <w:p w:rsidR="009400BC" w:rsidRDefault="009400BC" w:rsidP="00630B32">
      <w:pPr>
        <w:pStyle w:val="Heading1"/>
        <w:numPr>
          <w:ilvl w:val="0"/>
          <w:numId w:val="0"/>
        </w:numPr>
      </w:pPr>
      <w:bookmarkStart w:id="18" w:name="_Toc266283475"/>
      <w:bookmarkStart w:id="19" w:name="_Toc323136855"/>
      <w:r>
        <w:lastRenderedPageBreak/>
        <w:t>References</w:t>
      </w:r>
      <w:bookmarkEnd w:id="18"/>
      <w:bookmarkEnd w:id="19"/>
    </w:p>
    <w:p w:rsidR="001705E3" w:rsidRPr="000F1191" w:rsidRDefault="001705E3" w:rsidP="0073129C">
      <w:pPr>
        <w:pStyle w:val="Reference"/>
        <w:divId w:val="124813279"/>
        <w:rPr>
          <w:b/>
          <w:bCs/>
          <w:sz w:val="24"/>
        </w:rPr>
      </w:pPr>
      <w:r w:rsidRPr="000F1191">
        <w:rPr>
          <w:b/>
          <w:bCs/>
          <w:sz w:val="24"/>
        </w:rPr>
        <w:t>Academic References</w:t>
      </w:r>
    </w:p>
    <w:p w:rsidR="0073129C" w:rsidRPr="000F1191" w:rsidRDefault="0073129C" w:rsidP="0073129C">
      <w:pPr>
        <w:pStyle w:val="Reference"/>
        <w:divId w:val="124813279"/>
      </w:pPr>
      <w:r w:rsidRPr="000F1191">
        <w:t xml:space="preserve"> </w:t>
      </w:r>
      <w:proofErr w:type="spellStart"/>
      <w:r w:rsidR="001C487C" w:rsidRPr="000F1191">
        <w:t>Abádi</w:t>
      </w:r>
      <w:proofErr w:type="spellEnd"/>
      <w:r w:rsidR="001C487C" w:rsidRPr="000F1191">
        <w:t xml:space="preserve">-Nagy, Z. (2003) 'Theorizing Collective Identity', </w:t>
      </w:r>
      <w:proofErr w:type="spellStart"/>
      <w:r w:rsidR="001C487C" w:rsidRPr="000F1191">
        <w:t>Neohelicon</w:t>
      </w:r>
      <w:proofErr w:type="spellEnd"/>
      <w:r w:rsidR="001C487C" w:rsidRPr="000F1191">
        <w:t xml:space="preserve"> 30(1): 173-186.</w:t>
      </w:r>
    </w:p>
    <w:p w:rsidR="00292514" w:rsidRPr="000F1191" w:rsidRDefault="00292514" w:rsidP="00EF3107">
      <w:pPr>
        <w:pStyle w:val="Reference"/>
      </w:pPr>
      <w:r w:rsidRPr="000F1191">
        <w:t xml:space="preserve">The Asia Foundation (2010) ‘The 2010 National Survey of the Thai Electorate.’ Bangkok: The Asia Foundation. </w:t>
      </w:r>
    </w:p>
    <w:p w:rsidR="00EF3107" w:rsidRPr="000F1191" w:rsidRDefault="00EF3107" w:rsidP="00EF3107">
      <w:pPr>
        <w:pStyle w:val="Reference"/>
      </w:pPr>
      <w:proofErr w:type="spellStart"/>
      <w:r w:rsidRPr="000F1191">
        <w:t>Canovan</w:t>
      </w:r>
      <w:proofErr w:type="spellEnd"/>
      <w:r w:rsidRPr="000F1191">
        <w:t xml:space="preserve">, M. (1999), Trust the People! </w:t>
      </w:r>
      <w:proofErr w:type="gramStart"/>
      <w:r w:rsidRPr="000F1191">
        <w:t>Populism and the Two Faces of Demo</w:t>
      </w:r>
      <w:r w:rsidRPr="000F1191">
        <w:t>c</w:t>
      </w:r>
      <w:r w:rsidRPr="000F1191">
        <w:t>racy.</w:t>
      </w:r>
      <w:proofErr w:type="gramEnd"/>
      <w:r w:rsidRPr="000F1191">
        <w:t xml:space="preserve"> Political Studies, 47: 2–16. </w:t>
      </w:r>
      <w:proofErr w:type="spellStart"/>
      <w:proofErr w:type="gramStart"/>
      <w:r w:rsidRPr="000F1191">
        <w:t>doi</w:t>
      </w:r>
      <w:proofErr w:type="spellEnd"/>
      <w:proofErr w:type="gramEnd"/>
      <w:r w:rsidRPr="000F1191">
        <w:t xml:space="preserve">: 10.1111/1467-9248.00184 </w:t>
      </w:r>
    </w:p>
    <w:p w:rsidR="00EF3107" w:rsidRPr="000F1191" w:rsidRDefault="00EF3107" w:rsidP="00EF3107">
      <w:pPr>
        <w:pStyle w:val="Reference"/>
      </w:pPr>
      <w:proofErr w:type="spellStart"/>
      <w:r w:rsidRPr="000F1191">
        <w:t>Charoensin</w:t>
      </w:r>
      <w:proofErr w:type="spellEnd"/>
      <w:r w:rsidRPr="000F1191">
        <w:t>-O-</w:t>
      </w:r>
      <w:proofErr w:type="spellStart"/>
      <w:r w:rsidRPr="000F1191">
        <w:t>Larn</w:t>
      </w:r>
      <w:proofErr w:type="spellEnd"/>
      <w:r w:rsidRPr="000F1191">
        <w:t xml:space="preserve">, C. (2011) 'Development Discourse: Power, Knowledge, Truth, Identity, and Otherness' </w:t>
      </w:r>
      <w:proofErr w:type="spellStart"/>
      <w:r w:rsidRPr="000F1191">
        <w:t>Vipasa</w:t>
      </w:r>
      <w:proofErr w:type="spellEnd"/>
      <w:r w:rsidRPr="000F1191">
        <w:t xml:space="preserve"> publishing (5).</w:t>
      </w:r>
    </w:p>
    <w:p w:rsidR="001705E3" w:rsidRPr="000F1191" w:rsidRDefault="001C487C" w:rsidP="001705E3">
      <w:pPr>
        <w:pStyle w:val="Reference"/>
      </w:pPr>
      <w:r w:rsidRPr="000F1191">
        <w:t xml:space="preserve">Cramer, C. (2005) Inequality and Conflict: A Review of an Age-Old Concern / Christopher Cramer. </w:t>
      </w:r>
      <w:proofErr w:type="gramStart"/>
      <w:r w:rsidRPr="000F1191">
        <w:t>Vol. 11.</w:t>
      </w:r>
      <w:proofErr w:type="gramEnd"/>
      <w:r w:rsidRPr="000F1191">
        <w:t xml:space="preserve"> Geneva: </w:t>
      </w:r>
      <w:proofErr w:type="gramStart"/>
      <w:r w:rsidRPr="000F1191">
        <w:t>United nations</w:t>
      </w:r>
      <w:proofErr w:type="gramEnd"/>
      <w:r w:rsidRPr="000F1191">
        <w:t xml:space="preserve"> research institute for social development (UNRISD).</w:t>
      </w:r>
      <w:r w:rsidR="001705E3" w:rsidRPr="000F1191">
        <w:t xml:space="preserve"> </w:t>
      </w:r>
    </w:p>
    <w:p w:rsidR="001705E3" w:rsidRPr="000F1191" w:rsidRDefault="001705E3" w:rsidP="001705E3">
      <w:pPr>
        <w:pStyle w:val="Reference"/>
      </w:pPr>
      <w:r w:rsidRPr="000F1191">
        <w:t>Duncan, L.E. (1999) 'Motivation for Colle</w:t>
      </w:r>
      <w:r w:rsidRPr="000F1191">
        <w:t>c</w:t>
      </w:r>
      <w:r w:rsidRPr="000F1191">
        <w:t>tive Action: Group Consciousness as Mediator of Personality, Life Experiences, and Women's Rights Activism', Political Psychology 20(3): 611-635.</w:t>
      </w:r>
    </w:p>
    <w:p w:rsidR="0010105E" w:rsidRPr="000F1191" w:rsidRDefault="0010105E" w:rsidP="0010105E">
      <w:pPr>
        <w:pStyle w:val="Reference"/>
      </w:pPr>
      <w:proofErr w:type="spellStart"/>
      <w:r w:rsidRPr="000F1191">
        <w:t>Eawsriwong</w:t>
      </w:r>
      <w:proofErr w:type="spellEnd"/>
      <w:r w:rsidRPr="000F1191">
        <w:t xml:space="preserve">, N. (2010a) </w:t>
      </w:r>
      <w:r w:rsidRPr="000F1191">
        <w:rPr>
          <w:i/>
          <w:iCs/>
        </w:rPr>
        <w:t xml:space="preserve">Read Thai Politics 1, </w:t>
      </w:r>
      <w:r w:rsidRPr="000F1191">
        <w:t>trans.</w:t>
      </w:r>
      <w:r w:rsidRPr="000F1191">
        <w:rPr>
          <w:i/>
          <w:iCs/>
        </w:rPr>
        <w:t xml:space="preserve"> </w:t>
      </w:r>
      <w:r w:rsidRPr="000F1191">
        <w:t xml:space="preserve">Bangkok. </w:t>
      </w:r>
      <w:proofErr w:type="spellStart"/>
      <w:r w:rsidRPr="000F1191">
        <w:t>Openbooks</w:t>
      </w:r>
      <w:proofErr w:type="spellEnd"/>
      <w:r w:rsidRPr="000F1191">
        <w:t xml:space="preserve"> </w:t>
      </w:r>
    </w:p>
    <w:p w:rsidR="0010105E" w:rsidRPr="000F1191" w:rsidRDefault="0010105E" w:rsidP="0010105E">
      <w:pPr>
        <w:pStyle w:val="Reference"/>
      </w:pPr>
      <w:proofErr w:type="spellStart"/>
      <w:r w:rsidRPr="000F1191">
        <w:t>Eawsriwong</w:t>
      </w:r>
      <w:proofErr w:type="spellEnd"/>
      <w:r w:rsidRPr="000F1191">
        <w:t xml:space="preserve">, N. (2010b) </w:t>
      </w:r>
      <w:r w:rsidRPr="000F1191">
        <w:rPr>
          <w:i/>
          <w:iCs/>
        </w:rPr>
        <w:t xml:space="preserve">Read Thai Politics 3, trans. </w:t>
      </w:r>
      <w:r w:rsidRPr="000F1191">
        <w:t xml:space="preserve">Bangkok. </w:t>
      </w:r>
      <w:proofErr w:type="spellStart"/>
      <w:r w:rsidRPr="000F1191">
        <w:t>Openbooks</w:t>
      </w:r>
      <w:proofErr w:type="spellEnd"/>
    </w:p>
    <w:p w:rsidR="00EF3107" w:rsidRPr="000F1191" w:rsidRDefault="00EF3107" w:rsidP="00EF3107">
      <w:pPr>
        <w:pStyle w:val="Reference"/>
      </w:pPr>
      <w:r w:rsidRPr="000F1191">
        <w:t>Fischer, Andrew Martin (2011), ‘</w:t>
      </w:r>
      <w:proofErr w:type="spellStart"/>
      <w:r w:rsidRPr="000F1191">
        <w:t>Reconceiving</w:t>
      </w:r>
      <w:proofErr w:type="spellEnd"/>
      <w:r w:rsidRPr="000F1191">
        <w:t xml:space="preserve"> Social Exclusion’, BWPI Working Paper no 146, Brooks World Poverty Institute, University of Manchester.</w:t>
      </w:r>
    </w:p>
    <w:p w:rsidR="008A7767" w:rsidRPr="000F1191" w:rsidRDefault="00EF3107" w:rsidP="008A7767">
      <w:pPr>
        <w:pStyle w:val="Reference"/>
      </w:pPr>
      <w:r w:rsidRPr="000F1191">
        <w:t xml:space="preserve">Jaffe, R., C. </w:t>
      </w:r>
      <w:proofErr w:type="spellStart"/>
      <w:r w:rsidRPr="000F1191">
        <w:t>Klaufus</w:t>
      </w:r>
      <w:proofErr w:type="spellEnd"/>
      <w:r w:rsidRPr="000F1191">
        <w:t xml:space="preserve"> and F. </w:t>
      </w:r>
      <w:proofErr w:type="spellStart"/>
      <w:r w:rsidRPr="000F1191">
        <w:t>Colombijn</w:t>
      </w:r>
      <w:proofErr w:type="spellEnd"/>
      <w:r w:rsidRPr="000F1191">
        <w:t xml:space="preserve"> (2012) '</w:t>
      </w:r>
      <w:proofErr w:type="spellStart"/>
      <w:r w:rsidRPr="000F1191">
        <w:t>Mobilities</w:t>
      </w:r>
      <w:proofErr w:type="spellEnd"/>
      <w:r w:rsidRPr="000F1191">
        <w:t xml:space="preserve"> and Mobilizations of the Urban Poor', International Journal of Urban and Regional Research 36(4): 643-654.</w:t>
      </w:r>
      <w:r w:rsidR="008A7767" w:rsidRPr="000F1191">
        <w:t xml:space="preserve"> </w:t>
      </w:r>
    </w:p>
    <w:p w:rsidR="008A7767" w:rsidRPr="000F1191" w:rsidRDefault="008A7767" w:rsidP="008A7767">
      <w:pPr>
        <w:pStyle w:val="Reference"/>
      </w:pPr>
      <w:r w:rsidRPr="000F1191">
        <w:t>Nelson, M. J. (1998), ‘Poverty, Inequality, and Conflict in Developing Countries’</w:t>
      </w:r>
      <w:r w:rsidRPr="000F1191">
        <w:rPr>
          <w:i/>
          <w:iCs/>
        </w:rPr>
        <w:t xml:space="preserve">, </w:t>
      </w:r>
      <w:r w:rsidRPr="000F1191">
        <w:t>Rockefeller Brothers Fund</w:t>
      </w:r>
    </w:p>
    <w:p w:rsidR="0010105E" w:rsidRPr="000F1191" w:rsidRDefault="0010105E" w:rsidP="0010105E">
      <w:pPr>
        <w:pStyle w:val="Reference"/>
        <w:rPr>
          <w:lang w:val="en-US"/>
        </w:rPr>
      </w:pPr>
      <w:proofErr w:type="spellStart"/>
      <w:r w:rsidRPr="000F1191">
        <w:rPr>
          <w:lang w:val="en-US"/>
        </w:rPr>
        <w:t>Pintobtang</w:t>
      </w:r>
      <w:proofErr w:type="spellEnd"/>
      <w:r w:rsidRPr="000F1191">
        <w:rPr>
          <w:lang w:val="en-US"/>
        </w:rPr>
        <w:t>, P. (2010) ‘Who are the Red shirts</w:t>
      </w:r>
      <w:proofErr w:type="gramStart"/>
      <w:r w:rsidRPr="000F1191">
        <w:rPr>
          <w:lang w:val="en-US"/>
        </w:rPr>
        <w:t>?:</w:t>
      </w:r>
      <w:proofErr w:type="gramEnd"/>
      <w:r w:rsidRPr="000F1191">
        <w:rPr>
          <w:lang w:val="en-US"/>
        </w:rPr>
        <w:t xml:space="preserve"> top-up mob, serf, or new middle class and junctions of Thai society’, trans. in P. </w:t>
      </w:r>
      <w:proofErr w:type="spellStart"/>
      <w:r w:rsidRPr="000F1191">
        <w:rPr>
          <w:lang w:val="en-US"/>
        </w:rPr>
        <w:t>Trisuriyatamma</w:t>
      </w:r>
      <w:proofErr w:type="spellEnd"/>
      <w:r w:rsidRPr="000F1191">
        <w:rPr>
          <w:lang w:val="en-US"/>
        </w:rPr>
        <w:t xml:space="preserve"> (</w:t>
      </w:r>
      <w:proofErr w:type="spellStart"/>
      <w:r w:rsidRPr="000F1191">
        <w:rPr>
          <w:lang w:val="en-US"/>
        </w:rPr>
        <w:t>eds</w:t>
      </w:r>
      <w:proofErr w:type="spellEnd"/>
      <w:r w:rsidRPr="000F1191">
        <w:rPr>
          <w:lang w:val="en-US"/>
        </w:rPr>
        <w:t xml:space="preserve">) </w:t>
      </w:r>
      <w:r w:rsidRPr="000F1191">
        <w:rPr>
          <w:i/>
          <w:iCs/>
          <w:lang w:val="en-US"/>
        </w:rPr>
        <w:t xml:space="preserve">Red Why, </w:t>
      </w:r>
      <w:r w:rsidRPr="000F1191">
        <w:rPr>
          <w:lang w:val="en-US"/>
        </w:rPr>
        <w:t xml:space="preserve">pp.36-55. Bangkok: </w:t>
      </w:r>
      <w:proofErr w:type="spellStart"/>
      <w:r w:rsidRPr="000F1191">
        <w:rPr>
          <w:lang w:val="en-US"/>
        </w:rPr>
        <w:t>Openbooks</w:t>
      </w:r>
      <w:proofErr w:type="spellEnd"/>
      <w:r w:rsidRPr="000F1191">
        <w:rPr>
          <w:lang w:val="en-US"/>
        </w:rPr>
        <w:t>.</w:t>
      </w:r>
    </w:p>
    <w:p w:rsidR="001705E3" w:rsidRPr="000F1191" w:rsidRDefault="001C487C" w:rsidP="001C487C">
      <w:pPr>
        <w:pStyle w:val="Reference"/>
        <w:rPr>
          <w:color w:val="000000"/>
          <w:sz w:val="18"/>
          <w:szCs w:val="18"/>
        </w:rPr>
      </w:pPr>
      <w:proofErr w:type="spellStart"/>
      <w:r w:rsidRPr="000F1191">
        <w:rPr>
          <w:lang w:val="en-US"/>
        </w:rPr>
        <w:t>Sathitniramai</w:t>
      </w:r>
      <w:proofErr w:type="spellEnd"/>
      <w:r w:rsidRPr="000F1191">
        <w:rPr>
          <w:lang w:val="en-US"/>
        </w:rPr>
        <w:t>, A. (2010) ‘Who are the Red shirts</w:t>
      </w:r>
      <w:proofErr w:type="gramStart"/>
      <w:r w:rsidRPr="000F1191">
        <w:rPr>
          <w:lang w:val="en-US"/>
        </w:rPr>
        <w:t>?:</w:t>
      </w:r>
      <w:proofErr w:type="gramEnd"/>
      <w:r w:rsidRPr="000F1191">
        <w:rPr>
          <w:lang w:val="en-US"/>
        </w:rPr>
        <w:t xml:space="preserve"> top-up mob, serf, or new middle class and junctions of Thai society’,</w:t>
      </w:r>
      <w:r w:rsidR="0010105E" w:rsidRPr="000F1191">
        <w:rPr>
          <w:lang w:val="en-US"/>
        </w:rPr>
        <w:t xml:space="preserve"> trans.</w:t>
      </w:r>
      <w:r w:rsidRPr="000F1191">
        <w:rPr>
          <w:lang w:val="en-US"/>
        </w:rPr>
        <w:t xml:space="preserve"> in P. </w:t>
      </w:r>
      <w:proofErr w:type="spellStart"/>
      <w:r w:rsidRPr="000F1191">
        <w:rPr>
          <w:lang w:val="en-US"/>
        </w:rPr>
        <w:t>Trisuriyatamma</w:t>
      </w:r>
      <w:proofErr w:type="spellEnd"/>
      <w:r w:rsidRPr="000F1191">
        <w:rPr>
          <w:lang w:val="en-US"/>
        </w:rPr>
        <w:t xml:space="preserve"> (</w:t>
      </w:r>
      <w:proofErr w:type="spellStart"/>
      <w:r w:rsidRPr="000F1191">
        <w:rPr>
          <w:lang w:val="en-US"/>
        </w:rPr>
        <w:t>eds</w:t>
      </w:r>
      <w:proofErr w:type="spellEnd"/>
      <w:r w:rsidRPr="000F1191">
        <w:rPr>
          <w:lang w:val="en-US"/>
        </w:rPr>
        <w:t xml:space="preserve">) </w:t>
      </w:r>
      <w:r w:rsidRPr="000F1191">
        <w:rPr>
          <w:i/>
          <w:iCs/>
          <w:lang w:val="en-US"/>
        </w:rPr>
        <w:t xml:space="preserve">Red Why, </w:t>
      </w:r>
      <w:r w:rsidRPr="000F1191">
        <w:rPr>
          <w:lang w:val="en-US"/>
        </w:rPr>
        <w:t xml:space="preserve">pp.14-35. Bangkok: </w:t>
      </w:r>
      <w:proofErr w:type="spellStart"/>
      <w:r w:rsidRPr="000F1191">
        <w:rPr>
          <w:lang w:val="en-US"/>
        </w:rPr>
        <w:t>Openbooks</w:t>
      </w:r>
      <w:proofErr w:type="spellEnd"/>
      <w:r w:rsidRPr="000F1191">
        <w:rPr>
          <w:lang w:val="en-US"/>
        </w:rPr>
        <w:t>.</w:t>
      </w:r>
      <w:r w:rsidR="001705E3" w:rsidRPr="000F1191">
        <w:rPr>
          <w:color w:val="000000"/>
          <w:sz w:val="18"/>
          <w:szCs w:val="18"/>
        </w:rPr>
        <w:t xml:space="preserve"> </w:t>
      </w:r>
    </w:p>
    <w:p w:rsidR="001C487C" w:rsidRPr="000F1191" w:rsidRDefault="001705E3" w:rsidP="001C487C">
      <w:pPr>
        <w:pStyle w:val="Reference"/>
        <w:rPr>
          <w:szCs w:val="23"/>
          <w:lang w:val="en-US"/>
        </w:rPr>
      </w:pPr>
      <w:proofErr w:type="spellStart"/>
      <w:r w:rsidRPr="000F1191">
        <w:rPr>
          <w:color w:val="000000"/>
          <w:szCs w:val="23"/>
        </w:rPr>
        <w:t>Siamwalla</w:t>
      </w:r>
      <w:proofErr w:type="spellEnd"/>
      <w:r w:rsidRPr="000F1191">
        <w:rPr>
          <w:color w:val="000000"/>
          <w:szCs w:val="23"/>
        </w:rPr>
        <w:t xml:space="preserve">, A. (2003) 'TDRI Report', </w:t>
      </w:r>
      <w:proofErr w:type="gramStart"/>
      <w:r w:rsidRPr="000F1191">
        <w:rPr>
          <w:color w:val="000000"/>
          <w:szCs w:val="23"/>
        </w:rPr>
        <w:t>The</w:t>
      </w:r>
      <w:proofErr w:type="gramEnd"/>
      <w:r w:rsidRPr="000F1191">
        <w:rPr>
          <w:color w:val="000000"/>
          <w:szCs w:val="23"/>
        </w:rPr>
        <w:t xml:space="preserve"> poor, the rich, and the 30 Baht unive</w:t>
      </w:r>
      <w:r w:rsidRPr="000F1191">
        <w:rPr>
          <w:color w:val="000000"/>
          <w:szCs w:val="23"/>
        </w:rPr>
        <w:t>r</w:t>
      </w:r>
      <w:r w:rsidRPr="000F1191">
        <w:rPr>
          <w:color w:val="000000"/>
          <w:szCs w:val="23"/>
        </w:rPr>
        <w:t xml:space="preserve">sal health scheme, No. 34, pp. 3. 565 </w:t>
      </w:r>
      <w:proofErr w:type="spellStart"/>
      <w:r w:rsidRPr="000F1191">
        <w:rPr>
          <w:color w:val="000000"/>
          <w:szCs w:val="23"/>
        </w:rPr>
        <w:t>Ramkhamhaeng</w:t>
      </w:r>
      <w:proofErr w:type="spellEnd"/>
      <w:r w:rsidRPr="000F1191">
        <w:rPr>
          <w:color w:val="000000"/>
          <w:szCs w:val="23"/>
        </w:rPr>
        <w:t xml:space="preserve"> 39 Bangkok: Thailand D</w:t>
      </w:r>
      <w:r w:rsidRPr="000F1191">
        <w:rPr>
          <w:color w:val="000000"/>
          <w:szCs w:val="23"/>
        </w:rPr>
        <w:t>e</w:t>
      </w:r>
      <w:r w:rsidRPr="000F1191">
        <w:rPr>
          <w:color w:val="000000"/>
          <w:szCs w:val="23"/>
        </w:rPr>
        <w:t>ve</w:t>
      </w:r>
      <w:r w:rsidRPr="000F1191">
        <w:rPr>
          <w:color w:val="000000"/>
          <w:szCs w:val="23"/>
        </w:rPr>
        <w:t>l</w:t>
      </w:r>
      <w:r w:rsidRPr="000F1191">
        <w:rPr>
          <w:color w:val="000000"/>
          <w:szCs w:val="23"/>
        </w:rPr>
        <w:t>opment Research Institute.</w:t>
      </w:r>
    </w:p>
    <w:p w:rsidR="000B1E31" w:rsidRPr="000F1191" w:rsidRDefault="000B1E31" w:rsidP="000B1E31">
      <w:pPr>
        <w:pStyle w:val="Reference"/>
      </w:pPr>
      <w:r w:rsidRPr="000F1191">
        <w:t xml:space="preserve">Snow, D.A., E.B. </w:t>
      </w:r>
      <w:proofErr w:type="spellStart"/>
      <w:r w:rsidRPr="000F1191">
        <w:t>Rochford</w:t>
      </w:r>
      <w:proofErr w:type="spellEnd"/>
      <w:r w:rsidRPr="000F1191">
        <w:t xml:space="preserve">, S.K. Worden and R.D. </w:t>
      </w:r>
      <w:proofErr w:type="spellStart"/>
      <w:r w:rsidR="009C01F5" w:rsidRPr="000F1191">
        <w:t>Benford</w:t>
      </w:r>
      <w:proofErr w:type="spellEnd"/>
      <w:r w:rsidRPr="000F1191">
        <w:t xml:space="preserve"> (1986) 'Frame Alignment Processes, </w:t>
      </w:r>
      <w:proofErr w:type="spellStart"/>
      <w:r w:rsidRPr="000F1191">
        <w:t>Micromobilization</w:t>
      </w:r>
      <w:proofErr w:type="spellEnd"/>
      <w:r w:rsidRPr="000F1191">
        <w:t>, and Movement Participation'</w:t>
      </w:r>
      <w:r w:rsidRPr="000F1191">
        <w:rPr>
          <w:i/>
          <w:iCs/>
        </w:rPr>
        <w:t>, American Soci</w:t>
      </w:r>
      <w:r w:rsidRPr="000F1191">
        <w:rPr>
          <w:i/>
          <w:iCs/>
        </w:rPr>
        <w:t>o</w:t>
      </w:r>
      <w:r w:rsidRPr="000F1191">
        <w:rPr>
          <w:i/>
          <w:iCs/>
        </w:rPr>
        <w:t>logical Review </w:t>
      </w:r>
      <w:r w:rsidRPr="000F1191">
        <w:t>51(4): 464-481.</w:t>
      </w:r>
    </w:p>
    <w:p w:rsidR="009400BC" w:rsidRPr="000F1191" w:rsidRDefault="00EF3107" w:rsidP="00EF3107">
      <w:pPr>
        <w:pStyle w:val="Reference"/>
      </w:pPr>
      <w:proofErr w:type="spellStart"/>
      <w:r w:rsidRPr="000F1191">
        <w:t>Thabchumpon</w:t>
      </w:r>
      <w:proofErr w:type="spellEnd"/>
      <w:r w:rsidRPr="000F1191">
        <w:t xml:space="preserve">, N. and </w:t>
      </w:r>
      <w:proofErr w:type="spellStart"/>
      <w:r w:rsidRPr="000F1191">
        <w:t>Mccargo</w:t>
      </w:r>
      <w:proofErr w:type="spellEnd"/>
      <w:r w:rsidRPr="000F1191">
        <w:t>, D. (2011) 'Urbanized Villagers in the 2010 Thai Redshirt Protests', Asian Survey 51(6): 993.</w:t>
      </w:r>
    </w:p>
    <w:p w:rsidR="009C01F5" w:rsidRPr="000F1191" w:rsidRDefault="009C01F5" w:rsidP="00EF3107">
      <w:pPr>
        <w:pStyle w:val="Reference"/>
        <w:rPr>
          <w:szCs w:val="23"/>
        </w:rPr>
      </w:pPr>
      <w:r w:rsidRPr="000F1191">
        <w:t xml:space="preserve">Thailand Development Research Institute (2006) 'TDRI Report on Economic Inequality and Social Conflicts: Theory, Experience, and Conformity', No. 40. </w:t>
      </w:r>
      <w:r w:rsidRPr="000F1191">
        <w:rPr>
          <w:szCs w:val="23"/>
        </w:rPr>
        <w:t>Bangkok: Thailand Development Research Institute.</w:t>
      </w:r>
    </w:p>
    <w:p w:rsidR="000B1E31" w:rsidRPr="000F1191" w:rsidRDefault="000B1E31" w:rsidP="00EF3107">
      <w:pPr>
        <w:pStyle w:val="Reference"/>
        <w:rPr>
          <w:szCs w:val="23"/>
        </w:rPr>
      </w:pPr>
      <w:proofErr w:type="spellStart"/>
      <w:proofErr w:type="gramStart"/>
      <w:r w:rsidRPr="000F1191">
        <w:rPr>
          <w:szCs w:val="23"/>
        </w:rPr>
        <w:lastRenderedPageBreak/>
        <w:t>Ungpakorn</w:t>
      </w:r>
      <w:proofErr w:type="spellEnd"/>
      <w:r w:rsidRPr="000F1191">
        <w:rPr>
          <w:szCs w:val="23"/>
        </w:rPr>
        <w:t xml:space="preserve">, J. G. (2007) </w:t>
      </w:r>
      <w:r w:rsidR="00AE06ED" w:rsidRPr="000F1191">
        <w:rPr>
          <w:i/>
          <w:iCs/>
          <w:szCs w:val="23"/>
        </w:rPr>
        <w:t>A Coup for the Rich</w:t>
      </w:r>
      <w:r w:rsidR="00AE06ED" w:rsidRPr="000F1191">
        <w:rPr>
          <w:szCs w:val="23"/>
        </w:rPr>
        <w:t>.</w:t>
      </w:r>
      <w:proofErr w:type="gramEnd"/>
      <w:r w:rsidR="00AE06ED" w:rsidRPr="000F1191">
        <w:rPr>
          <w:szCs w:val="23"/>
        </w:rPr>
        <w:t xml:space="preserve"> Bangkok: Workers Democracy Pu</w:t>
      </w:r>
      <w:r w:rsidR="00AE06ED" w:rsidRPr="000F1191">
        <w:rPr>
          <w:szCs w:val="23"/>
        </w:rPr>
        <w:t>b</w:t>
      </w:r>
      <w:r w:rsidR="00AE06ED" w:rsidRPr="000F1191">
        <w:rPr>
          <w:szCs w:val="23"/>
        </w:rPr>
        <w:t xml:space="preserve">lishing. </w:t>
      </w:r>
    </w:p>
    <w:p w:rsidR="00EF3107" w:rsidRPr="000F1191" w:rsidRDefault="00EF3107" w:rsidP="00EF3107">
      <w:pPr>
        <w:pStyle w:val="Reference"/>
        <w:rPr>
          <w:szCs w:val="23"/>
        </w:rPr>
      </w:pPr>
      <w:proofErr w:type="spellStart"/>
      <w:r w:rsidRPr="000F1191">
        <w:rPr>
          <w:szCs w:val="23"/>
        </w:rPr>
        <w:t>Urbinati</w:t>
      </w:r>
      <w:proofErr w:type="spellEnd"/>
      <w:r w:rsidRPr="000F1191">
        <w:rPr>
          <w:szCs w:val="23"/>
        </w:rPr>
        <w:t>, N. (2006) ‘Representative Democracy: Principles and Genealogy’, Ch</w:t>
      </w:r>
      <w:r w:rsidRPr="000F1191">
        <w:rPr>
          <w:szCs w:val="23"/>
        </w:rPr>
        <w:t>i</w:t>
      </w:r>
      <w:r w:rsidRPr="000F1191">
        <w:rPr>
          <w:szCs w:val="23"/>
        </w:rPr>
        <w:t>cago: University of Chicago Press: 328.</w:t>
      </w:r>
    </w:p>
    <w:p w:rsidR="001705E3" w:rsidRPr="000F1191" w:rsidRDefault="001705E3" w:rsidP="00EF3107">
      <w:pPr>
        <w:pStyle w:val="Reference"/>
        <w:rPr>
          <w:b/>
          <w:bCs/>
          <w:szCs w:val="23"/>
        </w:rPr>
      </w:pPr>
    </w:p>
    <w:p w:rsidR="002061A6" w:rsidRPr="000F1191" w:rsidRDefault="002061A6" w:rsidP="00EF3107">
      <w:pPr>
        <w:pStyle w:val="Reference"/>
        <w:rPr>
          <w:b/>
          <w:bCs/>
          <w:szCs w:val="23"/>
        </w:rPr>
      </w:pPr>
      <w:r w:rsidRPr="000F1191">
        <w:rPr>
          <w:b/>
          <w:bCs/>
          <w:szCs w:val="23"/>
        </w:rPr>
        <w:t>Other sources</w:t>
      </w:r>
    </w:p>
    <w:p w:rsidR="00571FA4" w:rsidRPr="000F1191" w:rsidRDefault="00571FA4" w:rsidP="00571FA4">
      <w:pPr>
        <w:pStyle w:val="Reference"/>
        <w:jc w:val="left"/>
        <w:rPr>
          <w:b/>
          <w:bCs/>
          <w:szCs w:val="23"/>
        </w:rPr>
      </w:pPr>
      <w:r w:rsidRPr="000F1191">
        <w:rPr>
          <w:color w:val="000000"/>
          <w:szCs w:val="23"/>
        </w:rPr>
        <w:t>Council for Democratic Reformation 'Official Statement of Council for Demo</w:t>
      </w:r>
      <w:r w:rsidRPr="000F1191">
        <w:rPr>
          <w:color w:val="000000"/>
          <w:szCs w:val="23"/>
        </w:rPr>
        <w:t>c</w:t>
      </w:r>
      <w:r w:rsidRPr="000F1191">
        <w:rPr>
          <w:color w:val="000000"/>
          <w:szCs w:val="23"/>
        </w:rPr>
        <w:t xml:space="preserve">ratic Reformation' (a webpage of E-library: the Secretary to the Parliamentary Officials Commission), accessed 2 </w:t>
      </w:r>
      <w:proofErr w:type="gramStart"/>
      <w:r w:rsidRPr="000F1191">
        <w:rPr>
          <w:color w:val="000000"/>
          <w:szCs w:val="23"/>
        </w:rPr>
        <w:t>November  2012</w:t>
      </w:r>
      <w:proofErr w:type="gramEnd"/>
      <w:r w:rsidRPr="000F1191">
        <w:rPr>
          <w:color w:val="000000"/>
          <w:szCs w:val="23"/>
        </w:rPr>
        <w:t xml:space="preserve"> &lt;</w:t>
      </w:r>
      <w:hyperlink r:id="rId13" w:tgtFrame="_blank" w:history="1">
        <w:r w:rsidRPr="000F1191">
          <w:rPr>
            <w:rStyle w:val="Hyperlink"/>
            <w:szCs w:val="23"/>
          </w:rPr>
          <w:t>http://library2.parliament.go.th/giventake/content_give/kpk_statement.pdf</w:t>
        </w:r>
      </w:hyperlink>
      <w:r w:rsidRPr="000F1191">
        <w:rPr>
          <w:color w:val="000000"/>
          <w:szCs w:val="23"/>
        </w:rPr>
        <w:t>&gt;.</w:t>
      </w:r>
    </w:p>
    <w:p w:rsidR="00571FA4" w:rsidRPr="000F1191" w:rsidRDefault="00571FA4" w:rsidP="00571FA4">
      <w:pPr>
        <w:pStyle w:val="Reference"/>
        <w:jc w:val="left"/>
        <w:rPr>
          <w:b/>
          <w:bCs/>
          <w:szCs w:val="23"/>
        </w:rPr>
      </w:pPr>
    </w:p>
    <w:p w:rsidR="001705E3" w:rsidRPr="000F1191" w:rsidRDefault="001705E3" w:rsidP="00EF3107">
      <w:pPr>
        <w:pStyle w:val="Reference"/>
        <w:rPr>
          <w:b/>
          <w:bCs/>
          <w:szCs w:val="23"/>
        </w:rPr>
      </w:pPr>
      <w:r w:rsidRPr="000F1191">
        <w:rPr>
          <w:b/>
          <w:bCs/>
          <w:szCs w:val="23"/>
        </w:rPr>
        <w:t>Media sources reference</w:t>
      </w:r>
    </w:p>
    <w:p w:rsidR="00990A08" w:rsidRPr="000F1191" w:rsidRDefault="00990A08" w:rsidP="00990A08">
      <w:pPr>
        <w:pStyle w:val="Reference"/>
        <w:jc w:val="left"/>
        <w:rPr>
          <w:szCs w:val="23"/>
        </w:rPr>
      </w:pPr>
      <w:r w:rsidRPr="000F1191">
        <w:rPr>
          <w:szCs w:val="23"/>
        </w:rPr>
        <w:t>Bangkok post (2011), ‘</w:t>
      </w:r>
      <w:r w:rsidRPr="000F1191">
        <w:rPr>
          <w:i/>
          <w:iCs/>
          <w:szCs w:val="23"/>
        </w:rPr>
        <w:t>TDRI: income gap to widen without change, lower middle class failed to catch up</w:t>
      </w:r>
      <w:r w:rsidRPr="000F1191">
        <w:rPr>
          <w:szCs w:val="23"/>
        </w:rPr>
        <w:t>’, accessed 11 November 2012 &lt;</w:t>
      </w:r>
      <w:hyperlink r:id="rId14" w:history="1">
        <w:r w:rsidRPr="000F1191">
          <w:rPr>
            <w:rStyle w:val="Hyperlink"/>
            <w:rFonts w:cs="Arial"/>
            <w:color w:val="1155CC"/>
            <w:szCs w:val="23"/>
          </w:rPr>
          <w:t>http://www.bangkokpost.com/print/270849/</w:t>
        </w:r>
      </w:hyperlink>
      <w:r w:rsidRPr="000F1191">
        <w:rPr>
          <w:szCs w:val="23"/>
        </w:rPr>
        <w:t>&gt;</w:t>
      </w:r>
    </w:p>
    <w:p w:rsidR="007776D8" w:rsidRPr="000F1191" w:rsidRDefault="007776D8" w:rsidP="007776D8">
      <w:pPr>
        <w:pStyle w:val="Reference"/>
        <w:jc w:val="left"/>
        <w:rPr>
          <w:szCs w:val="23"/>
        </w:rPr>
      </w:pPr>
      <w:r w:rsidRPr="000F1191">
        <w:rPr>
          <w:szCs w:val="23"/>
        </w:rPr>
        <w:t>Bangkok post (2012), ‘</w:t>
      </w:r>
      <w:proofErr w:type="spellStart"/>
      <w:r w:rsidRPr="000F1191">
        <w:rPr>
          <w:szCs w:val="23"/>
        </w:rPr>
        <w:t>Thaksin</w:t>
      </w:r>
      <w:proofErr w:type="spellEnd"/>
      <w:r w:rsidRPr="000F1191">
        <w:rPr>
          <w:szCs w:val="23"/>
        </w:rPr>
        <w:t>: put unity before justice’, accessed 6 Oct</w:t>
      </w:r>
      <w:r w:rsidRPr="000F1191">
        <w:rPr>
          <w:szCs w:val="23"/>
        </w:rPr>
        <w:t>o</w:t>
      </w:r>
      <w:r w:rsidRPr="000F1191">
        <w:rPr>
          <w:szCs w:val="23"/>
        </w:rPr>
        <w:t>ber 2012 &lt;</w:t>
      </w:r>
      <w:hyperlink r:id="rId15" w:history="1">
        <w:r w:rsidRPr="000F1191">
          <w:rPr>
            <w:rStyle w:val="Hyperlink"/>
            <w:rFonts w:cs="Arial"/>
            <w:color w:val="1155CC"/>
            <w:szCs w:val="23"/>
          </w:rPr>
          <w:t>http://www.bangkokpost.com/print/294200/</w:t>
        </w:r>
      </w:hyperlink>
      <w:r w:rsidRPr="000F1191">
        <w:rPr>
          <w:szCs w:val="23"/>
        </w:rPr>
        <w:t>&gt;Kapook.com, ‘</w:t>
      </w:r>
      <w:proofErr w:type="spellStart"/>
      <w:r w:rsidRPr="000F1191">
        <w:rPr>
          <w:i/>
          <w:iCs/>
          <w:szCs w:val="23"/>
        </w:rPr>
        <w:t>Abhisit</w:t>
      </w:r>
      <w:proofErr w:type="spellEnd"/>
      <w:r w:rsidRPr="000F1191">
        <w:rPr>
          <w:i/>
          <w:iCs/>
          <w:szCs w:val="23"/>
        </w:rPr>
        <w:t xml:space="preserve"> praised populism</w:t>
      </w:r>
      <w:r w:rsidRPr="000F1191">
        <w:rPr>
          <w:szCs w:val="23"/>
        </w:rPr>
        <w:t>’, accessed 5 October 2012 &lt;</w:t>
      </w:r>
      <w:hyperlink r:id="rId16" w:history="1">
        <w:r w:rsidRPr="000F1191">
          <w:rPr>
            <w:rStyle w:val="Hyperlink"/>
            <w:rFonts w:cs="Arial"/>
            <w:color w:val="1155CC"/>
            <w:szCs w:val="23"/>
          </w:rPr>
          <w:t>http://hilight.kapook.com/view/39082</w:t>
        </w:r>
      </w:hyperlink>
      <w:r w:rsidRPr="000F1191">
        <w:rPr>
          <w:szCs w:val="23"/>
        </w:rPr>
        <w:t>&gt;</w:t>
      </w:r>
    </w:p>
    <w:p w:rsidR="00DC3C5E" w:rsidRPr="000F1191" w:rsidRDefault="00DC3C5E" w:rsidP="00DC3C5E">
      <w:pPr>
        <w:pStyle w:val="Reference"/>
        <w:jc w:val="left"/>
        <w:rPr>
          <w:szCs w:val="23"/>
        </w:rPr>
      </w:pPr>
      <w:r w:rsidRPr="000F1191">
        <w:rPr>
          <w:szCs w:val="23"/>
        </w:rPr>
        <w:t>Brown, P. (2010), ‘</w:t>
      </w:r>
      <w:proofErr w:type="spellStart"/>
      <w:r w:rsidRPr="000F1191">
        <w:rPr>
          <w:i/>
          <w:iCs/>
          <w:szCs w:val="23"/>
        </w:rPr>
        <w:t>Temasek</w:t>
      </w:r>
      <w:proofErr w:type="spellEnd"/>
      <w:r w:rsidRPr="000F1191">
        <w:rPr>
          <w:i/>
          <w:iCs/>
          <w:szCs w:val="23"/>
        </w:rPr>
        <w:t xml:space="preserve"> and </w:t>
      </w:r>
      <w:proofErr w:type="spellStart"/>
      <w:r w:rsidRPr="000F1191">
        <w:rPr>
          <w:i/>
          <w:iCs/>
          <w:szCs w:val="23"/>
        </w:rPr>
        <w:t>Thaksin</w:t>
      </w:r>
      <w:proofErr w:type="spellEnd"/>
      <w:r w:rsidRPr="000F1191">
        <w:rPr>
          <w:i/>
          <w:iCs/>
          <w:szCs w:val="23"/>
        </w:rPr>
        <w:t xml:space="preserve"> lost in space’</w:t>
      </w:r>
      <w:r w:rsidRPr="000F1191">
        <w:rPr>
          <w:szCs w:val="23"/>
        </w:rPr>
        <w:t>, The Asian Times, accessed 8 November 2012 &lt;</w:t>
      </w:r>
      <w:hyperlink r:id="rId17" w:history="1">
        <w:r w:rsidRPr="000F1191">
          <w:rPr>
            <w:rStyle w:val="Hyperlink"/>
            <w:szCs w:val="23"/>
          </w:rPr>
          <w:t>http://www.atimes.com/atimes/Southeast_Asia/LB03Ae01.html</w:t>
        </w:r>
      </w:hyperlink>
      <w:r w:rsidRPr="000F1191">
        <w:rPr>
          <w:szCs w:val="23"/>
        </w:rPr>
        <w:t>&gt;</w:t>
      </w:r>
    </w:p>
    <w:p w:rsidR="0076028F" w:rsidRPr="000F1191" w:rsidRDefault="0076028F" w:rsidP="0076028F">
      <w:pPr>
        <w:pStyle w:val="Reference"/>
        <w:jc w:val="left"/>
        <w:rPr>
          <w:b/>
          <w:bCs/>
          <w:szCs w:val="23"/>
        </w:rPr>
      </w:pPr>
      <w:r w:rsidRPr="000F1191">
        <w:rPr>
          <w:color w:val="000000"/>
          <w:szCs w:val="23"/>
        </w:rPr>
        <w:t>Council for Democratic Reformation (Last updated 2007) 'Council</w:t>
      </w:r>
      <w:r w:rsidRPr="000F1191">
        <w:rPr>
          <w:rStyle w:val="apple-converted-space"/>
          <w:color w:val="000000"/>
          <w:szCs w:val="23"/>
        </w:rPr>
        <w:t> </w:t>
      </w:r>
      <w:r w:rsidRPr="000F1191">
        <w:rPr>
          <w:color w:val="000000"/>
          <w:szCs w:val="23"/>
        </w:rPr>
        <w:t>for Demo</w:t>
      </w:r>
      <w:r w:rsidRPr="000F1191">
        <w:rPr>
          <w:color w:val="000000"/>
          <w:szCs w:val="23"/>
        </w:rPr>
        <w:t>c</w:t>
      </w:r>
      <w:r w:rsidRPr="000F1191">
        <w:rPr>
          <w:color w:val="000000"/>
          <w:szCs w:val="23"/>
        </w:rPr>
        <w:t xml:space="preserve">ratic Reform Statement Media Broadcast Prohibition', accessed 1 </w:t>
      </w:r>
      <w:proofErr w:type="gramStart"/>
      <w:r w:rsidRPr="000F1191">
        <w:rPr>
          <w:color w:val="000000"/>
          <w:szCs w:val="23"/>
        </w:rPr>
        <w:t>November  2012</w:t>
      </w:r>
      <w:proofErr w:type="gramEnd"/>
      <w:r w:rsidRPr="000F1191">
        <w:rPr>
          <w:color w:val="000000"/>
          <w:szCs w:val="23"/>
        </w:rPr>
        <w:t xml:space="preserve"> &lt;</w:t>
      </w:r>
      <w:hyperlink r:id="rId18" w:tgtFrame="_blank" w:history="1">
        <w:r w:rsidRPr="000F1191">
          <w:rPr>
            <w:rStyle w:val="Hyperlink"/>
            <w:szCs w:val="23"/>
          </w:rPr>
          <w:t>http://www.thaibja.org/thaibja/index.php?option=com_content&amp;view=article&amp;id=48%3Asisscjm-ms&amp;catid=7%3Asiseu2550&amp;Itemid=36&amp;lang=th</w:t>
        </w:r>
      </w:hyperlink>
      <w:r w:rsidRPr="000F1191">
        <w:rPr>
          <w:color w:val="000000"/>
          <w:szCs w:val="23"/>
        </w:rPr>
        <w:t>&gt;.</w:t>
      </w:r>
    </w:p>
    <w:p w:rsidR="00571FA4" w:rsidRPr="000F1191" w:rsidRDefault="00571FA4" w:rsidP="00571FA4">
      <w:pPr>
        <w:pStyle w:val="Reference"/>
        <w:jc w:val="left"/>
        <w:rPr>
          <w:szCs w:val="23"/>
        </w:rPr>
      </w:pPr>
      <w:r w:rsidRPr="000F1191">
        <w:rPr>
          <w:color w:val="000000"/>
          <w:szCs w:val="23"/>
        </w:rPr>
        <w:t>The Left Organization (Last updated 2009) '</w:t>
      </w:r>
      <w:proofErr w:type="spellStart"/>
      <w:r w:rsidRPr="000F1191">
        <w:rPr>
          <w:color w:val="000000"/>
          <w:szCs w:val="23"/>
        </w:rPr>
        <w:t>Ji</w:t>
      </w:r>
      <w:proofErr w:type="spellEnd"/>
      <w:r w:rsidRPr="000F1191">
        <w:rPr>
          <w:color w:val="000000"/>
          <w:szCs w:val="23"/>
        </w:rPr>
        <w:t xml:space="preserve"> </w:t>
      </w:r>
      <w:proofErr w:type="spellStart"/>
      <w:r w:rsidRPr="000F1191">
        <w:rPr>
          <w:color w:val="000000"/>
          <w:szCs w:val="23"/>
        </w:rPr>
        <w:t>Ungpakorn</w:t>
      </w:r>
      <w:proofErr w:type="spellEnd"/>
      <w:r w:rsidRPr="000F1191">
        <w:rPr>
          <w:color w:val="000000"/>
          <w:szCs w:val="23"/>
        </w:rPr>
        <w:t xml:space="preserve"> Accusation of Insulting the Monarchy', accessed November 1 2012 &lt;</w:t>
      </w:r>
      <w:hyperlink r:id="rId19" w:tgtFrame="_blank" w:history="1">
        <w:r w:rsidRPr="000F1191">
          <w:rPr>
            <w:rStyle w:val="Hyperlink"/>
            <w:szCs w:val="23"/>
          </w:rPr>
          <w:t>http://www.thaingo.org/board_2/view.php?id=1261</w:t>
        </w:r>
      </w:hyperlink>
      <w:r w:rsidRPr="000F1191">
        <w:rPr>
          <w:color w:val="000000"/>
          <w:szCs w:val="23"/>
        </w:rPr>
        <w:t>&gt;.</w:t>
      </w:r>
      <w:r w:rsidRPr="000F1191">
        <w:rPr>
          <w:szCs w:val="23"/>
        </w:rPr>
        <w:t xml:space="preserve"> </w:t>
      </w:r>
    </w:p>
    <w:p w:rsidR="00990A08" w:rsidRPr="000F1191" w:rsidRDefault="00990A08" w:rsidP="00990A08">
      <w:pPr>
        <w:pStyle w:val="Reference"/>
        <w:jc w:val="left"/>
        <w:rPr>
          <w:szCs w:val="23"/>
        </w:rPr>
      </w:pPr>
      <w:proofErr w:type="spellStart"/>
      <w:proofErr w:type="gramStart"/>
      <w:r w:rsidRPr="000F1191">
        <w:rPr>
          <w:color w:val="000000"/>
          <w:szCs w:val="23"/>
        </w:rPr>
        <w:t>Matichon</w:t>
      </w:r>
      <w:proofErr w:type="spellEnd"/>
      <w:r w:rsidRPr="000F1191">
        <w:rPr>
          <w:color w:val="000000"/>
          <w:szCs w:val="23"/>
        </w:rPr>
        <w:t xml:space="preserve"> ,</w:t>
      </w:r>
      <w:proofErr w:type="gramEnd"/>
      <w:r w:rsidRPr="000F1191">
        <w:rPr>
          <w:color w:val="000000"/>
          <w:szCs w:val="23"/>
        </w:rPr>
        <w:t xml:space="preserve"> ‘</w:t>
      </w:r>
      <w:r w:rsidRPr="000F1191">
        <w:rPr>
          <w:i/>
          <w:iCs/>
          <w:color w:val="000000"/>
          <w:szCs w:val="23"/>
        </w:rPr>
        <w:t xml:space="preserve">the guilty charges in the </w:t>
      </w:r>
      <w:proofErr w:type="spellStart"/>
      <w:r w:rsidRPr="000F1191">
        <w:rPr>
          <w:i/>
          <w:iCs/>
          <w:color w:val="000000"/>
          <w:szCs w:val="23"/>
        </w:rPr>
        <w:t>cae</w:t>
      </w:r>
      <w:proofErr w:type="spellEnd"/>
      <w:r w:rsidRPr="000F1191">
        <w:rPr>
          <w:i/>
          <w:iCs/>
          <w:color w:val="000000"/>
          <w:szCs w:val="23"/>
        </w:rPr>
        <w:t xml:space="preserve"> of </w:t>
      </w:r>
      <w:proofErr w:type="spellStart"/>
      <w:r w:rsidRPr="000F1191">
        <w:rPr>
          <w:i/>
          <w:iCs/>
          <w:color w:val="000000"/>
          <w:szCs w:val="23"/>
        </w:rPr>
        <w:t>Ratchada</w:t>
      </w:r>
      <w:proofErr w:type="spellEnd"/>
      <w:r w:rsidRPr="000F1191">
        <w:rPr>
          <w:i/>
          <w:iCs/>
          <w:color w:val="000000"/>
          <w:szCs w:val="23"/>
        </w:rPr>
        <w:t xml:space="preserve"> Land purchase</w:t>
      </w:r>
      <w:r w:rsidRPr="000F1191">
        <w:rPr>
          <w:color w:val="000000"/>
          <w:szCs w:val="23"/>
        </w:rPr>
        <w:t>’, accessed 10 Nove</w:t>
      </w:r>
      <w:r w:rsidRPr="000F1191">
        <w:rPr>
          <w:color w:val="000000"/>
          <w:szCs w:val="23"/>
        </w:rPr>
        <w:t>m</w:t>
      </w:r>
      <w:r w:rsidRPr="000F1191">
        <w:rPr>
          <w:color w:val="000000"/>
          <w:szCs w:val="23"/>
        </w:rPr>
        <w:t>ber 2012 &lt;</w:t>
      </w:r>
      <w:hyperlink r:id="rId20" w:history="1">
        <w:r w:rsidRPr="000F1191">
          <w:rPr>
            <w:rStyle w:val="Hyperlink"/>
            <w:rFonts w:cs="Arial"/>
            <w:color w:val="1155CC"/>
            <w:szCs w:val="23"/>
          </w:rPr>
          <w:t>http://www.matichon.co.th/news_detail.php?newsid=1310533383&amp;grpid&amp;catid=02&amp;subcatid=0200</w:t>
        </w:r>
      </w:hyperlink>
      <w:r w:rsidRPr="000F1191">
        <w:rPr>
          <w:szCs w:val="23"/>
        </w:rPr>
        <w:t>&gt;</w:t>
      </w:r>
    </w:p>
    <w:p w:rsidR="00DC3C5E" w:rsidRPr="000F1191" w:rsidRDefault="00DC3C5E" w:rsidP="00DC3C5E">
      <w:pPr>
        <w:pStyle w:val="Reference"/>
        <w:jc w:val="left"/>
        <w:rPr>
          <w:szCs w:val="23"/>
        </w:rPr>
      </w:pPr>
      <w:proofErr w:type="spellStart"/>
      <w:r w:rsidRPr="000F1191">
        <w:rPr>
          <w:szCs w:val="23"/>
        </w:rPr>
        <w:t>Mongomery</w:t>
      </w:r>
      <w:proofErr w:type="spellEnd"/>
      <w:r w:rsidRPr="000F1191">
        <w:rPr>
          <w:szCs w:val="23"/>
        </w:rPr>
        <w:t>, D. (2008), ‘</w:t>
      </w:r>
      <w:r w:rsidRPr="000F1191">
        <w:rPr>
          <w:i/>
          <w:iCs/>
          <w:szCs w:val="23"/>
        </w:rPr>
        <w:t xml:space="preserve">Thailand ex-PM </w:t>
      </w:r>
      <w:proofErr w:type="spellStart"/>
      <w:r w:rsidRPr="000F1191">
        <w:rPr>
          <w:i/>
          <w:iCs/>
          <w:szCs w:val="23"/>
        </w:rPr>
        <w:t>Thaksin</w:t>
      </w:r>
      <w:proofErr w:type="spellEnd"/>
      <w:r w:rsidRPr="000F1191">
        <w:rPr>
          <w:i/>
          <w:iCs/>
          <w:szCs w:val="23"/>
        </w:rPr>
        <w:t xml:space="preserve"> convicted on corruption </w:t>
      </w:r>
      <w:proofErr w:type="gramStart"/>
      <w:r w:rsidRPr="000F1191">
        <w:rPr>
          <w:i/>
          <w:iCs/>
          <w:szCs w:val="23"/>
        </w:rPr>
        <w:t>charges</w:t>
      </w:r>
      <w:r w:rsidRPr="000F1191">
        <w:rPr>
          <w:szCs w:val="23"/>
        </w:rPr>
        <w:t>’,</w:t>
      </w:r>
      <w:proofErr w:type="gramEnd"/>
      <w:r w:rsidRPr="000F1191">
        <w:rPr>
          <w:szCs w:val="23"/>
        </w:rPr>
        <w:t xml:space="preserve"> a</w:t>
      </w:r>
      <w:r w:rsidRPr="000F1191">
        <w:rPr>
          <w:szCs w:val="23"/>
        </w:rPr>
        <w:t>c</w:t>
      </w:r>
      <w:r w:rsidRPr="000F1191">
        <w:rPr>
          <w:szCs w:val="23"/>
        </w:rPr>
        <w:t>cessed 9 November 2012</w:t>
      </w:r>
    </w:p>
    <w:p w:rsidR="007776D8" w:rsidRPr="000F1191" w:rsidRDefault="007776D8" w:rsidP="00571FA4">
      <w:pPr>
        <w:pStyle w:val="Reference"/>
        <w:jc w:val="left"/>
        <w:rPr>
          <w:szCs w:val="23"/>
        </w:rPr>
      </w:pPr>
      <w:proofErr w:type="spellStart"/>
      <w:r w:rsidRPr="000F1191">
        <w:rPr>
          <w:szCs w:val="23"/>
        </w:rPr>
        <w:t>Nectec</w:t>
      </w:r>
      <w:proofErr w:type="spellEnd"/>
      <w:r w:rsidRPr="000F1191">
        <w:rPr>
          <w:szCs w:val="23"/>
        </w:rPr>
        <w:t xml:space="preserve">, </w:t>
      </w:r>
      <w:r w:rsidRPr="000F1191">
        <w:rPr>
          <w:i/>
          <w:iCs/>
          <w:szCs w:val="23"/>
        </w:rPr>
        <w:t xml:space="preserve">‘Internet use statistic’, </w:t>
      </w:r>
      <w:r w:rsidRPr="000F1191">
        <w:rPr>
          <w:szCs w:val="23"/>
        </w:rPr>
        <w:t>accessed 7 October 2012 &lt;</w:t>
      </w:r>
      <w:hyperlink r:id="rId21" w:history="1">
        <w:r w:rsidRPr="000F1191">
          <w:rPr>
            <w:rStyle w:val="Hyperlink"/>
            <w:rFonts w:cs="Arial"/>
            <w:color w:val="1155CC"/>
            <w:szCs w:val="23"/>
          </w:rPr>
          <w:t>http://internet.nectec.or.th/webstats/home.iir?Sec=home</w:t>
        </w:r>
      </w:hyperlink>
      <w:r w:rsidRPr="000F1191">
        <w:rPr>
          <w:szCs w:val="23"/>
        </w:rPr>
        <w:t>&gt;</w:t>
      </w:r>
    </w:p>
    <w:p w:rsidR="00990A08" w:rsidRPr="000F1191" w:rsidRDefault="00990A08" w:rsidP="00990A08">
      <w:pPr>
        <w:pStyle w:val="Reference"/>
        <w:jc w:val="left"/>
        <w:rPr>
          <w:szCs w:val="23"/>
        </w:rPr>
      </w:pPr>
      <w:r w:rsidRPr="000F1191">
        <w:rPr>
          <w:szCs w:val="23"/>
        </w:rPr>
        <w:t>Sanook.com,  ‘</w:t>
      </w:r>
      <w:r w:rsidRPr="000F1191">
        <w:rPr>
          <w:i/>
          <w:iCs/>
          <w:szCs w:val="23"/>
        </w:rPr>
        <w:t xml:space="preserve">Police collects evidence </w:t>
      </w:r>
      <w:proofErr w:type="spellStart"/>
      <w:r w:rsidRPr="000F1191">
        <w:rPr>
          <w:i/>
          <w:iCs/>
          <w:szCs w:val="23"/>
        </w:rPr>
        <w:t>Thaksin</w:t>
      </w:r>
      <w:proofErr w:type="spellEnd"/>
      <w:r w:rsidRPr="000F1191">
        <w:rPr>
          <w:i/>
          <w:iCs/>
          <w:szCs w:val="23"/>
        </w:rPr>
        <w:t xml:space="preserve"> insulted the King’,  </w:t>
      </w:r>
      <w:r w:rsidRPr="000F1191">
        <w:rPr>
          <w:szCs w:val="23"/>
        </w:rPr>
        <w:t>accessed9 November  2012 &lt;</w:t>
      </w:r>
      <w:hyperlink r:id="rId22" w:history="1">
        <w:r w:rsidRPr="000F1191">
          <w:rPr>
            <w:rStyle w:val="Hyperlink"/>
            <w:rFonts w:cs="Arial"/>
            <w:color w:val="1155CC"/>
            <w:szCs w:val="23"/>
          </w:rPr>
          <w:t>http://news.sanook.com/845590/%E0%B8%95%E0%B8%A3.%E0%B8%A3%E0%B8%A7%E0%B8%9A%E0%B8%A3%E0%B8%A7%E0%B8%A1%E0%B8%AB%E0%B8%A5%E0%B8%B1%E0%B8%81%E0%B8%90%E0%B8%B2%E0%B8%99%E0%B9%80%E0%B8%AD%E0%B8%B2%E0%B8%9C%E0%B8%B4%E0%B8%94%E0%B8%97%E0%B8%B1%E0%B8%81%E0%B8%A9%E0%B8%B4%E0%B8%93%E0%B8%AB%E0%</w:t>
        </w:r>
        <w:r w:rsidRPr="000F1191">
          <w:rPr>
            <w:rStyle w:val="Hyperlink"/>
            <w:rFonts w:cs="Arial"/>
            <w:color w:val="1155CC"/>
            <w:szCs w:val="23"/>
          </w:rPr>
          <w:lastRenderedPageBreak/>
          <w:t>B8%A1%E0%B8%B4%E0%B9%88%E0%B8%99%E0%B9%80%E0%B8%9A%E0%B8%B7%E0%B9%89%E0%B8%AD%E0%B8%87%E0%B8%AA%E0%B8%B9%E0%B8%87/</w:t>
        </w:r>
      </w:hyperlink>
      <w:r w:rsidRPr="000F1191">
        <w:rPr>
          <w:szCs w:val="23"/>
        </w:rPr>
        <w:t>&gt;</w:t>
      </w:r>
    </w:p>
    <w:p w:rsidR="0076028F" w:rsidRPr="000F1191" w:rsidRDefault="0076028F" w:rsidP="0076028F">
      <w:pPr>
        <w:pStyle w:val="Reference"/>
        <w:jc w:val="left"/>
        <w:rPr>
          <w:szCs w:val="23"/>
        </w:rPr>
      </w:pPr>
      <w:proofErr w:type="spellStart"/>
      <w:r w:rsidRPr="000F1191">
        <w:rPr>
          <w:szCs w:val="23"/>
        </w:rPr>
        <w:t>Suthathiwong</w:t>
      </w:r>
      <w:proofErr w:type="spellEnd"/>
      <w:r w:rsidRPr="000F1191">
        <w:rPr>
          <w:szCs w:val="23"/>
        </w:rPr>
        <w:t>, T. (2012), ‘</w:t>
      </w:r>
      <w:r w:rsidRPr="000F1191">
        <w:rPr>
          <w:i/>
          <w:iCs/>
          <w:szCs w:val="23"/>
        </w:rPr>
        <w:t xml:space="preserve">Red shirt leader </w:t>
      </w:r>
      <w:proofErr w:type="spellStart"/>
      <w:r w:rsidRPr="000F1191">
        <w:rPr>
          <w:i/>
          <w:iCs/>
          <w:szCs w:val="23"/>
        </w:rPr>
        <w:t>Arisman</w:t>
      </w:r>
      <w:proofErr w:type="spellEnd"/>
      <w:r w:rsidRPr="000F1191">
        <w:rPr>
          <w:i/>
          <w:iCs/>
          <w:szCs w:val="23"/>
        </w:rPr>
        <w:t xml:space="preserve"> goes to trial in </w:t>
      </w:r>
      <w:proofErr w:type="spellStart"/>
      <w:r w:rsidRPr="000F1191">
        <w:rPr>
          <w:i/>
          <w:iCs/>
          <w:szCs w:val="23"/>
        </w:rPr>
        <w:t>Pattaya</w:t>
      </w:r>
      <w:proofErr w:type="spellEnd"/>
      <w:r w:rsidRPr="000F1191">
        <w:rPr>
          <w:szCs w:val="23"/>
        </w:rPr>
        <w:t>’, accessed 8 November 2012 &lt;</w:t>
      </w:r>
      <w:hyperlink r:id="rId23" w:history="1">
        <w:r w:rsidRPr="000F1191">
          <w:rPr>
            <w:rStyle w:val="Hyperlink"/>
            <w:rFonts w:cs="Arial"/>
            <w:color w:val="1155CC"/>
            <w:szCs w:val="23"/>
          </w:rPr>
          <w:t>http://www.pattayamail.com/localnews/red-shirt-leader-arisman-goes-to-trial-in-pattaya-16855</w:t>
        </w:r>
      </w:hyperlink>
      <w:r w:rsidRPr="000F1191">
        <w:rPr>
          <w:szCs w:val="23"/>
        </w:rPr>
        <w:t>&gt;</w:t>
      </w:r>
    </w:p>
    <w:p w:rsidR="00571FA4" w:rsidRPr="000F1191" w:rsidRDefault="00571FA4" w:rsidP="00571FA4">
      <w:pPr>
        <w:pStyle w:val="Reference"/>
        <w:jc w:val="left"/>
        <w:rPr>
          <w:szCs w:val="23"/>
        </w:rPr>
      </w:pPr>
      <w:proofErr w:type="spellStart"/>
      <w:r w:rsidRPr="000F1191">
        <w:rPr>
          <w:szCs w:val="23"/>
        </w:rPr>
        <w:t>Thaksin</w:t>
      </w:r>
      <w:proofErr w:type="spellEnd"/>
      <w:r w:rsidRPr="000F1191">
        <w:rPr>
          <w:szCs w:val="23"/>
        </w:rPr>
        <w:t>, Phone in, Valentine, accessed 3 November 2012</w:t>
      </w:r>
      <w:r w:rsidRPr="000F1191">
        <w:rPr>
          <w:rFonts w:cs="Arial"/>
          <w:color w:val="000000"/>
          <w:szCs w:val="23"/>
        </w:rPr>
        <w:t xml:space="preserve"> &lt;</w:t>
      </w:r>
      <w:hyperlink r:id="rId24" w:history="1">
        <w:r w:rsidRPr="000F1191">
          <w:rPr>
            <w:rStyle w:val="Hyperlink"/>
            <w:rFonts w:cs="Arial"/>
            <w:color w:val="1155CC"/>
            <w:szCs w:val="23"/>
          </w:rPr>
          <w:t>http://www.youtube.com/watch?v=Zyv_FVHYnXI</w:t>
        </w:r>
      </w:hyperlink>
      <w:r w:rsidRPr="000F1191">
        <w:rPr>
          <w:rFonts w:cs="Arial"/>
          <w:color w:val="000000"/>
          <w:szCs w:val="23"/>
        </w:rPr>
        <w:t>&gt;</w:t>
      </w:r>
    </w:p>
    <w:p w:rsidR="0076028F" w:rsidRPr="000F1191" w:rsidRDefault="000B1E31" w:rsidP="0076028F">
      <w:pPr>
        <w:pStyle w:val="Reference"/>
        <w:rPr>
          <w:rFonts w:cstheme="minorBidi"/>
          <w:szCs w:val="23"/>
          <w:lang w:bidi="th-TH"/>
        </w:rPr>
      </w:pPr>
      <w:r w:rsidRPr="000F1191">
        <w:rPr>
          <w:szCs w:val="23"/>
        </w:rPr>
        <w:t xml:space="preserve">TNEWS (2010), </w:t>
      </w:r>
      <w:r w:rsidRPr="000F1191">
        <w:rPr>
          <w:i/>
          <w:iCs/>
          <w:szCs w:val="23"/>
        </w:rPr>
        <w:t>TNEWS’ announcement and the distortion fact,</w:t>
      </w:r>
      <w:r w:rsidRPr="000F1191">
        <w:rPr>
          <w:szCs w:val="23"/>
        </w:rPr>
        <w:t xml:space="preserve"> accessed 21 Oct</w:t>
      </w:r>
      <w:r w:rsidRPr="000F1191">
        <w:rPr>
          <w:szCs w:val="23"/>
        </w:rPr>
        <w:t>o</w:t>
      </w:r>
      <w:r w:rsidRPr="000F1191">
        <w:rPr>
          <w:szCs w:val="23"/>
        </w:rPr>
        <w:t xml:space="preserve">ber 2012, </w:t>
      </w:r>
      <w:r w:rsidRPr="000F1191">
        <w:rPr>
          <w:rFonts w:cs="Arial"/>
          <w:color w:val="000000"/>
          <w:szCs w:val="23"/>
        </w:rPr>
        <w:t>&lt;</w:t>
      </w:r>
      <w:hyperlink r:id="rId25" w:anchor=".UILRHG_Mgrg" w:history="1">
        <w:r w:rsidRPr="000F1191">
          <w:rPr>
            <w:rStyle w:val="Hyperlink"/>
            <w:rFonts w:cs="Arial"/>
            <w:color w:val="1155CC"/>
            <w:szCs w:val="23"/>
          </w:rPr>
          <w:t>http://www.tnews.co.th/html/news/43136/%E0%B8%9B%E0%B8%A3%E0%B8%B0%E0%B8%81%E0%B8%B2%E0%B8%A8-%E0%B8%AA%E0%B8%B3%E0%B8%99%E0%B8%B1%E0%B8%81%E0%B8%82%E0%B9%88%E0%B8%B2%E0%B8%A7%E0%B8%97%E0%B8%B5%E0%B8%99%E0%B8%B4%E0%B8%A7%E0%B8%AA%E0%B9%8C%E0%B8%81%E0%B8%B1%E0%B8%9A%E0%B8%82%E0%B9%89%E0%B8%AD%E0%B9%80%E0%B8%97%E0%B9%87%E0%B8%88%E0%B8%88%E0%B8%A3%E0%B8%B4%E0%B8%87%E0%B8%97%E0%B8%B5%E0%B9%88%E0%B8%96%E0%B8%B9%E0%B8%81%E0%B8%9A%E0%B8%B4%E0%B8%94%E0%B9%80%E0%B8%9A%E0%B8%B7%E0%B8%AD%E0%B8%99.html#.UILRHG_Mgrg</w:t>
        </w:r>
      </w:hyperlink>
      <w:r w:rsidRPr="000F1191">
        <w:rPr>
          <w:rFonts w:cs="Arial"/>
          <w:color w:val="000000"/>
          <w:szCs w:val="23"/>
        </w:rPr>
        <w:t>&gt;</w:t>
      </w:r>
    </w:p>
    <w:p w:rsidR="0076028F" w:rsidRPr="000F1191" w:rsidRDefault="0076028F" w:rsidP="0076028F">
      <w:pPr>
        <w:pStyle w:val="Reference"/>
        <w:jc w:val="left"/>
        <w:rPr>
          <w:szCs w:val="23"/>
        </w:rPr>
      </w:pPr>
      <w:r w:rsidRPr="000F1191">
        <w:rPr>
          <w:szCs w:val="23"/>
        </w:rPr>
        <w:t>TNEWS (2010)</w:t>
      </w:r>
      <w:proofErr w:type="gramStart"/>
      <w:r w:rsidRPr="000F1191">
        <w:rPr>
          <w:szCs w:val="23"/>
        </w:rPr>
        <w:t xml:space="preserve">,  </w:t>
      </w:r>
      <w:proofErr w:type="spellStart"/>
      <w:r w:rsidRPr="000F1191">
        <w:rPr>
          <w:i/>
          <w:iCs/>
          <w:szCs w:val="23"/>
        </w:rPr>
        <w:t>Thaksin’s</w:t>
      </w:r>
      <w:proofErr w:type="spellEnd"/>
      <w:proofErr w:type="gramEnd"/>
      <w:r w:rsidRPr="000F1191">
        <w:rPr>
          <w:i/>
          <w:iCs/>
          <w:szCs w:val="23"/>
        </w:rPr>
        <w:t xml:space="preserve"> aristocrat</w:t>
      </w:r>
      <w:r w:rsidRPr="000F1191">
        <w:rPr>
          <w:szCs w:val="23"/>
        </w:rPr>
        <w:t>, accessed 20 October 2012, &lt;</w:t>
      </w:r>
      <w:hyperlink r:id="rId26" w:history="1">
        <w:r w:rsidRPr="000F1191">
          <w:rPr>
            <w:rStyle w:val="Hyperlink"/>
            <w:szCs w:val="23"/>
          </w:rPr>
          <w:t>http://www.youtube.com/watch?v=ygPZ5bFmcsg</w:t>
        </w:r>
      </w:hyperlink>
      <w:r w:rsidRPr="000F1191">
        <w:rPr>
          <w:szCs w:val="23"/>
        </w:rPr>
        <w:t>&gt;</w:t>
      </w:r>
    </w:p>
    <w:p w:rsidR="0076028F" w:rsidRPr="000F1191" w:rsidRDefault="0076028F" w:rsidP="0076028F">
      <w:pPr>
        <w:pStyle w:val="Reference"/>
        <w:rPr>
          <w:rFonts w:cstheme="minorBidi"/>
          <w:szCs w:val="23"/>
          <w:lang w:bidi="th-TH"/>
        </w:rPr>
      </w:pPr>
      <w:proofErr w:type="spellStart"/>
      <w:r w:rsidRPr="000F1191">
        <w:rPr>
          <w:rFonts w:cstheme="minorBidi"/>
          <w:szCs w:val="23"/>
          <w:lang w:bidi="th-TH"/>
        </w:rPr>
        <w:t>VoiceTV</w:t>
      </w:r>
      <w:proofErr w:type="spellEnd"/>
      <w:r w:rsidRPr="000F1191">
        <w:rPr>
          <w:rFonts w:cstheme="minorBidi"/>
          <w:szCs w:val="23"/>
          <w:lang w:bidi="th-TH"/>
        </w:rPr>
        <w:t xml:space="preserve"> (2009), ‘</w:t>
      </w:r>
      <w:r w:rsidRPr="000F1191">
        <w:rPr>
          <w:rFonts w:cstheme="minorBidi"/>
          <w:i/>
          <w:iCs/>
          <w:szCs w:val="23"/>
          <w:lang w:bidi="th-TH"/>
        </w:rPr>
        <w:t xml:space="preserve">Opening </w:t>
      </w:r>
      <w:proofErr w:type="spellStart"/>
      <w:r w:rsidRPr="000F1191">
        <w:rPr>
          <w:rFonts w:cstheme="minorBidi"/>
          <w:i/>
          <w:iCs/>
          <w:szCs w:val="23"/>
          <w:lang w:bidi="th-TH"/>
        </w:rPr>
        <w:t>VoiceTV</w:t>
      </w:r>
      <w:proofErr w:type="spellEnd"/>
      <w:r w:rsidRPr="000F1191">
        <w:rPr>
          <w:rFonts w:cstheme="minorBidi"/>
          <w:i/>
          <w:iCs/>
          <w:szCs w:val="23"/>
          <w:lang w:bidi="th-TH"/>
        </w:rPr>
        <w:t xml:space="preserve">, Thailand first internet </w:t>
      </w:r>
      <w:proofErr w:type="spellStart"/>
      <w:r w:rsidRPr="000F1191">
        <w:rPr>
          <w:rFonts w:cstheme="minorBidi"/>
          <w:i/>
          <w:iCs/>
          <w:szCs w:val="23"/>
          <w:lang w:bidi="th-TH"/>
        </w:rPr>
        <w:t>statuin</w:t>
      </w:r>
      <w:proofErr w:type="spellEnd"/>
      <w:r w:rsidRPr="000F1191">
        <w:rPr>
          <w:rFonts w:cstheme="minorBidi"/>
          <w:szCs w:val="23"/>
          <w:lang w:bidi="th-TH"/>
        </w:rPr>
        <w:t>’, accessed 8 N</w:t>
      </w:r>
      <w:r w:rsidRPr="000F1191">
        <w:rPr>
          <w:rFonts w:cstheme="minorBidi"/>
          <w:szCs w:val="23"/>
          <w:lang w:bidi="th-TH"/>
        </w:rPr>
        <w:t>o</w:t>
      </w:r>
      <w:r w:rsidRPr="000F1191">
        <w:rPr>
          <w:rFonts w:cstheme="minorBidi"/>
          <w:szCs w:val="23"/>
          <w:lang w:bidi="th-TH"/>
        </w:rPr>
        <w:t>vember 2012 &lt;</w:t>
      </w:r>
      <w:hyperlink r:id="rId27" w:history="1">
        <w:r w:rsidRPr="000F1191">
          <w:rPr>
            <w:rStyle w:val="Hyperlink"/>
            <w:rFonts w:cs="Arial"/>
            <w:color w:val="1155CC"/>
            <w:szCs w:val="23"/>
          </w:rPr>
          <w:t>http://www.youtube.com/watch?v=YmV5oI0i1qg</w:t>
        </w:r>
      </w:hyperlink>
      <w:r w:rsidRPr="000F1191">
        <w:rPr>
          <w:rFonts w:cstheme="minorBidi"/>
          <w:szCs w:val="23"/>
          <w:lang w:bidi="th-TH"/>
        </w:rPr>
        <w:t xml:space="preserve">&gt; </w:t>
      </w:r>
    </w:p>
    <w:p w:rsidR="000B1E31" w:rsidRPr="000F1191" w:rsidRDefault="000B1E31" w:rsidP="00AA08C5">
      <w:pPr>
        <w:pStyle w:val="Reference"/>
        <w:jc w:val="left"/>
        <w:rPr>
          <w:szCs w:val="23"/>
        </w:rPr>
      </w:pPr>
    </w:p>
    <w:p w:rsidR="007776D8" w:rsidRPr="000F1191" w:rsidRDefault="007776D8" w:rsidP="007776D8">
      <w:pPr>
        <w:pStyle w:val="Reference"/>
        <w:rPr>
          <w:rFonts w:cstheme="minorBidi"/>
          <w:szCs w:val="23"/>
          <w:lang w:val="en-US" w:bidi="th-TH"/>
        </w:rPr>
      </w:pPr>
      <w:r w:rsidRPr="000F1191">
        <w:rPr>
          <w:szCs w:val="23"/>
          <w:lang w:val="en-US"/>
        </w:rPr>
        <w:t>Wikipedia, ‘</w:t>
      </w:r>
      <w:r w:rsidRPr="000F1191">
        <w:rPr>
          <w:i/>
          <w:iCs/>
          <w:szCs w:val="23"/>
          <w:lang w:val="en-US"/>
        </w:rPr>
        <w:t>Thailand political crisis 2006-2010</w:t>
      </w:r>
      <w:r w:rsidRPr="000F1191">
        <w:rPr>
          <w:szCs w:val="23"/>
          <w:lang w:val="en-US"/>
        </w:rPr>
        <w:t>’,</w:t>
      </w:r>
      <w:r w:rsidRPr="000F1191">
        <w:rPr>
          <w:rFonts w:cstheme="minorBidi"/>
          <w:szCs w:val="23"/>
          <w:lang w:val="en-US" w:bidi="th-TH"/>
        </w:rPr>
        <w:t xml:space="preserve"> accessed 8 November 2012 &lt;</w:t>
      </w:r>
      <w:hyperlink r:id="rId28" w:history="1">
        <w:r w:rsidRPr="000F1191">
          <w:rPr>
            <w:rStyle w:val="Hyperlink"/>
            <w:rFonts w:cs="Arial"/>
            <w:color w:val="1155CC"/>
            <w:szCs w:val="23"/>
          </w:rPr>
          <w:t>http://th.wikipedia.org/wiki/%E0%B8%A7%E0%B8%B4%E0%B8%81%E0%B8%A4%E0%B8%95%E0%B8%81%E0%B8%B2%E0%B8%A3%E0%B8%93%E0%B9%8C%E0%B8%81%E0%B8%B2%E0%B8%A3%E0%B9%80%E0%B8%A1%E0%B8%B7%E0%B8%AD%E0%B8%87%E0%B9%84%E0%B8%97%E0%B8%A2_%E0%B8%9E.%E0%B8%A8._2548%E2%80%932553</w:t>
        </w:r>
      </w:hyperlink>
      <w:r w:rsidRPr="000F1191">
        <w:rPr>
          <w:rFonts w:cstheme="minorBidi"/>
          <w:szCs w:val="23"/>
          <w:lang w:val="en-US" w:bidi="th-TH"/>
        </w:rPr>
        <w:t>&gt;</w:t>
      </w:r>
    </w:p>
    <w:p w:rsidR="007776D8" w:rsidRPr="000F1191" w:rsidRDefault="00571FA4" w:rsidP="00AA08C5">
      <w:pPr>
        <w:pStyle w:val="Reference"/>
        <w:jc w:val="left"/>
        <w:rPr>
          <w:szCs w:val="23"/>
        </w:rPr>
      </w:pPr>
      <w:r w:rsidRPr="000F1191">
        <w:rPr>
          <w:szCs w:val="23"/>
        </w:rPr>
        <w:t>Young, S. (2010), ‘</w:t>
      </w:r>
      <w:proofErr w:type="spellStart"/>
      <w:r w:rsidRPr="000F1191">
        <w:rPr>
          <w:i/>
          <w:iCs/>
          <w:szCs w:val="23"/>
        </w:rPr>
        <w:t>Gini</w:t>
      </w:r>
      <w:proofErr w:type="spellEnd"/>
      <w:r w:rsidRPr="000F1191">
        <w:rPr>
          <w:i/>
          <w:iCs/>
          <w:szCs w:val="23"/>
        </w:rPr>
        <w:t xml:space="preserve"> coefficient</w:t>
      </w:r>
      <w:r w:rsidRPr="000F1191">
        <w:rPr>
          <w:szCs w:val="23"/>
        </w:rPr>
        <w:t>’, The Nation, accessed 5 November 2012 &lt;</w:t>
      </w:r>
      <w:hyperlink r:id="rId29" w:history="1">
        <w:r w:rsidRPr="000F1191">
          <w:rPr>
            <w:rStyle w:val="Hyperlink"/>
            <w:rFonts w:cs="Arial"/>
            <w:color w:val="1155CC"/>
            <w:szCs w:val="23"/>
          </w:rPr>
          <w:t>http://www.nationmultimedia.com/home/2010/04/21/opinion/Gini-Coefficient-30127515.html</w:t>
        </w:r>
      </w:hyperlink>
      <w:r w:rsidRPr="000F1191">
        <w:rPr>
          <w:szCs w:val="23"/>
        </w:rPr>
        <w:t>&gt;</w:t>
      </w:r>
    </w:p>
    <w:p w:rsidR="0076028F" w:rsidRPr="000F1191" w:rsidRDefault="00DC3C5E" w:rsidP="00AA08C5">
      <w:pPr>
        <w:pStyle w:val="Reference"/>
        <w:jc w:val="left"/>
        <w:rPr>
          <w:szCs w:val="23"/>
        </w:rPr>
      </w:pPr>
      <w:r w:rsidRPr="000F1191">
        <w:rPr>
          <w:szCs w:val="23"/>
        </w:rPr>
        <w:t>‘</w:t>
      </w:r>
      <w:r w:rsidRPr="000F1191">
        <w:rPr>
          <w:i/>
          <w:iCs/>
          <w:szCs w:val="23"/>
        </w:rPr>
        <w:t xml:space="preserve">2010 02 25@2312 </w:t>
      </w:r>
      <w:proofErr w:type="spellStart"/>
      <w:r w:rsidRPr="000F1191">
        <w:rPr>
          <w:i/>
          <w:iCs/>
          <w:szCs w:val="23"/>
        </w:rPr>
        <w:t>Pattaya</w:t>
      </w:r>
      <w:proofErr w:type="spellEnd"/>
      <w:r w:rsidRPr="000F1191">
        <w:rPr>
          <w:i/>
          <w:iCs/>
          <w:szCs w:val="23"/>
        </w:rPr>
        <w:t xml:space="preserve">, </w:t>
      </w:r>
      <w:proofErr w:type="spellStart"/>
      <w:r w:rsidRPr="000F1191">
        <w:rPr>
          <w:i/>
          <w:iCs/>
          <w:szCs w:val="23"/>
        </w:rPr>
        <w:t>Nuttawut</w:t>
      </w:r>
      <w:proofErr w:type="spellEnd"/>
      <w:r w:rsidRPr="000F1191">
        <w:rPr>
          <w:i/>
          <w:iCs/>
          <w:szCs w:val="23"/>
        </w:rPr>
        <w:t>, Class battles, Thai Premiership under the arist</w:t>
      </w:r>
      <w:r w:rsidRPr="000F1191">
        <w:rPr>
          <w:i/>
          <w:iCs/>
          <w:szCs w:val="23"/>
        </w:rPr>
        <w:t>o</w:t>
      </w:r>
      <w:r w:rsidRPr="000F1191">
        <w:rPr>
          <w:i/>
          <w:iCs/>
          <w:szCs w:val="23"/>
        </w:rPr>
        <w:t>crat’s foot</w:t>
      </w:r>
      <w:r w:rsidRPr="000F1191">
        <w:rPr>
          <w:szCs w:val="23"/>
        </w:rPr>
        <w:t>’, accessed 10 November 2012 &lt;</w:t>
      </w:r>
      <w:hyperlink r:id="rId30" w:history="1">
        <w:r w:rsidRPr="000F1191">
          <w:rPr>
            <w:rStyle w:val="Hyperlink"/>
            <w:rFonts w:cs="Arial"/>
            <w:color w:val="1155CC"/>
            <w:szCs w:val="23"/>
          </w:rPr>
          <w:t>http://www.youtube.com/watch?v=31HfNawLrw0&amp;feature=related</w:t>
        </w:r>
      </w:hyperlink>
      <w:r w:rsidRPr="000F1191">
        <w:rPr>
          <w:szCs w:val="23"/>
        </w:rPr>
        <w:t>&gt;</w:t>
      </w:r>
    </w:p>
    <w:p w:rsidR="000F1191" w:rsidRPr="000F1191" w:rsidRDefault="000F1191" w:rsidP="00AA08C5">
      <w:pPr>
        <w:pStyle w:val="Reference"/>
        <w:jc w:val="left"/>
        <w:rPr>
          <w:szCs w:val="23"/>
        </w:rPr>
      </w:pPr>
      <w:proofErr w:type="gramStart"/>
      <w:r w:rsidRPr="000F1191">
        <w:rPr>
          <w:szCs w:val="23"/>
        </w:rPr>
        <w:t>Aljazeera (2009), ‘</w:t>
      </w:r>
      <w:r w:rsidRPr="000F1191">
        <w:rPr>
          <w:rFonts w:cstheme="minorBidi"/>
          <w:i/>
          <w:iCs/>
          <w:szCs w:val="29"/>
          <w:lang w:val="en-US" w:bidi="th-TH"/>
        </w:rPr>
        <w:t>Anti-</w:t>
      </w:r>
      <w:proofErr w:type="spellStart"/>
      <w:r w:rsidRPr="000F1191">
        <w:rPr>
          <w:rFonts w:cstheme="minorBidi"/>
          <w:i/>
          <w:iCs/>
          <w:szCs w:val="29"/>
          <w:lang w:val="en-US" w:bidi="th-TH"/>
        </w:rPr>
        <w:t>Thaksin</w:t>
      </w:r>
      <w:proofErr w:type="spellEnd"/>
      <w:r w:rsidRPr="000F1191">
        <w:rPr>
          <w:rFonts w:cstheme="minorBidi"/>
          <w:i/>
          <w:iCs/>
          <w:szCs w:val="29"/>
          <w:lang w:val="en-US" w:bidi="th-TH"/>
        </w:rPr>
        <w:t xml:space="preserve"> rally in Bangkok.</w:t>
      </w:r>
      <w:proofErr w:type="gramEnd"/>
      <w:r w:rsidRPr="000F1191">
        <w:rPr>
          <w:rFonts w:cstheme="minorBidi"/>
          <w:i/>
          <w:iCs/>
          <w:szCs w:val="29"/>
          <w:lang w:val="en-US" w:bidi="th-TH"/>
        </w:rPr>
        <w:t xml:space="preserve"> Ousted Thai leader’s embrace of </w:t>
      </w:r>
      <w:proofErr w:type="spellStart"/>
      <w:r w:rsidRPr="000F1191">
        <w:rPr>
          <w:rFonts w:cstheme="minorBidi"/>
          <w:i/>
          <w:iCs/>
          <w:szCs w:val="29"/>
          <w:lang w:val="en-US" w:bidi="th-TH"/>
        </w:rPr>
        <w:t>Combodia</w:t>
      </w:r>
      <w:proofErr w:type="spellEnd"/>
      <w:r w:rsidRPr="000F1191">
        <w:rPr>
          <w:rFonts w:cstheme="minorBidi"/>
          <w:i/>
          <w:iCs/>
          <w:szCs w:val="29"/>
          <w:lang w:val="en-US" w:bidi="th-TH"/>
        </w:rPr>
        <w:t xml:space="preserve"> hospitality further angers critic at home</w:t>
      </w:r>
      <w:r w:rsidRPr="000F1191">
        <w:rPr>
          <w:szCs w:val="23"/>
        </w:rPr>
        <w:t>’, accessed 11 November 2012</w:t>
      </w:r>
    </w:p>
    <w:p w:rsidR="000F1191" w:rsidRPr="000F1191" w:rsidRDefault="000F1191" w:rsidP="00AA08C5">
      <w:pPr>
        <w:pStyle w:val="Reference"/>
        <w:jc w:val="left"/>
        <w:rPr>
          <w:szCs w:val="23"/>
        </w:rPr>
      </w:pPr>
    </w:p>
    <w:p w:rsidR="000F1191" w:rsidRPr="000F1191" w:rsidRDefault="000F1191" w:rsidP="00AA08C5">
      <w:pPr>
        <w:pStyle w:val="Reference"/>
        <w:jc w:val="left"/>
        <w:rPr>
          <w:szCs w:val="23"/>
        </w:rPr>
      </w:pPr>
    </w:p>
    <w:p w:rsidR="00990A08" w:rsidRPr="000F1191" w:rsidRDefault="00990A08" w:rsidP="00AA08C5">
      <w:pPr>
        <w:pStyle w:val="Reference"/>
        <w:jc w:val="left"/>
        <w:rPr>
          <w:szCs w:val="23"/>
        </w:rPr>
      </w:pPr>
      <w:r w:rsidRPr="000F1191">
        <w:rPr>
          <w:szCs w:val="23"/>
        </w:rPr>
        <w:t>Aljazeera (2009), ‘</w:t>
      </w:r>
      <w:r w:rsidRPr="000F1191">
        <w:rPr>
          <w:rFonts w:cstheme="minorBidi"/>
          <w:i/>
          <w:iCs/>
          <w:szCs w:val="29"/>
          <w:lang w:val="en-US" w:bidi="th-TH"/>
        </w:rPr>
        <w:t>Timeline: Thailand protests</w:t>
      </w:r>
      <w:r w:rsidR="000F1191" w:rsidRPr="000F1191">
        <w:rPr>
          <w:rFonts w:cstheme="minorBidi"/>
          <w:i/>
          <w:iCs/>
          <w:szCs w:val="29"/>
          <w:lang w:val="en-US" w:bidi="th-TH"/>
        </w:rPr>
        <w:t xml:space="preserve">. A look at the key events since the 2006 ouster of </w:t>
      </w:r>
      <w:proofErr w:type="spellStart"/>
      <w:r w:rsidR="000F1191" w:rsidRPr="000F1191">
        <w:rPr>
          <w:rFonts w:cstheme="minorBidi"/>
          <w:i/>
          <w:iCs/>
          <w:szCs w:val="29"/>
          <w:lang w:val="en-US" w:bidi="th-TH"/>
        </w:rPr>
        <w:t>Thaksin</w:t>
      </w:r>
      <w:proofErr w:type="spellEnd"/>
      <w:r w:rsidR="000F1191" w:rsidRPr="000F1191">
        <w:rPr>
          <w:rFonts w:cstheme="minorBidi"/>
          <w:i/>
          <w:iCs/>
          <w:szCs w:val="29"/>
          <w:lang w:val="en-US" w:bidi="th-TH"/>
        </w:rPr>
        <w:t xml:space="preserve"> </w:t>
      </w:r>
      <w:proofErr w:type="spellStart"/>
      <w:r w:rsidR="000F1191" w:rsidRPr="000F1191">
        <w:rPr>
          <w:rFonts w:cstheme="minorBidi"/>
          <w:i/>
          <w:iCs/>
          <w:szCs w:val="29"/>
          <w:lang w:val="en-US" w:bidi="th-TH"/>
        </w:rPr>
        <w:t>Shinawatra</w:t>
      </w:r>
      <w:proofErr w:type="spellEnd"/>
      <w:r w:rsidRPr="000F1191">
        <w:rPr>
          <w:szCs w:val="23"/>
        </w:rPr>
        <w:t>’</w:t>
      </w:r>
      <w:r w:rsidR="000F1191" w:rsidRPr="000F1191">
        <w:rPr>
          <w:szCs w:val="23"/>
        </w:rPr>
        <w:t>, accessed 11 November 2012 &lt;</w:t>
      </w:r>
      <w:hyperlink r:id="rId31" w:history="1">
        <w:r w:rsidR="000F1191" w:rsidRPr="000F1191">
          <w:rPr>
            <w:rStyle w:val="Hyperlink"/>
            <w:rFonts w:cs="Arial"/>
            <w:i/>
            <w:iCs/>
            <w:szCs w:val="23"/>
          </w:rPr>
          <w:t>http://www.aljazeera.com/news/asia-pacific/2009/04/20094134528321135.html</w:t>
        </w:r>
      </w:hyperlink>
      <w:r w:rsidR="000F1191" w:rsidRPr="000F1191">
        <w:rPr>
          <w:szCs w:val="23"/>
        </w:rPr>
        <w:t>&gt;</w:t>
      </w:r>
    </w:p>
    <w:p w:rsidR="000F1191" w:rsidRPr="000F1191" w:rsidRDefault="000F1191" w:rsidP="00AA08C5">
      <w:pPr>
        <w:pStyle w:val="Reference"/>
        <w:jc w:val="left"/>
        <w:rPr>
          <w:szCs w:val="23"/>
        </w:rPr>
      </w:pPr>
      <w:r w:rsidRPr="000F1191">
        <w:rPr>
          <w:szCs w:val="23"/>
        </w:rPr>
        <w:lastRenderedPageBreak/>
        <w:t>Manager online, ‘</w:t>
      </w:r>
      <w:r w:rsidRPr="000F1191">
        <w:rPr>
          <w:i/>
          <w:iCs/>
          <w:szCs w:val="23"/>
        </w:rPr>
        <w:t>”</w:t>
      </w:r>
      <w:proofErr w:type="spellStart"/>
      <w:r w:rsidRPr="000F1191">
        <w:rPr>
          <w:i/>
          <w:iCs/>
          <w:szCs w:val="23"/>
        </w:rPr>
        <w:t>Thaksin</w:t>
      </w:r>
      <w:proofErr w:type="spellEnd"/>
      <w:r w:rsidRPr="000F1191">
        <w:rPr>
          <w:i/>
          <w:iCs/>
          <w:szCs w:val="23"/>
        </w:rPr>
        <w:t>” the head of abolish monarchy association</w:t>
      </w:r>
      <w:r w:rsidRPr="000F1191">
        <w:rPr>
          <w:szCs w:val="23"/>
        </w:rPr>
        <w:t>’, accessed 13 N</w:t>
      </w:r>
      <w:r w:rsidRPr="000F1191">
        <w:rPr>
          <w:szCs w:val="23"/>
        </w:rPr>
        <w:t>o</w:t>
      </w:r>
      <w:r w:rsidRPr="000F1191">
        <w:rPr>
          <w:szCs w:val="23"/>
        </w:rPr>
        <w:t>vember 2012 &lt;</w:t>
      </w:r>
      <w:hyperlink r:id="rId32" w:history="1">
        <w:r w:rsidRPr="000F1191">
          <w:rPr>
            <w:rStyle w:val="Hyperlink"/>
            <w:rFonts w:cs="Arial"/>
            <w:color w:val="1155CC"/>
            <w:szCs w:val="23"/>
          </w:rPr>
          <w:t>http://www.manager.co.th/Daily/ViewNews.aspx?NewsID=9520000137361</w:t>
        </w:r>
      </w:hyperlink>
      <w:r w:rsidRPr="000F1191">
        <w:rPr>
          <w:szCs w:val="23"/>
        </w:rPr>
        <w:t>&gt;</w:t>
      </w:r>
    </w:p>
    <w:p w:rsidR="00990A08" w:rsidRPr="00990A08" w:rsidRDefault="00990A08" w:rsidP="0076028F">
      <w:pPr>
        <w:pStyle w:val="Reference"/>
        <w:jc w:val="left"/>
        <w:rPr>
          <w:color w:val="000000"/>
          <w:szCs w:val="23"/>
        </w:rPr>
      </w:pPr>
    </w:p>
    <w:p w:rsidR="00990A08" w:rsidRPr="00990A08" w:rsidRDefault="00990A08">
      <w:pPr>
        <w:pStyle w:val="Reference"/>
        <w:jc w:val="left"/>
        <w:rPr>
          <w:szCs w:val="23"/>
        </w:rPr>
      </w:pPr>
      <w:r>
        <w:rPr>
          <w:rFonts w:ascii="Times New Roman" w:hAnsi="Times New Roman"/>
          <w:color w:val="000000"/>
          <w:sz w:val="27"/>
          <w:szCs w:val="27"/>
        </w:rPr>
        <w:br/>
      </w:r>
      <w:r>
        <w:rPr>
          <w:rFonts w:ascii="Times New Roman" w:hAnsi="Times New Roman"/>
          <w:color w:val="000000"/>
          <w:sz w:val="27"/>
          <w:szCs w:val="27"/>
        </w:rPr>
        <w:br/>
      </w:r>
      <w:r>
        <w:rPr>
          <w:rFonts w:ascii="Times New Roman" w:hAnsi="Times New Roman"/>
          <w:color w:val="000000"/>
          <w:sz w:val="27"/>
          <w:szCs w:val="27"/>
        </w:rPr>
        <w:br/>
      </w:r>
    </w:p>
    <w:sectPr w:rsidR="00990A08" w:rsidRPr="00990A08" w:rsidSect="008E4247">
      <w:headerReference w:type="even" r:id="rId33"/>
      <w:endnotePr>
        <w:numFmt w:val="decimal"/>
      </w:endnotePr>
      <w:pgSz w:w="11906" w:h="16838" w:code="9"/>
      <w:pgMar w:top="1701" w:right="2268" w:bottom="1134"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D84" w:rsidRPr="00FE124C" w:rsidRDefault="00C45D84" w:rsidP="00FE124C">
      <w:pPr>
        <w:pStyle w:val="Footer"/>
        <w:rPr>
          <w:sz w:val="4"/>
          <w:szCs w:val="4"/>
        </w:rPr>
      </w:pPr>
    </w:p>
  </w:endnote>
  <w:endnote w:type="continuationSeparator" w:id="0">
    <w:p w:rsidR="00C45D84" w:rsidRPr="00BE1BB7" w:rsidRDefault="00C45D84" w:rsidP="00BE1BB7">
      <w:pPr>
        <w:pStyle w:val="Footer"/>
        <w:rPr>
          <w:sz w:val="4"/>
          <w:szCs w:val="4"/>
        </w:rPr>
      </w:pPr>
    </w:p>
    <w:p w:rsidR="00C45D84" w:rsidRDefault="00C45D84"/>
  </w:endnote>
  <w:endnote w:type="continuationNotice" w:id="1">
    <w:p w:rsidR="00C45D84" w:rsidRPr="00BE1BB7" w:rsidRDefault="00C45D84">
      <w:pPr>
        <w:rPr>
          <w:sz w:val="4"/>
          <w:szCs w:val="4"/>
        </w:rPr>
      </w:pPr>
    </w:p>
    <w:p w:rsidR="00C45D84" w:rsidRDefault="00C45D84"/>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ordia New">
    <w:panose1 w:val="020B0304020202020204"/>
    <w:charset w:val="00"/>
    <w:family w:val="swiss"/>
    <w:pitch w:val="variable"/>
    <w:sig w:usb0="01000003" w:usb1="00000000" w:usb2="00000000" w:usb3="00000000" w:csb0="00010001" w:csb1="00000000"/>
  </w:font>
  <w:font w:name="Angsana New">
    <w:panose1 w:val="02020603050405020304"/>
    <w:charset w:val="00"/>
    <w:family w:val="roman"/>
    <w:pitch w:val="variable"/>
    <w:sig w:usb0="01000003" w:usb1="00000000" w:usb2="00000000" w:usb3="00000000" w:csb0="0001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FA4" w:rsidRPr="008B3247" w:rsidRDefault="00571FA4"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71FA4" w:rsidRPr="008B3247" w:rsidRDefault="00571FA4"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FA4" w:rsidRDefault="00571FA4"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4656C6">
      <w:rPr>
        <w:rStyle w:val="PageNumber"/>
        <w:noProof/>
      </w:rPr>
      <w:t>ii</w:t>
    </w:r>
    <w:r>
      <w:rPr>
        <w:rStyle w:val="PageNumber"/>
      </w:rPr>
      <w:fldChar w:fldCharType="end"/>
    </w:r>
  </w:p>
  <w:p w:rsidR="00571FA4" w:rsidRPr="008B3247" w:rsidRDefault="00571FA4"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FA4" w:rsidRDefault="00571FA4" w:rsidP="00397138">
    <w:pPr>
      <w:pStyle w:val="Footer"/>
      <w:framePr w:wrap="around" w:vAnchor="text" w:hAnchor="margin" w:xAlign="center" w:y="1"/>
      <w:rPr>
        <w:rStyle w:val="PageNumber"/>
      </w:rPr>
    </w:pPr>
  </w:p>
  <w:p w:rsidR="00571FA4" w:rsidRDefault="00571F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D84" w:rsidRDefault="00C45D84" w:rsidP="002F2282">
      <w:pPr>
        <w:spacing w:after="40"/>
        <w:ind w:firstLine="0"/>
      </w:pPr>
      <w:r>
        <w:separator/>
      </w:r>
    </w:p>
  </w:footnote>
  <w:footnote w:type="continuationSeparator" w:id="0">
    <w:p w:rsidR="00C45D84" w:rsidRDefault="00C45D84" w:rsidP="001F4E93">
      <w:pPr>
        <w:ind w:firstLine="0"/>
      </w:pPr>
      <w:r>
        <w:continuationSeparator/>
      </w:r>
    </w:p>
  </w:footnote>
  <w:footnote w:type="continuationNotice" w:id="1">
    <w:p w:rsidR="00C45D84" w:rsidRPr="002F2282" w:rsidRDefault="00C45D84" w:rsidP="002F2282">
      <w:pPr>
        <w:pStyle w:val="Footer"/>
        <w:ind w:firstLine="0"/>
        <w:rPr>
          <w:lang w:val="en-US"/>
        </w:rPr>
      </w:pPr>
    </w:p>
  </w:footnote>
  <w:footnote w:id="2">
    <w:p w:rsidR="00571FA4" w:rsidRPr="00806FE9" w:rsidRDefault="00571FA4" w:rsidP="00C21A1D">
      <w:pPr>
        <w:pStyle w:val="FootnoteText"/>
        <w:rPr>
          <w:lang w:val="en-US"/>
        </w:rPr>
      </w:pPr>
      <w:r>
        <w:rPr>
          <w:rStyle w:val="FootnoteReference"/>
        </w:rPr>
        <w:footnoteRef/>
      </w:r>
      <w:r>
        <w:t xml:space="preserve"> </w:t>
      </w:r>
      <w:r>
        <w:rPr>
          <w:lang w:val="en-US"/>
        </w:rPr>
        <w:t>Manager Online, 14 November 2009</w:t>
      </w:r>
    </w:p>
  </w:footnote>
  <w:footnote w:id="3">
    <w:p w:rsidR="00571FA4" w:rsidRPr="006834BE" w:rsidRDefault="00571FA4" w:rsidP="00C21A1D">
      <w:pPr>
        <w:pStyle w:val="FootnoteText"/>
        <w:rPr>
          <w:lang w:val="en-US"/>
        </w:rPr>
      </w:pPr>
      <w:r>
        <w:rPr>
          <w:rStyle w:val="FootnoteReference"/>
        </w:rPr>
        <w:footnoteRef/>
      </w:r>
      <w:r>
        <w:t xml:space="preserve"> </w:t>
      </w:r>
      <w:r>
        <w:rPr>
          <w:lang w:val="en-US"/>
        </w:rPr>
        <w:t>Aljazeera, 13 April 2009</w:t>
      </w:r>
    </w:p>
  </w:footnote>
  <w:footnote w:id="4">
    <w:p w:rsidR="00571FA4" w:rsidRPr="00997563" w:rsidRDefault="00571FA4" w:rsidP="00C21A1D">
      <w:pPr>
        <w:pStyle w:val="FootnoteText"/>
        <w:rPr>
          <w:lang w:val="en-US"/>
        </w:rPr>
      </w:pPr>
      <w:r>
        <w:rPr>
          <w:rStyle w:val="FootnoteReference"/>
        </w:rPr>
        <w:footnoteRef/>
      </w:r>
      <w:r>
        <w:t xml:space="preserve"> </w:t>
      </w:r>
      <w:proofErr w:type="spellStart"/>
      <w:r>
        <w:rPr>
          <w:lang w:val="en-US"/>
        </w:rPr>
        <w:t>Matichon</w:t>
      </w:r>
      <w:proofErr w:type="spellEnd"/>
      <w:r>
        <w:rPr>
          <w:lang w:val="en-US"/>
        </w:rPr>
        <w:t xml:space="preserve"> Online, 13 July 2011,  The Asian Times, 3 February 2010</w:t>
      </w:r>
    </w:p>
  </w:footnote>
  <w:footnote w:id="5">
    <w:p w:rsidR="00571FA4" w:rsidRPr="0033301B" w:rsidRDefault="00571FA4" w:rsidP="00C21A1D">
      <w:pPr>
        <w:pStyle w:val="FootnoteText"/>
        <w:rPr>
          <w:lang w:val="en-US"/>
        </w:rPr>
      </w:pPr>
      <w:r>
        <w:rPr>
          <w:rStyle w:val="FootnoteReference"/>
        </w:rPr>
        <w:footnoteRef/>
      </w:r>
      <w:r>
        <w:t xml:space="preserve"> </w:t>
      </w:r>
      <w:proofErr w:type="spellStart"/>
      <w:r>
        <w:rPr>
          <w:lang w:val="en-US"/>
        </w:rPr>
        <w:t>Nithi</w:t>
      </w:r>
      <w:proofErr w:type="spellEnd"/>
      <w:r>
        <w:rPr>
          <w:lang w:val="en-US"/>
        </w:rPr>
        <w:t xml:space="preserve"> </w:t>
      </w:r>
      <w:proofErr w:type="spellStart"/>
      <w:r>
        <w:rPr>
          <w:lang w:val="en-US"/>
        </w:rPr>
        <w:t>Eawsriwong</w:t>
      </w:r>
      <w:proofErr w:type="spellEnd"/>
      <w:r>
        <w:rPr>
          <w:lang w:val="en-US"/>
        </w:rPr>
        <w:t xml:space="preserve"> (2010b), p.28-33</w:t>
      </w:r>
    </w:p>
  </w:footnote>
  <w:footnote w:id="6">
    <w:p w:rsidR="00571FA4" w:rsidRPr="00B13457" w:rsidRDefault="00571FA4" w:rsidP="00C21A1D">
      <w:pPr>
        <w:pStyle w:val="FootnoteText"/>
        <w:rPr>
          <w:lang w:val="en-US"/>
        </w:rPr>
      </w:pPr>
      <w:r>
        <w:rPr>
          <w:rStyle w:val="FootnoteReference"/>
        </w:rPr>
        <w:footnoteRef/>
      </w:r>
      <w:r>
        <w:t xml:space="preserve"> </w:t>
      </w:r>
      <w:r>
        <w:rPr>
          <w:lang w:val="en-US"/>
        </w:rPr>
        <w:t>Aljazeera, 13 April 2009</w:t>
      </w:r>
    </w:p>
  </w:footnote>
  <w:footnote w:id="7">
    <w:p w:rsidR="00571FA4" w:rsidRDefault="00571FA4" w:rsidP="00C21A1D">
      <w:pPr>
        <w:pStyle w:val="FootnoteText"/>
      </w:pPr>
      <w:r>
        <w:rPr>
          <w:rStyle w:val="FootnoteReference"/>
        </w:rPr>
        <w:footnoteRef/>
      </w:r>
      <w:r>
        <w:t xml:space="preserve"> The community comprised of two different categories of residents; first was the people who lived on the temple’s land, which mostly a slum community and often seen as the poor, second was the people who live in the market area who usually had better economic status than the latter.</w:t>
      </w:r>
    </w:p>
  </w:footnote>
  <w:footnote w:id="8">
    <w:p w:rsidR="00571FA4" w:rsidRDefault="00571FA4" w:rsidP="003A7BBB">
      <w:pPr>
        <w:pStyle w:val="FootnoteText"/>
      </w:pPr>
      <w:r>
        <w:rPr>
          <w:rStyle w:val="FootnoteReference"/>
        </w:rPr>
        <w:footnoteRef/>
      </w:r>
      <w:r>
        <w:t xml:space="preserve"> TDRI publication, June 2003</w:t>
      </w:r>
    </w:p>
  </w:footnote>
  <w:footnote w:id="9">
    <w:p w:rsidR="00571FA4" w:rsidRDefault="00571FA4" w:rsidP="003A7BBB">
      <w:pPr>
        <w:pStyle w:val="FootnoteText"/>
      </w:pPr>
      <w:r>
        <w:rPr>
          <w:rStyle w:val="FootnoteReference"/>
        </w:rPr>
        <w:footnoteRef/>
      </w:r>
      <w:r>
        <w:t xml:space="preserve"> Sanook.com 11 November 2009</w:t>
      </w:r>
    </w:p>
  </w:footnote>
  <w:footnote w:id="10">
    <w:p w:rsidR="00571FA4" w:rsidRDefault="00571FA4" w:rsidP="003A7BBB">
      <w:pPr>
        <w:pStyle w:val="FootnoteText"/>
      </w:pPr>
      <w:r>
        <w:rPr>
          <w:rStyle w:val="FootnoteReference"/>
        </w:rPr>
        <w:footnoteRef/>
      </w:r>
      <w:r>
        <w:t xml:space="preserve"> BBC News, 9 September 2008</w:t>
      </w:r>
    </w:p>
  </w:footnote>
  <w:footnote w:id="11">
    <w:p w:rsidR="00571FA4" w:rsidRDefault="00571FA4" w:rsidP="003A7BBB">
      <w:pPr>
        <w:pStyle w:val="FootnoteText"/>
      </w:pPr>
      <w:r>
        <w:rPr>
          <w:rStyle w:val="FootnoteReference"/>
        </w:rPr>
        <w:footnoteRef/>
      </w:r>
      <w:r>
        <w:t xml:space="preserve"> News agency who image themselves as a dedicate news agency works against anti-monarchy and pro-</w:t>
      </w:r>
      <w:proofErr w:type="spellStart"/>
      <w:r>
        <w:t>Thaksin</w:t>
      </w:r>
      <w:proofErr w:type="spellEnd"/>
      <w:r>
        <w:t xml:space="preserve"> movements </w:t>
      </w:r>
    </w:p>
  </w:footnote>
  <w:footnote w:id="12">
    <w:p w:rsidR="00571FA4" w:rsidRDefault="00571FA4" w:rsidP="003A7BBB">
      <w:pPr>
        <w:pStyle w:val="FootnoteText"/>
      </w:pPr>
      <w:r>
        <w:rPr>
          <w:rStyle w:val="FootnoteReference"/>
        </w:rPr>
        <w:footnoteRef/>
      </w:r>
      <w:r>
        <w:t xml:space="preserve"> “</w:t>
      </w:r>
      <w:proofErr w:type="spellStart"/>
      <w:r>
        <w:t>Thaksin’s</w:t>
      </w:r>
      <w:proofErr w:type="spellEnd"/>
      <w:r>
        <w:t xml:space="preserve"> aristocrat”, 1 April 2010</w:t>
      </w:r>
    </w:p>
  </w:footnote>
  <w:footnote w:id="13">
    <w:p w:rsidR="00571FA4" w:rsidRDefault="00571FA4" w:rsidP="003A7BBB">
      <w:pPr>
        <w:pStyle w:val="FootnoteText"/>
      </w:pPr>
      <w:r>
        <w:rPr>
          <w:rStyle w:val="FootnoteReference"/>
        </w:rPr>
        <w:footnoteRef/>
      </w:r>
      <w:r>
        <w:t xml:space="preserve"> Jurist, 21 October 2008</w:t>
      </w:r>
    </w:p>
  </w:footnote>
  <w:footnote w:id="14">
    <w:p w:rsidR="00571FA4" w:rsidRDefault="00571FA4" w:rsidP="003A7BBB">
      <w:pPr>
        <w:pStyle w:val="FootnoteText"/>
      </w:pPr>
      <w:r>
        <w:rPr>
          <w:rStyle w:val="FootnoteReference"/>
        </w:rPr>
        <w:footnoteRef/>
      </w:r>
      <w:r>
        <w:t xml:space="preserve"> Between 1350-1757 A.D., </w:t>
      </w:r>
      <w:proofErr w:type="spellStart"/>
      <w:r>
        <w:t>Ayuthaya</w:t>
      </w:r>
      <w:proofErr w:type="spellEnd"/>
      <w:r>
        <w:t xml:space="preserve"> was the capital of the Kingdom  of Thailand before </w:t>
      </w:r>
      <w:proofErr w:type="spellStart"/>
      <w:r>
        <w:t>Thonburi</w:t>
      </w:r>
      <w:proofErr w:type="spellEnd"/>
      <w:r>
        <w:t xml:space="preserve"> (1757-1782) and </w:t>
      </w:r>
      <w:proofErr w:type="spellStart"/>
      <w:r>
        <w:t>Bagkok</w:t>
      </w:r>
      <w:proofErr w:type="spellEnd"/>
      <w:r>
        <w:t xml:space="preserve"> (1782-present)</w:t>
      </w:r>
    </w:p>
  </w:footnote>
  <w:footnote w:id="15">
    <w:p w:rsidR="00571FA4" w:rsidRDefault="00571FA4" w:rsidP="003A7BBB">
      <w:pPr>
        <w:pStyle w:val="FootnoteText"/>
      </w:pPr>
      <w:r>
        <w:rPr>
          <w:rStyle w:val="FootnoteReference"/>
        </w:rPr>
        <w:footnoteRef/>
      </w:r>
      <w:r>
        <w:t xml:space="preserve"> TNEWS (2006), </w:t>
      </w:r>
      <w:proofErr w:type="spellStart"/>
      <w:r w:rsidRPr="00CB567A">
        <w:rPr>
          <w:i/>
          <w:iCs/>
        </w:rPr>
        <w:t>Thaksin’s</w:t>
      </w:r>
      <w:proofErr w:type="spellEnd"/>
      <w:r w:rsidRPr="00CB567A">
        <w:rPr>
          <w:i/>
          <w:iCs/>
        </w:rPr>
        <w:t xml:space="preserve"> </w:t>
      </w:r>
      <w:proofErr w:type="spellStart"/>
      <w:r w:rsidRPr="00CB567A">
        <w:rPr>
          <w:i/>
          <w:iCs/>
        </w:rPr>
        <w:t>ammart</w:t>
      </w:r>
      <w:proofErr w:type="spellEnd"/>
    </w:p>
  </w:footnote>
  <w:footnote w:id="16">
    <w:p w:rsidR="00571FA4" w:rsidRDefault="00571FA4" w:rsidP="003A7BBB">
      <w:pPr>
        <w:pStyle w:val="FootnoteText"/>
      </w:pPr>
      <w:r>
        <w:rPr>
          <w:rStyle w:val="FootnoteReference"/>
        </w:rPr>
        <w:footnoteRef/>
      </w:r>
      <w:proofErr w:type="spellStart"/>
      <w:r>
        <w:t>Thaingo</w:t>
      </w:r>
      <w:proofErr w:type="spellEnd"/>
      <w:r>
        <w:t xml:space="preserve"> 12 January 2009 </w:t>
      </w:r>
    </w:p>
  </w:footnote>
  <w:footnote w:id="17">
    <w:p w:rsidR="00571FA4" w:rsidRDefault="00571FA4" w:rsidP="003A7BBB">
      <w:pPr>
        <w:pStyle w:val="FootnoteText"/>
      </w:pPr>
      <w:r>
        <w:rPr>
          <w:rStyle w:val="FootnoteReference"/>
        </w:rPr>
        <w:footnoteRef/>
      </w:r>
      <w:r>
        <w:t xml:space="preserve"> T</w:t>
      </w:r>
      <w:r w:rsidRPr="00AE13CA">
        <w:t>he Secretary to the Parliamentary Officials Commission</w:t>
      </w:r>
    </w:p>
  </w:footnote>
  <w:footnote w:id="18">
    <w:p w:rsidR="00571FA4" w:rsidRDefault="00571FA4" w:rsidP="003A7BBB">
      <w:pPr>
        <w:pStyle w:val="FootnoteText"/>
      </w:pPr>
      <w:r>
        <w:rPr>
          <w:rStyle w:val="FootnoteReference"/>
        </w:rPr>
        <w:footnoteRef/>
      </w:r>
      <w:r>
        <w:t xml:space="preserve"> </w:t>
      </w:r>
      <w:proofErr w:type="spellStart"/>
      <w:r>
        <w:t>Matichon</w:t>
      </w:r>
      <w:proofErr w:type="spellEnd"/>
      <w:r>
        <w:t xml:space="preserve"> online, 13 </w:t>
      </w:r>
      <w:proofErr w:type="spellStart"/>
      <w:r>
        <w:t>Octoberber</w:t>
      </w:r>
      <w:proofErr w:type="spellEnd"/>
      <w:r>
        <w:t xml:space="preserve"> 2008</w:t>
      </w:r>
    </w:p>
  </w:footnote>
  <w:footnote w:id="19">
    <w:p w:rsidR="00571FA4" w:rsidRDefault="00571FA4" w:rsidP="00630B32">
      <w:pPr>
        <w:pStyle w:val="FootnoteText"/>
      </w:pPr>
      <w:r>
        <w:rPr>
          <w:rStyle w:val="FootnoteReference"/>
        </w:rPr>
        <w:footnoteRef/>
      </w:r>
      <w:proofErr w:type="spellStart"/>
      <w:r>
        <w:t>Sathitniramai</w:t>
      </w:r>
      <w:proofErr w:type="spellEnd"/>
      <w:r>
        <w:t xml:space="preserve"> (2010), </w:t>
      </w:r>
      <w:proofErr w:type="spellStart"/>
      <w:r>
        <w:t>Thabchumpon</w:t>
      </w:r>
      <w:proofErr w:type="spellEnd"/>
      <w:r>
        <w:t xml:space="preserve"> and </w:t>
      </w:r>
      <w:proofErr w:type="spellStart"/>
      <w:r>
        <w:t>Mccargo</w:t>
      </w:r>
      <w:proofErr w:type="spellEnd"/>
      <w:r>
        <w:t xml:space="preserve"> (2012)</w:t>
      </w:r>
    </w:p>
  </w:footnote>
  <w:footnote w:id="20">
    <w:p w:rsidR="00571FA4" w:rsidRDefault="00571FA4" w:rsidP="00630B32">
      <w:pPr>
        <w:pStyle w:val="FootnoteText"/>
      </w:pPr>
      <w:r>
        <w:rPr>
          <w:rStyle w:val="FootnoteReference"/>
        </w:rPr>
        <w:footnoteRef/>
      </w:r>
      <w:r>
        <w:t xml:space="preserve"> Bangkok Post, 20 May 2012</w:t>
      </w:r>
    </w:p>
  </w:footnote>
  <w:footnote w:id="21">
    <w:p w:rsidR="00571FA4" w:rsidRDefault="00571FA4" w:rsidP="00630B32">
      <w:pPr>
        <w:pStyle w:val="FootnoteText"/>
      </w:pPr>
      <w:r>
        <w:rPr>
          <w:rStyle w:val="FootnoteReference"/>
        </w:rPr>
        <w:footnoteRef/>
      </w:r>
      <w:r>
        <w:t xml:space="preserve"> </w:t>
      </w:r>
      <w:proofErr w:type="spellStart"/>
      <w:r>
        <w:t>Sathitniramai</w:t>
      </w:r>
      <w:proofErr w:type="spellEnd"/>
      <w:r>
        <w:t xml:space="preserve"> (2010)</w:t>
      </w:r>
    </w:p>
  </w:footnote>
  <w:footnote w:id="22">
    <w:p w:rsidR="00571FA4" w:rsidRDefault="00571FA4" w:rsidP="00630B32">
      <w:pPr>
        <w:pStyle w:val="FootnoteText"/>
      </w:pPr>
      <w:r>
        <w:rPr>
          <w:rStyle w:val="FootnoteReference"/>
        </w:rPr>
        <w:footnoteRef/>
      </w:r>
      <w:r>
        <w:t xml:space="preserve"> Kapook.com/</w:t>
      </w:r>
      <w:proofErr w:type="spellStart"/>
      <w:r>
        <w:t>highlighnews</w:t>
      </w:r>
      <w:proofErr w:type="spellEnd"/>
    </w:p>
  </w:footnote>
  <w:footnote w:id="23">
    <w:p w:rsidR="00571FA4" w:rsidRDefault="00571FA4" w:rsidP="00630B32">
      <w:pPr>
        <w:pStyle w:val="FootnoteText"/>
      </w:pPr>
      <w:r>
        <w:rPr>
          <w:rStyle w:val="FootnoteReference"/>
        </w:rPr>
        <w:footnoteRef/>
      </w:r>
      <w:r>
        <w:t xml:space="preserve"> </w:t>
      </w:r>
      <w:proofErr w:type="spellStart"/>
      <w:r>
        <w:t>Thabchumpon</w:t>
      </w:r>
      <w:proofErr w:type="spellEnd"/>
      <w:r>
        <w:t xml:space="preserve"> and </w:t>
      </w:r>
      <w:proofErr w:type="spellStart"/>
      <w:r>
        <w:t>Mccargo</w:t>
      </w:r>
      <w:proofErr w:type="spellEnd"/>
    </w:p>
  </w:footnote>
  <w:footnote w:id="24">
    <w:p w:rsidR="00571FA4" w:rsidRDefault="00571FA4" w:rsidP="00630B32">
      <w:pPr>
        <w:pStyle w:val="FootnoteText"/>
      </w:pPr>
      <w:r>
        <w:rPr>
          <w:rStyle w:val="FootnoteReference"/>
        </w:rPr>
        <w:footnoteRef/>
      </w:r>
      <w:r>
        <w:t xml:space="preserve"> </w:t>
      </w:r>
      <w:proofErr w:type="spellStart"/>
      <w:r>
        <w:t>Nattawut</w:t>
      </w:r>
      <w:proofErr w:type="spellEnd"/>
      <w:r>
        <w:t xml:space="preserve"> </w:t>
      </w:r>
      <w:proofErr w:type="spellStart"/>
      <w:r>
        <w:t>Saikua</w:t>
      </w:r>
      <w:proofErr w:type="spellEnd"/>
      <w:r>
        <w:t xml:space="preserve"> used to have a role in political sarcastic show called “Spa Joke” or </w:t>
      </w:r>
      <w:proofErr w:type="spellStart"/>
      <w:r>
        <w:t>paliarment</w:t>
      </w:r>
      <w:proofErr w:type="spellEnd"/>
      <w:r>
        <w:t xml:space="preserve"> jokes</w:t>
      </w:r>
    </w:p>
  </w:footnote>
  <w:footnote w:id="25">
    <w:p w:rsidR="00571FA4" w:rsidRDefault="00571FA4" w:rsidP="00630B32">
      <w:pPr>
        <w:pStyle w:val="FootnoteText"/>
      </w:pPr>
      <w:r>
        <w:rPr>
          <w:rStyle w:val="FootnoteReference"/>
        </w:rPr>
        <w:footnoteRef/>
      </w:r>
      <w:r>
        <w:t xml:space="preserve"> Link from </w:t>
      </w:r>
      <w:proofErr w:type="spellStart"/>
      <w:r>
        <w:t>Youtube</w:t>
      </w:r>
      <w:proofErr w:type="spellEnd"/>
      <w:r>
        <w:t xml:space="preserve"> - </w:t>
      </w:r>
      <w:proofErr w:type="spellStart"/>
      <w:r>
        <w:rPr>
          <w:rFonts w:cs="Cordia New"/>
        </w:rPr>
        <w:t>Pattaya</w:t>
      </w:r>
      <w:proofErr w:type="spellEnd"/>
      <w:r>
        <w:rPr>
          <w:rFonts w:cs="Cordia New"/>
        </w:rPr>
        <w:t xml:space="preserve">, </w:t>
      </w:r>
      <w:proofErr w:type="spellStart"/>
      <w:r>
        <w:rPr>
          <w:rFonts w:cs="Cordia New"/>
        </w:rPr>
        <w:t>Nattawut</w:t>
      </w:r>
      <w:proofErr w:type="spellEnd"/>
      <w:r>
        <w:rPr>
          <w:rFonts w:cs="Cordia New"/>
        </w:rPr>
        <w:t>: class struggle under the feet of the arist</w:t>
      </w:r>
      <w:r>
        <w:rPr>
          <w:rFonts w:cs="Cordia New"/>
        </w:rPr>
        <w:t>o</w:t>
      </w:r>
      <w:r>
        <w:rPr>
          <w:rFonts w:cs="Cordia New"/>
        </w:rPr>
        <w:t xml:space="preserve">crat, or </w:t>
      </w:r>
      <w:r w:rsidRPr="008810CE">
        <w:t xml:space="preserve">2010 02 25@2312 </w:t>
      </w:r>
      <w:r w:rsidRPr="008810CE">
        <w:rPr>
          <w:rFonts w:cs="Cordia New"/>
          <w:cs/>
          <w:lang w:bidi="th-TH"/>
        </w:rPr>
        <w:t>พัทยา ณัฐวุฒิ สงครามชนชั้น นายกไทยใต้อุ้งตีนอำมาตย์</w:t>
      </w:r>
    </w:p>
  </w:footnote>
  <w:footnote w:id="26">
    <w:p w:rsidR="00571FA4" w:rsidRDefault="00571FA4" w:rsidP="00630B32">
      <w:pPr>
        <w:pStyle w:val="FootnoteText"/>
      </w:pPr>
      <w:r>
        <w:rPr>
          <w:rStyle w:val="FootnoteReference"/>
        </w:rPr>
        <w:footnoteRef/>
      </w:r>
      <w:r>
        <w:t xml:space="preserve"> Note that </w:t>
      </w:r>
      <w:proofErr w:type="spellStart"/>
      <w:r>
        <w:t>Pintobtang’s</w:t>
      </w:r>
      <w:proofErr w:type="spellEnd"/>
      <w:r>
        <w:t xml:space="preserve"> point was made to explain the situations in the rural area, while the author’s informants were from urban community who had more opport</w:t>
      </w:r>
      <w:r>
        <w:t>u</w:t>
      </w:r>
      <w:r>
        <w:t xml:space="preserve">nity to join the rallies anytime they wanted since the costs of commuting were not as high as the people from other provinces. </w:t>
      </w:r>
    </w:p>
  </w:footnote>
  <w:footnote w:id="27">
    <w:p w:rsidR="00571FA4" w:rsidRDefault="00571FA4" w:rsidP="00630B32">
      <w:pPr>
        <w:pStyle w:val="FootnoteText"/>
      </w:pPr>
      <w:r>
        <w:rPr>
          <w:rStyle w:val="FootnoteReference"/>
        </w:rPr>
        <w:footnoteRef/>
      </w:r>
      <w:r>
        <w:t xml:space="preserve"> The Asian Times, 3 February 2010</w:t>
      </w:r>
    </w:p>
  </w:footnote>
  <w:footnote w:id="28">
    <w:p w:rsidR="00571FA4" w:rsidRDefault="00571FA4" w:rsidP="00630B32">
      <w:pPr>
        <w:pStyle w:val="FootnoteText"/>
      </w:pPr>
      <w:r>
        <w:rPr>
          <w:rStyle w:val="FootnoteReference"/>
        </w:rPr>
        <w:footnoteRef/>
      </w:r>
      <w:r>
        <w:t xml:space="preserve"> </w:t>
      </w:r>
      <w:proofErr w:type="spellStart"/>
      <w:r>
        <w:t>Nectec</w:t>
      </w:r>
      <w:proofErr w:type="spellEnd"/>
      <w:r>
        <w:t>: Internet Information Research Network Technology Lab, 8 November 2012</w:t>
      </w:r>
    </w:p>
  </w:footnote>
  <w:footnote w:id="29">
    <w:p w:rsidR="00571FA4" w:rsidRDefault="00571FA4" w:rsidP="00630B32">
      <w:pPr>
        <w:pStyle w:val="FootnoteText"/>
      </w:pPr>
      <w:r>
        <w:rPr>
          <w:rStyle w:val="FootnoteReference"/>
        </w:rPr>
        <w:footnoteRef/>
      </w:r>
      <w:r>
        <w:t xml:space="preserve"> </w:t>
      </w:r>
      <w:r w:rsidRPr="003546ED">
        <w:rPr>
          <w:rFonts w:cs="Cordia New"/>
          <w:cs/>
          <w:lang w:bidi="th-TH"/>
        </w:rPr>
        <w:t>วิกฤตการณ์การเมืองไทย พ</w:t>
      </w:r>
      <w:r w:rsidRPr="003546ED">
        <w:rPr>
          <w:rFonts w:cs="Cordia New"/>
          <w:rtl/>
          <w:cs/>
        </w:rPr>
        <w:t>.</w:t>
      </w:r>
      <w:r w:rsidRPr="003546ED">
        <w:rPr>
          <w:rFonts w:cs="Cordia New"/>
          <w:rtl/>
          <w:cs/>
          <w:lang w:bidi="th-TH"/>
        </w:rPr>
        <w:t>ศ</w:t>
      </w:r>
      <w:r w:rsidRPr="003546ED">
        <w:rPr>
          <w:rFonts w:cs="Cordia New"/>
          <w:rtl/>
          <w:cs/>
        </w:rPr>
        <w:t>.</w:t>
      </w:r>
      <w:r>
        <w:rPr>
          <w:rFonts w:cs="Cordia New" w:hint="cs"/>
          <w:rtl/>
          <w:cs/>
        </w:rPr>
        <w:t xml:space="preserve"> </w:t>
      </w:r>
      <w:r>
        <w:rPr>
          <w:rFonts w:cs="Cordia New"/>
        </w:rPr>
        <w:t>2548-2553</w:t>
      </w:r>
    </w:p>
  </w:footnote>
  <w:footnote w:id="30">
    <w:p w:rsidR="00571FA4" w:rsidRDefault="00571FA4" w:rsidP="00630B32">
      <w:pPr>
        <w:pStyle w:val="FootnoteText"/>
        <w:jc w:val="left"/>
      </w:pPr>
      <w:r>
        <w:rPr>
          <w:rStyle w:val="FootnoteReference"/>
        </w:rPr>
        <w:footnoteRef/>
      </w:r>
      <w:r>
        <w:t xml:space="preserve"> </w:t>
      </w:r>
      <w:r w:rsidRPr="0022482F">
        <w:rPr>
          <w:szCs w:val="20"/>
        </w:rPr>
        <w:t>The real quote in Thai from the Wikipedia</w:t>
      </w:r>
      <w:r>
        <w:rPr>
          <w:szCs w:val="22"/>
        </w:rPr>
        <w:t xml:space="preserve"> </w:t>
      </w:r>
      <w:r w:rsidRPr="00AE1518">
        <w:rPr>
          <w:szCs w:val="22"/>
        </w:rPr>
        <w:t>“</w:t>
      </w:r>
      <w:r w:rsidRPr="00AE1518">
        <w:rPr>
          <w:rFonts w:cs="Cordia New"/>
          <w:szCs w:val="22"/>
          <w:cs/>
          <w:lang w:bidi="th-TH"/>
        </w:rPr>
        <w:t xml:space="preserve">นายอริสมันต์ พงษ์เรืองรอง </w:t>
      </w:r>
      <w:r>
        <w:rPr>
          <w:rFonts w:cs="Cordia New" w:hint="cs"/>
          <w:szCs w:val="22"/>
          <w:cs/>
          <w:lang w:bidi="th-TH"/>
        </w:rPr>
        <w:t>นำ</w:t>
      </w:r>
      <w:r w:rsidRPr="00AE1518">
        <w:rPr>
          <w:rFonts w:cs="Cordia New"/>
          <w:szCs w:val="22"/>
          <w:cs/>
          <w:lang w:bidi="th-TH"/>
        </w:rPr>
        <w:t>ผู้ชุมนุมจากกรุงเทพมหานคร ไปชุมน</w:t>
      </w:r>
      <w:r>
        <w:rPr>
          <w:rFonts w:cs="Cordia New"/>
          <w:szCs w:val="22"/>
          <w:cs/>
          <w:lang w:bidi="th-TH"/>
        </w:rPr>
        <w:t>ุมที่พัทยา นายอริสมันต์เจรจากับ</w:t>
      </w:r>
      <w:r w:rsidRPr="00AE1518">
        <w:rPr>
          <w:rFonts w:cs="Cordia New"/>
          <w:szCs w:val="22"/>
          <w:cs/>
          <w:lang w:bidi="th-TH"/>
        </w:rPr>
        <w:t xml:space="preserve">ผู้ว่าราชการจังหวัดชลบุรีเพื่อขอยื่นหนังสือกับตัวแทนสำนักงานเลขาธิการอาเซียน แล้วจะเดินทางกลับ โดยยืนยันจะไม่ขัดขวางการประชุมในวันที่ </w:t>
      </w:r>
      <w:r w:rsidRPr="00AE1518">
        <w:rPr>
          <w:szCs w:val="22"/>
        </w:rPr>
        <w:t xml:space="preserve">11 </w:t>
      </w:r>
      <w:r w:rsidRPr="00AE1518">
        <w:rPr>
          <w:rFonts w:cs="Cordia New"/>
          <w:szCs w:val="22"/>
          <w:cs/>
          <w:lang w:bidi="th-TH"/>
        </w:rPr>
        <w:t>เมษายน</w:t>
      </w:r>
      <w:r w:rsidRPr="00AE1518">
        <w:rPr>
          <w:szCs w:val="22"/>
        </w:rPr>
        <w:t>”</w:t>
      </w:r>
    </w:p>
  </w:footnote>
  <w:footnote w:id="31">
    <w:p w:rsidR="00571FA4" w:rsidRDefault="00571FA4" w:rsidP="00630B32">
      <w:pPr>
        <w:pStyle w:val="FootnoteText"/>
      </w:pPr>
      <w:r>
        <w:rPr>
          <w:rStyle w:val="FootnoteReference"/>
        </w:rPr>
        <w:footnoteRef/>
      </w:r>
      <w:r>
        <w:t xml:space="preserve"> </w:t>
      </w:r>
      <w:proofErr w:type="spellStart"/>
      <w:r>
        <w:t>Pattaya</w:t>
      </w:r>
      <w:proofErr w:type="spellEnd"/>
      <w:r>
        <w:t xml:space="preserve"> mail, 21 September 2012</w:t>
      </w:r>
    </w:p>
  </w:footnote>
  <w:footnote w:id="32">
    <w:p w:rsidR="00571FA4" w:rsidRDefault="00571FA4" w:rsidP="00630B32">
      <w:pPr>
        <w:pStyle w:val="FootnoteText"/>
      </w:pPr>
      <w:r>
        <w:rPr>
          <w:rStyle w:val="FootnoteReference"/>
        </w:rPr>
        <w:footnoteRef/>
      </w:r>
      <w:r>
        <w:t xml:space="preserve"> No justice, No peace</w:t>
      </w:r>
    </w:p>
  </w:footnote>
  <w:footnote w:id="33">
    <w:p w:rsidR="00571FA4" w:rsidRPr="005B1F58" w:rsidRDefault="00571FA4" w:rsidP="00630B32">
      <w:pPr>
        <w:pStyle w:val="FootnoteText"/>
      </w:pPr>
      <w:r>
        <w:rPr>
          <w:rStyle w:val="FootnoteReference"/>
        </w:rPr>
        <w:footnoteRef/>
      </w:r>
      <w:r>
        <w:t xml:space="preserve"> Dissolve the Red shirt, situation May 2010 </w:t>
      </w:r>
    </w:p>
  </w:footnote>
  <w:footnote w:id="34">
    <w:p w:rsidR="00571FA4" w:rsidRDefault="00571FA4" w:rsidP="0031619E">
      <w:pPr>
        <w:pStyle w:val="FootnoteText"/>
      </w:pPr>
      <w:r>
        <w:rPr>
          <w:rStyle w:val="FootnoteReference"/>
        </w:rPr>
        <w:footnoteRef/>
      </w:r>
      <w:r>
        <w:t xml:space="preserve"> </w:t>
      </w:r>
      <w:proofErr w:type="spellStart"/>
      <w:r>
        <w:t>Sathitniramai</w:t>
      </w:r>
      <w:proofErr w:type="spellEnd"/>
      <w:r>
        <w:t xml:space="preserve"> (2010)</w:t>
      </w:r>
    </w:p>
  </w:footnote>
  <w:footnote w:id="35">
    <w:p w:rsidR="00571FA4" w:rsidRDefault="00571FA4" w:rsidP="0031619E">
      <w:pPr>
        <w:pStyle w:val="FootnoteText"/>
      </w:pPr>
      <w:r>
        <w:rPr>
          <w:rStyle w:val="FootnoteReference"/>
        </w:rPr>
        <w:footnoteRef/>
      </w:r>
      <w:r>
        <w:t xml:space="preserve"> </w:t>
      </w:r>
      <w:proofErr w:type="spellStart"/>
      <w:r>
        <w:t>Prawase</w:t>
      </w:r>
      <w:proofErr w:type="spellEnd"/>
      <w:r>
        <w:t xml:space="preserve"> </w:t>
      </w:r>
      <w:proofErr w:type="spellStart"/>
      <w:r>
        <w:t>Wasi</w:t>
      </w:r>
      <w:proofErr w:type="spellEnd"/>
      <w:r>
        <w:t xml:space="preserve">, op. cit.: </w:t>
      </w:r>
      <w:proofErr w:type="spellStart"/>
      <w:r>
        <w:t>Thabchumpon</w:t>
      </w:r>
      <w:proofErr w:type="spellEnd"/>
      <w:r>
        <w:t xml:space="preserve"> and </w:t>
      </w:r>
      <w:proofErr w:type="spellStart"/>
      <w:r>
        <w:t>Mccargo</w:t>
      </w:r>
      <w:proofErr w:type="spellEnd"/>
      <w:r>
        <w:t xml:space="preserve"> (2012),</w:t>
      </w:r>
      <w:r>
        <w:rPr>
          <w:i/>
          <w:iCs/>
        </w:rPr>
        <w:t xml:space="preserve"> Urbanized villagers in the 2010 Thai Redshirt protests,</w:t>
      </w:r>
      <w:r>
        <w:t xml:space="preserve"> p. 998-999</w:t>
      </w:r>
    </w:p>
  </w:footnote>
  <w:footnote w:id="36">
    <w:p w:rsidR="00571FA4" w:rsidRDefault="00571FA4" w:rsidP="0031619E">
      <w:pPr>
        <w:pStyle w:val="FootnoteText"/>
      </w:pPr>
      <w:r>
        <w:rPr>
          <w:rStyle w:val="FootnoteReference"/>
        </w:rPr>
        <w:footnoteRef/>
      </w:r>
      <w:r>
        <w:t xml:space="preserve"> Ibid., p. 1000</w:t>
      </w:r>
    </w:p>
  </w:footnote>
  <w:footnote w:id="37">
    <w:p w:rsidR="00571FA4" w:rsidRDefault="00571FA4" w:rsidP="0031619E">
      <w:pPr>
        <w:pStyle w:val="FootnoteText"/>
      </w:pPr>
      <w:r>
        <w:rPr>
          <w:rStyle w:val="FootnoteReference"/>
        </w:rPr>
        <w:footnoteRef/>
      </w:r>
      <w:r>
        <w:t xml:space="preserve"> </w:t>
      </w:r>
      <w:proofErr w:type="spellStart"/>
      <w:r>
        <w:t>Sathitniramai</w:t>
      </w:r>
      <w:proofErr w:type="spellEnd"/>
      <w:r>
        <w:t xml:space="preserve"> (2010), p. 33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r>
      <w:rPr>
        <w:noProof/>
        <w:lang w:val="en-US" w:eastAsia="en-US" w:bidi="th-TH"/>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19050" t="0" r="0" b="0"/>
          <wp:wrapTopAndBottom/>
          <wp:docPr id="1" name="Picture 1"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pic:spPr>
              </pic:pic>
            </a:graphicData>
          </a:graphic>
        </wp:anchor>
      </w:drawing>
    </w:r>
  </w:p>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p>
  <w:p w:rsidR="00571FA4" w:rsidRDefault="00571FA4" w:rsidP="00816D21">
    <w:pPr>
      <w:ind w:firstLine="0"/>
      <w:jc w:val="center"/>
      <w:rPr>
        <w:rFonts w:ascii="Arial" w:hAnsi="Arial" w:cs="Arial"/>
        <w:spacing w:val="4"/>
        <w:w w:val="115"/>
        <w:position w:val="-18"/>
      </w:rPr>
    </w:pPr>
  </w:p>
  <w:p w:rsidR="00571FA4" w:rsidRDefault="00571FA4">
    <w:pPr>
      <w:pStyle w:val="Header"/>
    </w:pPr>
  </w:p>
  <w:p w:rsidR="00571FA4" w:rsidRDefault="00571FA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FA4" w:rsidRDefault="00571FA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D9FAC55E"/>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6DE1599"/>
    <w:multiLevelType w:val="multilevel"/>
    <w:tmpl w:val="71CCF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8">
    <w:nsid w:val="445C3732"/>
    <w:multiLevelType w:val="hybridMultilevel"/>
    <w:tmpl w:val="F0A6CAD8"/>
    <w:lvl w:ilvl="0" w:tplc="3690A50A">
      <w:start w:val="1"/>
      <w:numFmt w:val="bullet"/>
      <w:lvlText w:val="-"/>
      <w:lvlJc w:val="left"/>
      <w:pPr>
        <w:ind w:left="1080" w:hanging="360"/>
      </w:pPr>
      <w:rPr>
        <w:rFonts w:ascii="Garamond" w:eastAsia="Times New Roman" w:hAnsi="Garamond"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54E759E0"/>
    <w:multiLevelType w:val="multilevel"/>
    <w:tmpl w:val="08090029"/>
    <w:lvl w:ilvl="0">
      <w:start w:val="1"/>
      <w:numFmt w:val="decimal"/>
      <w:pStyle w:val="Heading1"/>
      <w:suff w:val="space"/>
      <w:lvlText w:val="Chapter %1"/>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1">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3">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31"/>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26"/>
  </w:num>
  <w:num w:numId="17">
    <w:abstractNumId w:val="25"/>
  </w:num>
  <w:num w:numId="18">
    <w:abstractNumId w:val="22"/>
  </w:num>
  <w:num w:numId="19">
    <w:abstractNumId w:val="34"/>
  </w:num>
  <w:num w:numId="20">
    <w:abstractNumId w:val="32"/>
  </w:num>
  <w:num w:numId="21">
    <w:abstractNumId w:val="14"/>
  </w:num>
  <w:num w:numId="22">
    <w:abstractNumId w:val="29"/>
  </w:num>
  <w:num w:numId="23">
    <w:abstractNumId w:val="17"/>
  </w:num>
  <w:num w:numId="24">
    <w:abstractNumId w:val="16"/>
  </w:num>
  <w:num w:numId="25">
    <w:abstractNumId w:val="11"/>
  </w:num>
  <w:num w:numId="26">
    <w:abstractNumId w:val="33"/>
  </w:num>
  <w:num w:numId="27">
    <w:abstractNumId w:val="19"/>
  </w:num>
  <w:num w:numId="28">
    <w:abstractNumId w:val="23"/>
  </w:num>
  <w:num w:numId="29">
    <w:abstractNumId w:val="18"/>
  </w:num>
  <w:num w:numId="30">
    <w:abstractNumId w:val="21"/>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7"/>
  </w:num>
  <w:num w:numId="33">
    <w:abstractNumId w:val="30"/>
  </w:num>
  <w:num w:numId="34">
    <w:abstractNumId w:val="28"/>
  </w:num>
  <w:num w:numId="3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16386"/>
  </w:hdrShapeDefaults>
  <w:footnotePr>
    <w:footnote w:id="-1"/>
    <w:footnote w:id="0"/>
    <w:footnote w:id="1"/>
  </w:footnotePr>
  <w:endnotePr>
    <w:pos w:val="sectEnd"/>
    <w:numFmt w:val="decimal"/>
    <w:endnote w:id="-1"/>
    <w:endnote w:id="0"/>
    <w:endnote w:id="1"/>
  </w:endnotePr>
  <w:compat>
    <w:applyBreakingRules/>
  </w:compat>
  <w:rsids>
    <w:rsidRoot w:val="005B1B65"/>
    <w:rsid w:val="00005182"/>
    <w:rsid w:val="00007535"/>
    <w:rsid w:val="00007BFD"/>
    <w:rsid w:val="00012B3C"/>
    <w:rsid w:val="0001431E"/>
    <w:rsid w:val="00027476"/>
    <w:rsid w:val="00043460"/>
    <w:rsid w:val="00043966"/>
    <w:rsid w:val="00043BED"/>
    <w:rsid w:val="0004709A"/>
    <w:rsid w:val="000609D2"/>
    <w:rsid w:val="00065912"/>
    <w:rsid w:val="00086725"/>
    <w:rsid w:val="000908A6"/>
    <w:rsid w:val="000B1E31"/>
    <w:rsid w:val="000B4D31"/>
    <w:rsid w:val="000B5B24"/>
    <w:rsid w:val="000B6EA9"/>
    <w:rsid w:val="000D0496"/>
    <w:rsid w:val="000D41F1"/>
    <w:rsid w:val="000D6B85"/>
    <w:rsid w:val="000E032C"/>
    <w:rsid w:val="000E22B3"/>
    <w:rsid w:val="000E7B60"/>
    <w:rsid w:val="000F1169"/>
    <w:rsid w:val="000F1191"/>
    <w:rsid w:val="000F41AC"/>
    <w:rsid w:val="000F5712"/>
    <w:rsid w:val="000F5BFF"/>
    <w:rsid w:val="0010105E"/>
    <w:rsid w:val="00102A74"/>
    <w:rsid w:val="0011458E"/>
    <w:rsid w:val="00122057"/>
    <w:rsid w:val="0012372C"/>
    <w:rsid w:val="0012674D"/>
    <w:rsid w:val="0014282F"/>
    <w:rsid w:val="00143653"/>
    <w:rsid w:val="00146235"/>
    <w:rsid w:val="00147FEB"/>
    <w:rsid w:val="00153F3D"/>
    <w:rsid w:val="0015775E"/>
    <w:rsid w:val="00166C6C"/>
    <w:rsid w:val="001705E3"/>
    <w:rsid w:val="00171E9C"/>
    <w:rsid w:val="0019059A"/>
    <w:rsid w:val="001A44F6"/>
    <w:rsid w:val="001C067F"/>
    <w:rsid w:val="001C487C"/>
    <w:rsid w:val="001D24EA"/>
    <w:rsid w:val="001D33B7"/>
    <w:rsid w:val="001E69F0"/>
    <w:rsid w:val="001E7C70"/>
    <w:rsid w:val="001F4E93"/>
    <w:rsid w:val="00200EF8"/>
    <w:rsid w:val="002061A6"/>
    <w:rsid w:val="0020660A"/>
    <w:rsid w:val="00207ECA"/>
    <w:rsid w:val="002144D0"/>
    <w:rsid w:val="00223F53"/>
    <w:rsid w:val="0023127A"/>
    <w:rsid w:val="00233B8B"/>
    <w:rsid w:val="00233EB3"/>
    <w:rsid w:val="0023495D"/>
    <w:rsid w:val="00265402"/>
    <w:rsid w:val="00270720"/>
    <w:rsid w:val="00271D8F"/>
    <w:rsid w:val="00283D5B"/>
    <w:rsid w:val="00286289"/>
    <w:rsid w:val="00292514"/>
    <w:rsid w:val="00292C08"/>
    <w:rsid w:val="00296AFD"/>
    <w:rsid w:val="00296DB4"/>
    <w:rsid w:val="002A086E"/>
    <w:rsid w:val="002B0EEB"/>
    <w:rsid w:val="002C16D6"/>
    <w:rsid w:val="002C567F"/>
    <w:rsid w:val="002D422F"/>
    <w:rsid w:val="002E7887"/>
    <w:rsid w:val="002F2282"/>
    <w:rsid w:val="00300A45"/>
    <w:rsid w:val="00306226"/>
    <w:rsid w:val="00310974"/>
    <w:rsid w:val="00311B86"/>
    <w:rsid w:val="0031340A"/>
    <w:rsid w:val="0031619E"/>
    <w:rsid w:val="00316EDA"/>
    <w:rsid w:val="00324D2C"/>
    <w:rsid w:val="003349F0"/>
    <w:rsid w:val="00337996"/>
    <w:rsid w:val="00342CCE"/>
    <w:rsid w:val="0034641C"/>
    <w:rsid w:val="00350809"/>
    <w:rsid w:val="00352EEA"/>
    <w:rsid w:val="003573A3"/>
    <w:rsid w:val="003612FB"/>
    <w:rsid w:val="00366D5C"/>
    <w:rsid w:val="00372562"/>
    <w:rsid w:val="003729D7"/>
    <w:rsid w:val="003779B9"/>
    <w:rsid w:val="003844D8"/>
    <w:rsid w:val="00384C8D"/>
    <w:rsid w:val="00397138"/>
    <w:rsid w:val="00397D05"/>
    <w:rsid w:val="003A4AF0"/>
    <w:rsid w:val="003A7BBB"/>
    <w:rsid w:val="003B088D"/>
    <w:rsid w:val="003B573C"/>
    <w:rsid w:val="003B7F31"/>
    <w:rsid w:val="003D75BB"/>
    <w:rsid w:val="003E26B2"/>
    <w:rsid w:val="003E662C"/>
    <w:rsid w:val="003F48AB"/>
    <w:rsid w:val="0040337E"/>
    <w:rsid w:val="00405300"/>
    <w:rsid w:val="0042002B"/>
    <w:rsid w:val="00421B54"/>
    <w:rsid w:val="00431E85"/>
    <w:rsid w:val="00433BC8"/>
    <w:rsid w:val="004361DD"/>
    <w:rsid w:val="004433AA"/>
    <w:rsid w:val="004465BE"/>
    <w:rsid w:val="0045073E"/>
    <w:rsid w:val="004578DF"/>
    <w:rsid w:val="00462B7C"/>
    <w:rsid w:val="004656C6"/>
    <w:rsid w:val="0046711B"/>
    <w:rsid w:val="004745AA"/>
    <w:rsid w:val="00483839"/>
    <w:rsid w:val="00485392"/>
    <w:rsid w:val="00492B00"/>
    <w:rsid w:val="00492BA5"/>
    <w:rsid w:val="004A1BFD"/>
    <w:rsid w:val="004A2687"/>
    <w:rsid w:val="004A71A0"/>
    <w:rsid w:val="004B35BA"/>
    <w:rsid w:val="004B3FF4"/>
    <w:rsid w:val="004C6B1A"/>
    <w:rsid w:val="004E3DED"/>
    <w:rsid w:val="004E5403"/>
    <w:rsid w:val="00504790"/>
    <w:rsid w:val="00512EE2"/>
    <w:rsid w:val="005262FF"/>
    <w:rsid w:val="00532F55"/>
    <w:rsid w:val="00534AF8"/>
    <w:rsid w:val="005551AB"/>
    <w:rsid w:val="00561A39"/>
    <w:rsid w:val="0056409F"/>
    <w:rsid w:val="00564170"/>
    <w:rsid w:val="00564CA8"/>
    <w:rsid w:val="00571FA4"/>
    <w:rsid w:val="00590B38"/>
    <w:rsid w:val="005B1B65"/>
    <w:rsid w:val="005B4B6F"/>
    <w:rsid w:val="005E0690"/>
    <w:rsid w:val="005E0EBD"/>
    <w:rsid w:val="005F09DD"/>
    <w:rsid w:val="005F6E97"/>
    <w:rsid w:val="005F70C7"/>
    <w:rsid w:val="00605CFD"/>
    <w:rsid w:val="00617676"/>
    <w:rsid w:val="00623844"/>
    <w:rsid w:val="00624AD1"/>
    <w:rsid w:val="00630B32"/>
    <w:rsid w:val="00636BF7"/>
    <w:rsid w:val="0064711B"/>
    <w:rsid w:val="00650FB1"/>
    <w:rsid w:val="00661900"/>
    <w:rsid w:val="006641A2"/>
    <w:rsid w:val="006669A3"/>
    <w:rsid w:val="006756B3"/>
    <w:rsid w:val="00683498"/>
    <w:rsid w:val="006834BE"/>
    <w:rsid w:val="00687605"/>
    <w:rsid w:val="00695E33"/>
    <w:rsid w:val="006A0580"/>
    <w:rsid w:val="006A38CA"/>
    <w:rsid w:val="006B0335"/>
    <w:rsid w:val="006C65AA"/>
    <w:rsid w:val="006E6E72"/>
    <w:rsid w:val="006F341E"/>
    <w:rsid w:val="006F72C6"/>
    <w:rsid w:val="007046B3"/>
    <w:rsid w:val="007048C7"/>
    <w:rsid w:val="007124D0"/>
    <w:rsid w:val="007232F7"/>
    <w:rsid w:val="007233AB"/>
    <w:rsid w:val="007269A8"/>
    <w:rsid w:val="0073129C"/>
    <w:rsid w:val="007341B9"/>
    <w:rsid w:val="007364E6"/>
    <w:rsid w:val="00737946"/>
    <w:rsid w:val="00744F1D"/>
    <w:rsid w:val="0075048D"/>
    <w:rsid w:val="0076028F"/>
    <w:rsid w:val="0076061A"/>
    <w:rsid w:val="007705FC"/>
    <w:rsid w:val="00770BB5"/>
    <w:rsid w:val="007776D8"/>
    <w:rsid w:val="007809ED"/>
    <w:rsid w:val="00786825"/>
    <w:rsid w:val="00794093"/>
    <w:rsid w:val="007A07A0"/>
    <w:rsid w:val="007A0F82"/>
    <w:rsid w:val="007A48F7"/>
    <w:rsid w:val="007A6882"/>
    <w:rsid w:val="007B0DDE"/>
    <w:rsid w:val="007B7540"/>
    <w:rsid w:val="007B7F3E"/>
    <w:rsid w:val="007C5666"/>
    <w:rsid w:val="007D4AE3"/>
    <w:rsid w:val="007D4DD9"/>
    <w:rsid w:val="007E3B4D"/>
    <w:rsid w:val="007F5496"/>
    <w:rsid w:val="00801217"/>
    <w:rsid w:val="00801FB7"/>
    <w:rsid w:val="00806FE9"/>
    <w:rsid w:val="008117A0"/>
    <w:rsid w:val="00816D21"/>
    <w:rsid w:val="00817659"/>
    <w:rsid w:val="00817D62"/>
    <w:rsid w:val="008276F0"/>
    <w:rsid w:val="00843396"/>
    <w:rsid w:val="00854B8C"/>
    <w:rsid w:val="00855D91"/>
    <w:rsid w:val="00860649"/>
    <w:rsid w:val="008622BA"/>
    <w:rsid w:val="00862E3E"/>
    <w:rsid w:val="008644CA"/>
    <w:rsid w:val="0086527F"/>
    <w:rsid w:val="00871543"/>
    <w:rsid w:val="008838D2"/>
    <w:rsid w:val="008A5637"/>
    <w:rsid w:val="008A7767"/>
    <w:rsid w:val="008B3247"/>
    <w:rsid w:val="008B6697"/>
    <w:rsid w:val="008D3BDF"/>
    <w:rsid w:val="008E050F"/>
    <w:rsid w:val="008E4247"/>
    <w:rsid w:val="008E57AA"/>
    <w:rsid w:val="008F5EE4"/>
    <w:rsid w:val="008F6159"/>
    <w:rsid w:val="008F723B"/>
    <w:rsid w:val="00904ACD"/>
    <w:rsid w:val="00922BB4"/>
    <w:rsid w:val="009400BC"/>
    <w:rsid w:val="00950881"/>
    <w:rsid w:val="009549DA"/>
    <w:rsid w:val="0095707F"/>
    <w:rsid w:val="009601FF"/>
    <w:rsid w:val="00961193"/>
    <w:rsid w:val="0097352B"/>
    <w:rsid w:val="00973906"/>
    <w:rsid w:val="00976BE6"/>
    <w:rsid w:val="00981142"/>
    <w:rsid w:val="0098125C"/>
    <w:rsid w:val="0098782E"/>
    <w:rsid w:val="00990A08"/>
    <w:rsid w:val="00994D3F"/>
    <w:rsid w:val="00997563"/>
    <w:rsid w:val="009C01F5"/>
    <w:rsid w:val="009C03EA"/>
    <w:rsid w:val="009C2229"/>
    <w:rsid w:val="009C3D05"/>
    <w:rsid w:val="009D275D"/>
    <w:rsid w:val="009D434A"/>
    <w:rsid w:val="009E2D6A"/>
    <w:rsid w:val="009E7930"/>
    <w:rsid w:val="009F0B29"/>
    <w:rsid w:val="009F5059"/>
    <w:rsid w:val="009F539B"/>
    <w:rsid w:val="009F5DDC"/>
    <w:rsid w:val="009F69B7"/>
    <w:rsid w:val="00A35297"/>
    <w:rsid w:val="00A37796"/>
    <w:rsid w:val="00A40C0C"/>
    <w:rsid w:val="00A41F75"/>
    <w:rsid w:val="00A50C0A"/>
    <w:rsid w:val="00A51003"/>
    <w:rsid w:val="00A567C6"/>
    <w:rsid w:val="00A67F7E"/>
    <w:rsid w:val="00A83549"/>
    <w:rsid w:val="00A84D5E"/>
    <w:rsid w:val="00A87416"/>
    <w:rsid w:val="00A95C18"/>
    <w:rsid w:val="00AA08C5"/>
    <w:rsid w:val="00AA6E08"/>
    <w:rsid w:val="00AB3A30"/>
    <w:rsid w:val="00AC2070"/>
    <w:rsid w:val="00AC62B3"/>
    <w:rsid w:val="00AD73C6"/>
    <w:rsid w:val="00AE039E"/>
    <w:rsid w:val="00AE06ED"/>
    <w:rsid w:val="00AE493C"/>
    <w:rsid w:val="00AF1CBD"/>
    <w:rsid w:val="00AF67D6"/>
    <w:rsid w:val="00AF76F6"/>
    <w:rsid w:val="00B01844"/>
    <w:rsid w:val="00B04664"/>
    <w:rsid w:val="00B11F79"/>
    <w:rsid w:val="00B13341"/>
    <w:rsid w:val="00B13457"/>
    <w:rsid w:val="00B20AE4"/>
    <w:rsid w:val="00B213A5"/>
    <w:rsid w:val="00B2181E"/>
    <w:rsid w:val="00B23ED0"/>
    <w:rsid w:val="00B4246B"/>
    <w:rsid w:val="00B42D37"/>
    <w:rsid w:val="00B6449E"/>
    <w:rsid w:val="00B64CDC"/>
    <w:rsid w:val="00B71000"/>
    <w:rsid w:val="00B8146E"/>
    <w:rsid w:val="00BC4880"/>
    <w:rsid w:val="00BC7C7D"/>
    <w:rsid w:val="00BD7E07"/>
    <w:rsid w:val="00BE1BB7"/>
    <w:rsid w:val="00BF5C6C"/>
    <w:rsid w:val="00C03E05"/>
    <w:rsid w:val="00C114E5"/>
    <w:rsid w:val="00C21A1D"/>
    <w:rsid w:val="00C403BD"/>
    <w:rsid w:val="00C45D84"/>
    <w:rsid w:val="00C520E4"/>
    <w:rsid w:val="00C5413D"/>
    <w:rsid w:val="00C8770F"/>
    <w:rsid w:val="00C91436"/>
    <w:rsid w:val="00C94481"/>
    <w:rsid w:val="00CA0105"/>
    <w:rsid w:val="00CC4054"/>
    <w:rsid w:val="00CD1614"/>
    <w:rsid w:val="00CD2B87"/>
    <w:rsid w:val="00CD787B"/>
    <w:rsid w:val="00D04FDF"/>
    <w:rsid w:val="00D20B0C"/>
    <w:rsid w:val="00D212BE"/>
    <w:rsid w:val="00D22EA6"/>
    <w:rsid w:val="00D24A6A"/>
    <w:rsid w:val="00D27CD8"/>
    <w:rsid w:val="00D34CE3"/>
    <w:rsid w:val="00D37B22"/>
    <w:rsid w:val="00D87576"/>
    <w:rsid w:val="00D92F12"/>
    <w:rsid w:val="00DA67AB"/>
    <w:rsid w:val="00DB40E6"/>
    <w:rsid w:val="00DC114A"/>
    <w:rsid w:val="00DC3C5E"/>
    <w:rsid w:val="00DC410A"/>
    <w:rsid w:val="00DC5B49"/>
    <w:rsid w:val="00DE51EA"/>
    <w:rsid w:val="00DE6475"/>
    <w:rsid w:val="00DE6BDD"/>
    <w:rsid w:val="00DF3A75"/>
    <w:rsid w:val="00DF3D0E"/>
    <w:rsid w:val="00DF5B55"/>
    <w:rsid w:val="00E039EB"/>
    <w:rsid w:val="00E050A5"/>
    <w:rsid w:val="00E12CC0"/>
    <w:rsid w:val="00E2172B"/>
    <w:rsid w:val="00E22DF1"/>
    <w:rsid w:val="00E26879"/>
    <w:rsid w:val="00E346B7"/>
    <w:rsid w:val="00E5231B"/>
    <w:rsid w:val="00E54DBF"/>
    <w:rsid w:val="00E5510C"/>
    <w:rsid w:val="00E62853"/>
    <w:rsid w:val="00E67758"/>
    <w:rsid w:val="00E70315"/>
    <w:rsid w:val="00E806E6"/>
    <w:rsid w:val="00E83518"/>
    <w:rsid w:val="00E84068"/>
    <w:rsid w:val="00E86EEE"/>
    <w:rsid w:val="00E93357"/>
    <w:rsid w:val="00EA3A2D"/>
    <w:rsid w:val="00EA416F"/>
    <w:rsid w:val="00EA6350"/>
    <w:rsid w:val="00EB1441"/>
    <w:rsid w:val="00EB5ECC"/>
    <w:rsid w:val="00EC588C"/>
    <w:rsid w:val="00ED3BEB"/>
    <w:rsid w:val="00EE5AA0"/>
    <w:rsid w:val="00EF3107"/>
    <w:rsid w:val="00F072BC"/>
    <w:rsid w:val="00F22058"/>
    <w:rsid w:val="00F2746A"/>
    <w:rsid w:val="00F37C89"/>
    <w:rsid w:val="00F4227A"/>
    <w:rsid w:val="00F42DAA"/>
    <w:rsid w:val="00F43604"/>
    <w:rsid w:val="00F4360E"/>
    <w:rsid w:val="00F51F05"/>
    <w:rsid w:val="00F54EF0"/>
    <w:rsid w:val="00F756EE"/>
    <w:rsid w:val="00F873FB"/>
    <w:rsid w:val="00F944B9"/>
    <w:rsid w:val="00F94DE6"/>
    <w:rsid w:val="00FA248F"/>
    <w:rsid w:val="00FA4460"/>
    <w:rsid w:val="00FB12AB"/>
    <w:rsid w:val="00FB1A15"/>
    <w:rsid w:val="00FB2E75"/>
    <w:rsid w:val="00FB3FC5"/>
    <w:rsid w:val="00FC3314"/>
    <w:rsid w:val="00FD3257"/>
    <w:rsid w:val="00FD5B62"/>
    <w:rsid w:val="00FE124C"/>
    <w:rsid w:val="00FE624B"/>
  </w:rsids>
  <m:mathPr>
    <m:mathFont m:val="Cambria Math"/>
    <m:brkBin m:val="before"/>
    <m:brkBinSub m:val="--"/>
    <m:smallFrac m:val="off"/>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footnote text" w:uiPriority="99"/>
    <w:lsdException w:name="header" w:uiPriority="99"/>
    <w:lsdException w:name="table of figures" w:uiPriority="99"/>
    <w:lsdException w:name="footnote reference"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3F48AB"/>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qFormat/>
    <w:rsid w:val="00950881"/>
    <w:pPr>
      <w:keepNext/>
      <w:pageBreakBefore/>
      <w:numPr>
        <w:numId w:val="33"/>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qFormat/>
    <w:rsid w:val="00233EB3"/>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rsid w:val="003729D7"/>
    <w:pPr>
      <w:keepNext/>
      <w:numPr>
        <w:ilvl w:val="4"/>
        <w:numId w:val="33"/>
      </w:numPr>
      <w:outlineLvl w:val="4"/>
    </w:pPr>
  </w:style>
  <w:style w:type="paragraph" w:styleId="Heading6">
    <w:name w:val="heading 6"/>
    <w:basedOn w:val="Normal"/>
    <w:next w:val="Normal"/>
    <w:rsid w:val="00B4246B"/>
    <w:pPr>
      <w:keepNext/>
      <w:numPr>
        <w:ilvl w:val="5"/>
        <w:numId w:val="33"/>
      </w:numPr>
      <w:outlineLvl w:val="5"/>
    </w:pPr>
  </w:style>
  <w:style w:type="paragraph" w:styleId="Heading7">
    <w:name w:val="heading 7"/>
    <w:basedOn w:val="Normal"/>
    <w:next w:val="Normal"/>
    <w:rsid w:val="00B4246B"/>
    <w:pPr>
      <w:keepNext/>
      <w:numPr>
        <w:ilvl w:val="6"/>
        <w:numId w:val="33"/>
      </w:numPr>
      <w:outlineLvl w:val="6"/>
    </w:pPr>
  </w:style>
  <w:style w:type="paragraph" w:styleId="Heading8">
    <w:name w:val="heading 8"/>
    <w:basedOn w:val="Normal"/>
    <w:next w:val="Normal"/>
    <w:rsid w:val="00B4246B"/>
    <w:pPr>
      <w:keepNext/>
      <w:numPr>
        <w:ilvl w:val="7"/>
        <w:numId w:val="33"/>
      </w:numPr>
      <w:outlineLvl w:val="7"/>
    </w:pPr>
  </w:style>
  <w:style w:type="paragraph" w:styleId="Heading9">
    <w:name w:val="heading 9"/>
    <w:basedOn w:val="Normal"/>
    <w:next w:val="Normal"/>
    <w:rsid w:val="00B4246B"/>
    <w:pPr>
      <w:numPr>
        <w:ilvl w:val="8"/>
        <w:numId w:val="33"/>
      </w:numPr>
      <w:outlineLvl w:val="8"/>
    </w:pPr>
    <w:rPr>
      <w:snapToGrid w:val="0"/>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semiHidden/>
    <w:rsid w:val="00433BC8"/>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433BC8"/>
    <w:pPr>
      <w:ind w:left="720"/>
    </w:pPr>
    <w:rPr>
      <w:sz w:val="20"/>
    </w:rPr>
  </w:style>
  <w:style w:type="paragraph" w:styleId="TOC6">
    <w:name w:val="toc 6"/>
    <w:basedOn w:val="Normal"/>
    <w:next w:val="Normal"/>
    <w:autoRedefine/>
    <w:semiHidden/>
    <w:rsid w:val="00433BC8"/>
    <w:pPr>
      <w:ind w:left="960"/>
    </w:pPr>
    <w:rPr>
      <w:sz w:val="20"/>
    </w:rPr>
  </w:style>
  <w:style w:type="paragraph" w:styleId="TOC7">
    <w:name w:val="toc 7"/>
    <w:basedOn w:val="Normal"/>
    <w:next w:val="Normal"/>
    <w:autoRedefine/>
    <w:semiHidden/>
    <w:rsid w:val="00433BC8"/>
    <w:pPr>
      <w:ind w:left="1200"/>
    </w:pPr>
    <w:rPr>
      <w:sz w:val="20"/>
    </w:rPr>
  </w:style>
  <w:style w:type="paragraph" w:styleId="TOC8">
    <w:name w:val="toc 8"/>
    <w:basedOn w:val="Normal"/>
    <w:next w:val="Normal"/>
    <w:autoRedefine/>
    <w:semiHidden/>
    <w:rsid w:val="00433BC8"/>
    <w:pPr>
      <w:ind w:left="1440"/>
    </w:pPr>
    <w:rPr>
      <w:sz w:val="20"/>
    </w:rPr>
  </w:style>
  <w:style w:type="paragraph" w:styleId="TOC9">
    <w:name w:val="toc 9"/>
    <w:basedOn w:val="Normal"/>
    <w:next w:val="Normal"/>
    <w:autoRedefine/>
    <w:semiHidden/>
    <w:rsid w:val="00433BC8"/>
    <w:pPr>
      <w:ind w:left="1680"/>
    </w:pPr>
    <w:rPr>
      <w:sz w:val="20"/>
    </w:rPr>
  </w:style>
  <w:style w:type="paragraph" w:styleId="Header">
    <w:name w:val="header"/>
    <w:basedOn w:val="Normal"/>
    <w:link w:val="HeaderChar"/>
    <w:uiPriority w:val="99"/>
    <w:rsid w:val="00433BC8"/>
    <w:pPr>
      <w:tabs>
        <w:tab w:val="center" w:pos="4320"/>
        <w:tab w:val="right" w:pos="8640"/>
      </w:tabs>
      <w:ind w:firstLine="284"/>
    </w:pPr>
    <w:rPr>
      <w:sz w:val="22"/>
    </w:rPr>
  </w:style>
  <w:style w:type="paragraph" w:styleId="NormalWeb">
    <w:name w:val="Normal (Web)"/>
    <w:basedOn w:val="Normal"/>
    <w:semiHidden/>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next w:val="Normalfirstparagraph"/>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433BC8"/>
    <w:rPr>
      <w:vertAlign w:val="superscript"/>
    </w:rPr>
  </w:style>
  <w:style w:type="paragraph" w:customStyle="1" w:styleId="Tablesourcenote">
    <w:name w:val="Table source/note"/>
    <w:basedOn w:val="Normal"/>
    <w:rsid w:val="00AE039E"/>
    <w:pPr>
      <w:spacing w:before="100"/>
      <w:ind w:firstLine="0"/>
      <w:jc w:val="center"/>
    </w:pPr>
    <w:rPr>
      <w:rFonts w:ascii="Arial" w:hAnsi="Arial"/>
      <w:sz w:val="16"/>
      <w:szCs w:val="16"/>
    </w:rPr>
  </w:style>
  <w:style w:type="paragraph" w:styleId="BalloonText">
    <w:name w:val="Balloon Text"/>
    <w:basedOn w:val="Normal"/>
    <w:semiHidden/>
    <w:rsid w:val="00433BC8"/>
    <w:rPr>
      <w:rFonts w:ascii="Tahoma" w:hAnsi="Tahoma" w:cs="Tahoma"/>
      <w:sz w:val="16"/>
      <w:szCs w:val="16"/>
    </w:rPr>
  </w:style>
  <w:style w:type="character" w:styleId="CommentReference">
    <w:name w:val="annotation reference"/>
    <w:semiHidden/>
    <w:rsid w:val="00433BC8"/>
    <w:rPr>
      <w:sz w:val="16"/>
    </w:rPr>
  </w:style>
  <w:style w:type="paragraph" w:styleId="CommentText">
    <w:name w:val="annotation text"/>
    <w:basedOn w:val="Normal"/>
    <w:semiHidden/>
    <w:rsid w:val="00433BC8"/>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rsid w:val="00950881"/>
    <w:rPr>
      <w:rFonts w:ascii="Garamond" w:hAnsi="Garamond"/>
      <w:b/>
      <w:kern w:val="28"/>
      <w:sz w:val="36"/>
      <w:szCs w:val="28"/>
    </w:rPr>
  </w:style>
  <w:style w:type="character" w:styleId="Hyperlink">
    <w:name w:val="Hyperlink"/>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F0B29"/>
    <w:pPr>
      <w:ind w:left="425" w:hanging="425"/>
    </w:pPr>
    <w:rPr>
      <w:sz w:val="23"/>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5B1B65"/>
    <w:pPr>
      <w:spacing w:before="100"/>
      <w:ind w:left="425" w:firstLine="0"/>
    </w:pPr>
    <w:rPr>
      <w:sz w:val="23"/>
      <w:szCs w:val="22"/>
    </w:rPr>
  </w:style>
  <w:style w:type="character" w:customStyle="1" w:styleId="QuoteChar">
    <w:name w:val="Quote Char"/>
    <w:link w:val="Quote"/>
    <w:uiPriority w:val="2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FootnoteTextChar">
    <w:name w:val="Footnote Text Char"/>
    <w:basedOn w:val="DefaultParagraphFont"/>
    <w:link w:val="FootnoteText"/>
    <w:uiPriority w:val="99"/>
    <w:semiHidden/>
    <w:rsid w:val="00801217"/>
    <w:rPr>
      <w:rFonts w:ascii="Garamond" w:hAnsi="Garamond"/>
      <w:sz w:val="22"/>
      <w:szCs w:val="24"/>
    </w:rPr>
  </w:style>
  <w:style w:type="paragraph" w:styleId="ListParagraph">
    <w:name w:val="List Paragraph"/>
    <w:basedOn w:val="Normal"/>
    <w:uiPriority w:val="34"/>
    <w:rsid w:val="00770BB5"/>
    <w:pPr>
      <w:ind w:left="720"/>
      <w:contextualSpacing/>
    </w:pPr>
  </w:style>
  <w:style w:type="character" w:customStyle="1" w:styleId="apple-converted-space">
    <w:name w:val="apple-converted-space"/>
    <w:basedOn w:val="DefaultParagraphFont"/>
    <w:rsid w:val="00571F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284894103">
      <w:bodyDiv w:val="1"/>
      <w:marLeft w:val="0"/>
      <w:marRight w:val="0"/>
      <w:marTop w:val="0"/>
      <w:marBottom w:val="0"/>
      <w:divBdr>
        <w:top w:val="none" w:sz="0" w:space="0" w:color="auto"/>
        <w:left w:val="none" w:sz="0" w:space="0" w:color="auto"/>
        <w:bottom w:val="none" w:sz="0" w:space="0" w:color="auto"/>
        <w:right w:val="none" w:sz="0" w:space="0" w:color="auto"/>
      </w:divBdr>
    </w:div>
    <w:div w:id="573589249">
      <w:bodyDiv w:val="1"/>
      <w:marLeft w:val="0"/>
      <w:marRight w:val="0"/>
      <w:marTop w:val="0"/>
      <w:marBottom w:val="0"/>
      <w:divBdr>
        <w:top w:val="none" w:sz="0" w:space="0" w:color="auto"/>
        <w:left w:val="none" w:sz="0" w:space="0" w:color="auto"/>
        <w:bottom w:val="none" w:sz="0" w:space="0" w:color="auto"/>
        <w:right w:val="none" w:sz="0" w:space="0" w:color="auto"/>
      </w:divBdr>
    </w:div>
    <w:div w:id="605967200">
      <w:bodyDiv w:val="1"/>
      <w:marLeft w:val="0"/>
      <w:marRight w:val="0"/>
      <w:marTop w:val="0"/>
      <w:marBottom w:val="0"/>
      <w:divBdr>
        <w:top w:val="none" w:sz="0" w:space="0" w:color="auto"/>
        <w:left w:val="none" w:sz="0" w:space="0" w:color="auto"/>
        <w:bottom w:val="none" w:sz="0" w:space="0" w:color="auto"/>
        <w:right w:val="none" w:sz="0" w:space="0" w:color="auto"/>
      </w:divBdr>
    </w:div>
    <w:div w:id="615718277">
      <w:bodyDiv w:val="1"/>
      <w:marLeft w:val="0"/>
      <w:marRight w:val="0"/>
      <w:marTop w:val="0"/>
      <w:marBottom w:val="0"/>
      <w:divBdr>
        <w:top w:val="none" w:sz="0" w:space="0" w:color="auto"/>
        <w:left w:val="none" w:sz="0" w:space="0" w:color="auto"/>
        <w:bottom w:val="none" w:sz="0" w:space="0" w:color="auto"/>
        <w:right w:val="none" w:sz="0" w:space="0" w:color="auto"/>
      </w:divBdr>
    </w:div>
    <w:div w:id="878476078">
      <w:bodyDiv w:val="1"/>
      <w:marLeft w:val="0"/>
      <w:marRight w:val="0"/>
      <w:marTop w:val="0"/>
      <w:marBottom w:val="0"/>
      <w:divBdr>
        <w:top w:val="none" w:sz="0" w:space="0" w:color="auto"/>
        <w:left w:val="none" w:sz="0" w:space="0" w:color="auto"/>
        <w:bottom w:val="none" w:sz="0" w:space="0" w:color="auto"/>
        <w:right w:val="none" w:sz="0" w:space="0" w:color="auto"/>
      </w:divBdr>
    </w:div>
    <w:div w:id="950629767">
      <w:bodyDiv w:val="1"/>
      <w:marLeft w:val="0"/>
      <w:marRight w:val="0"/>
      <w:marTop w:val="0"/>
      <w:marBottom w:val="0"/>
      <w:divBdr>
        <w:top w:val="none" w:sz="0" w:space="0" w:color="auto"/>
        <w:left w:val="none" w:sz="0" w:space="0" w:color="auto"/>
        <w:bottom w:val="none" w:sz="0" w:space="0" w:color="auto"/>
        <w:right w:val="none" w:sz="0" w:space="0" w:color="auto"/>
      </w:divBdr>
    </w:div>
    <w:div w:id="996299540">
      <w:bodyDiv w:val="1"/>
      <w:marLeft w:val="0"/>
      <w:marRight w:val="0"/>
      <w:marTop w:val="0"/>
      <w:marBottom w:val="0"/>
      <w:divBdr>
        <w:top w:val="none" w:sz="0" w:space="0" w:color="auto"/>
        <w:left w:val="none" w:sz="0" w:space="0" w:color="auto"/>
        <w:bottom w:val="none" w:sz="0" w:space="0" w:color="auto"/>
        <w:right w:val="none" w:sz="0" w:space="0" w:color="auto"/>
      </w:divBdr>
    </w:div>
    <w:div w:id="100289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library2.parliament.go.th/giventake/content_give/kpk_statement.pdf" TargetMode="External"/><Relationship Id="rId18" Type="http://schemas.openxmlformats.org/officeDocument/2006/relationships/hyperlink" Target="http://www.thaibja.org/thaibja/index.php?option=com_content&amp;view=article&amp;id=48%3Asisscjm-ms&amp;catid=7%3Asiseu2550&amp;Itemid=36&amp;lang=th" TargetMode="External"/><Relationship Id="rId26" Type="http://schemas.openxmlformats.org/officeDocument/2006/relationships/hyperlink" Target="http://www.youtube.com/watch?v=ygPZ5bFmcsg" TargetMode="External"/><Relationship Id="rId3" Type="http://schemas.openxmlformats.org/officeDocument/2006/relationships/styles" Target="styles.xml"/><Relationship Id="rId21" Type="http://schemas.openxmlformats.org/officeDocument/2006/relationships/hyperlink" Target="http://internet.nectec.or.th/webstats/home.iir?Sec=home"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www.atimes.com/atimes/Southeast_Asia/LB03Ae01.html" TargetMode="External"/><Relationship Id="rId25" Type="http://schemas.openxmlformats.org/officeDocument/2006/relationships/hyperlink" Target="http://www.tnews.co.th/html/news/43136/%E0%B8%9B%E0%B8%A3%E0%B8%B0%E0%B8%81%E0%B8%B2%E0%B8%A8-%E0%B8%AA%E0%B8%B3%E0%B8%99%E0%B8%B1%E0%B8%81%E0%B8%82%E0%B9%88%E0%B8%B2%E0%B8%A7%E0%B8%97%E0%B8%B5%E0%B8%99%E0%B8%B4%E0%B8%A7%E0%B8%AA%E0%B9%8C%E0%B8%81%E0%B8%B1%E0%B8%9A%E0%B8%82%E0%B9%89%E0%B8%AD%E0%B9%80%E0%B8%97%E0%B9%87%E0%B8%88%E0%B8%88%E0%B8%A3%E0%B8%B4%E0%B8%87%E0%B8%97%E0%B8%B5%E0%B9%88%E0%B8%96%E0%B8%B9%E0%B8%81%E0%B8%9A%E0%B8%B4%E0%B8%94%E0%B9%80%E0%B8%9A%E0%B8%B7%E0%B8%AD%E0%B8%99.html"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hilight.kapook.com/view/39082" TargetMode="External"/><Relationship Id="rId20" Type="http://schemas.openxmlformats.org/officeDocument/2006/relationships/hyperlink" Target="http://www.matichon.co.th/news_detail.php?newsid=1310533383&amp;grpid&amp;catid=02&amp;subcatid=0200" TargetMode="External"/><Relationship Id="rId29" Type="http://schemas.openxmlformats.org/officeDocument/2006/relationships/hyperlink" Target="http://www.nationmultimedia.com/home/2010/04/21/opinion/Gini-Coefficient-30127515.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youtube.com/watch?v=Zyv_FVHYnXI" TargetMode="External"/><Relationship Id="rId32" Type="http://schemas.openxmlformats.org/officeDocument/2006/relationships/hyperlink" Target="http://www.manager.co.th/Daily/ViewNews.aspx?NewsID=9520000137361" TargetMode="External"/><Relationship Id="rId5" Type="http://schemas.openxmlformats.org/officeDocument/2006/relationships/webSettings" Target="webSettings.xml"/><Relationship Id="rId15" Type="http://schemas.openxmlformats.org/officeDocument/2006/relationships/hyperlink" Target="http://www.bangkokpost.com/print/294200/" TargetMode="External"/><Relationship Id="rId23" Type="http://schemas.openxmlformats.org/officeDocument/2006/relationships/hyperlink" Target="http://www.pattayamail.com/localnews/red-shirt-leader-arisman-goes-to-trial-in-pattaya-16855" TargetMode="External"/><Relationship Id="rId28" Type="http://schemas.openxmlformats.org/officeDocument/2006/relationships/hyperlink" Target="http://th.wikipedia.org/wiki/%E0%B8%A7%E0%B8%B4%E0%B8%81%E0%B8%A4%E0%B8%95%E0%B8%81%E0%B8%B2%E0%B8%A3%E0%B8%93%E0%B9%8C%E0%B8%81%E0%B8%B2%E0%B8%A3%E0%B9%80%E0%B8%A1%E0%B8%B7%E0%B8%AD%E0%B8%87%E0%B9%84%E0%B8%97%E0%B8%A2_%E0%B8%9E.%E0%B8%A8._2548%E2%80%932553" TargetMode="External"/><Relationship Id="rId36" Type="http://schemas.microsoft.com/office/2007/relationships/stylesWithEffects" Target="stylesWithEffects.xml"/><Relationship Id="rId10" Type="http://schemas.openxmlformats.org/officeDocument/2006/relationships/footer" Target="footer2.xml"/><Relationship Id="rId19" Type="http://schemas.openxmlformats.org/officeDocument/2006/relationships/hyperlink" Target="http://www.thaingo.org/board_2/view.php?id=1261" TargetMode="External"/><Relationship Id="rId31" Type="http://schemas.openxmlformats.org/officeDocument/2006/relationships/hyperlink" Target="http://www.aljazeera.com/news/asia-pacific/2009/04/20094134528321135.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angkokpost.com/print/270849/" TargetMode="External"/><Relationship Id="rId22" Type="http://schemas.openxmlformats.org/officeDocument/2006/relationships/hyperlink" Target="http://news.sanook.com/845590/%E0%B8%95%E0%B8%A3.%E0%B8%A3%E0%B8%A7%E0%B8%9A%E0%B8%A3%E0%B8%A7%E0%B8%A1%E0%B8%AB%E0%B8%A5%E0%B8%B1%E0%B8%81%E0%B8%90%E0%B8%B2%E0%B8%99%E0%B9%80%E0%B8%AD%E0%B8%B2%E0%B8%9C%E0%B8%B4%E0%B8%94%E0%B8%97%E0%B8%B1%E0%B8%81%E0%B8%A9%E0%B8%B4%E0%B8%93%E0%B8%AB%E0%B8%A1%E0%B8%B4%E0%B9%88%E0%B8%99%E0%B9%80%E0%B8%9A%E0%B8%B7%E0%B9%89%E0%B8%AD%E0%B8%87%E0%B8%AA%E0%B8%B9%E0%B8%87/" TargetMode="External"/><Relationship Id="rId27" Type="http://schemas.openxmlformats.org/officeDocument/2006/relationships/hyperlink" Target="http://www.youtube.com/watch?v=YmV5oI0i1qg" TargetMode="External"/><Relationship Id="rId30" Type="http://schemas.openxmlformats.org/officeDocument/2006/relationships/hyperlink" Target="http://www.youtube.com/watch?v=31HfNawLrw0&amp;feature=related"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D5CDA-9423-480D-BBFB-ED399EB11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17008</Words>
  <Characters>96948</Characters>
  <Application>Microsoft Office Word</Application>
  <DocSecurity>0</DocSecurity>
  <Lines>807</Lines>
  <Paragraphs>227</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113729</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Joy Misa</dc:creator>
  <cp:keywords/>
  <dc:description/>
  <cp:lastModifiedBy>TOSHIBA</cp:lastModifiedBy>
  <cp:revision>2</cp:revision>
  <cp:lastPrinted>2012-04-25T13:28:00Z</cp:lastPrinted>
  <dcterms:created xsi:type="dcterms:W3CDTF">2012-11-14T11:57:00Z</dcterms:created>
  <dcterms:modified xsi:type="dcterms:W3CDTF">2012-11-14T11:57:00Z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1259139703</vt:i4>
  </property>
</Properties>
</file>