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489A" w:rsidRDefault="0047489A" w:rsidP="0047489A">
      <w:pPr>
        <w:pStyle w:val="Heading1"/>
        <w:ind w:left="4248"/>
        <w:sectPr w:rsidR="0047489A" w:rsidSect="00687745">
          <w:headerReference w:type="default" r:id="rId8"/>
          <w:footerReference w:type="even" r:id="rId9"/>
          <w:footerReference w:type="default" r:id="rId10"/>
          <w:pgSz w:w="11900" w:h="16840"/>
          <w:pgMar w:top="1417" w:right="1417" w:bottom="1417" w:left="1417" w:header="708" w:footer="708" w:gutter="0"/>
          <w:cols w:space="708"/>
          <w:titlePg/>
          <w:docGrid w:linePitch="360"/>
        </w:sectPr>
      </w:pPr>
      <w:r>
        <w:rPr>
          <w:rFonts w:ascii="Helvetica" w:hAnsi="Helvetica" w:cs="Helvetica"/>
          <w:noProof/>
          <w:lang w:eastAsia="en-US"/>
        </w:rPr>
        <w:drawing>
          <wp:inline distT="0" distB="0" distL="0" distR="0">
            <wp:extent cx="3494054" cy="836295"/>
            <wp:effectExtent l="0" t="0" r="11430" b="1905"/>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3495837" cy="836722"/>
                    </a:xfrm>
                    <a:prstGeom prst="rect">
                      <a:avLst/>
                    </a:prstGeom>
                    <a:noFill/>
                    <a:ln>
                      <a:noFill/>
                    </a:ln>
                  </pic:spPr>
                </pic:pic>
              </a:graphicData>
            </a:graphic>
          </wp:inline>
        </w:drawing>
      </w:r>
    </w:p>
    <w:p w:rsidR="0047489A" w:rsidRDefault="0047489A" w:rsidP="0047489A">
      <w:pPr>
        <w:pStyle w:val="Heading1"/>
      </w:pPr>
    </w:p>
    <w:p w:rsidR="0047489A" w:rsidRDefault="0047489A" w:rsidP="0047489A">
      <w:pPr>
        <w:pStyle w:val="Heading1"/>
      </w:pPr>
    </w:p>
    <w:p w:rsidR="0047489A" w:rsidRPr="00070E64" w:rsidRDefault="00C46F5C" w:rsidP="00070E64">
      <w:pPr>
        <w:jc w:val="center"/>
        <w:rPr>
          <w:b/>
          <w:sz w:val="32"/>
          <w:szCs w:val="32"/>
        </w:rPr>
      </w:pPr>
      <w:r w:rsidRPr="00070E64">
        <w:rPr>
          <w:b/>
          <w:sz w:val="32"/>
          <w:szCs w:val="32"/>
        </w:rPr>
        <w:t>Social Responsibility in the Fast Food Industry</w:t>
      </w:r>
    </w:p>
    <w:p w:rsidR="00C46F5C" w:rsidRPr="00C46F5C" w:rsidRDefault="00C46F5C" w:rsidP="00C46F5C">
      <w:pPr>
        <w:jc w:val="center"/>
      </w:pPr>
      <w:r>
        <w:t>Choice Based Conjoint Analysis</w:t>
      </w:r>
    </w:p>
    <w:p w:rsidR="0047489A" w:rsidRDefault="0047489A" w:rsidP="0047489A">
      <w:pPr>
        <w:pStyle w:val="Heading1"/>
      </w:pPr>
    </w:p>
    <w:p w:rsidR="0047489A" w:rsidRDefault="0047489A" w:rsidP="0047489A">
      <w:pPr>
        <w:pStyle w:val="Heading1"/>
      </w:pPr>
    </w:p>
    <w:p w:rsidR="00C46F5C" w:rsidRDefault="00C46F5C" w:rsidP="00C46F5C"/>
    <w:p w:rsidR="00C46F5C" w:rsidRDefault="00C46F5C" w:rsidP="00C46F5C"/>
    <w:p w:rsidR="00C46F5C" w:rsidRDefault="00C46F5C" w:rsidP="00C46F5C"/>
    <w:p w:rsidR="00C46F5C" w:rsidRDefault="00C46F5C" w:rsidP="00C46F5C"/>
    <w:p w:rsidR="00C46F5C" w:rsidRPr="00C46F5C" w:rsidRDefault="00C46F5C" w:rsidP="00C46F5C"/>
    <w:p w:rsidR="0047489A" w:rsidRDefault="009B3CDB" w:rsidP="0047489A">
      <w:pPr>
        <w:jc w:val="center"/>
      </w:pPr>
      <w:r>
        <w:t>Master T</w:t>
      </w:r>
      <w:r w:rsidR="00C46F5C">
        <w:t>hesis</w:t>
      </w:r>
    </w:p>
    <w:p w:rsidR="00C46F5C" w:rsidRDefault="00C46F5C" w:rsidP="0047489A">
      <w:pPr>
        <w:jc w:val="center"/>
      </w:pPr>
      <w:r>
        <w:t>-</w:t>
      </w:r>
    </w:p>
    <w:p w:rsidR="00C46F5C" w:rsidRDefault="00C46F5C" w:rsidP="0047489A">
      <w:pPr>
        <w:jc w:val="center"/>
      </w:pPr>
      <w:r>
        <w:t>ERASMUS UNIVERSITY ROTTERDAM</w:t>
      </w:r>
    </w:p>
    <w:p w:rsidR="00C46F5C" w:rsidRDefault="00C46F5C" w:rsidP="0047489A">
      <w:pPr>
        <w:jc w:val="center"/>
      </w:pPr>
      <w:r>
        <w:t>Erasmus School of Economics</w:t>
      </w:r>
    </w:p>
    <w:p w:rsidR="0047489A" w:rsidRDefault="0047489A" w:rsidP="0047489A">
      <w:pPr>
        <w:jc w:val="center"/>
      </w:pPr>
      <w:r>
        <w:t>-</w:t>
      </w:r>
    </w:p>
    <w:p w:rsidR="0047489A" w:rsidRDefault="0047489A" w:rsidP="0047489A">
      <w:pPr>
        <w:jc w:val="center"/>
      </w:pPr>
      <w:r>
        <w:t>R.A.J. Dijkstra</w:t>
      </w:r>
    </w:p>
    <w:p w:rsidR="0088255C" w:rsidRDefault="0088255C" w:rsidP="0047489A">
      <w:pPr>
        <w:jc w:val="center"/>
      </w:pPr>
      <w:r>
        <w:t>-</w:t>
      </w:r>
    </w:p>
    <w:p w:rsidR="00E45751" w:rsidRDefault="00E45751" w:rsidP="00E45751">
      <w:pPr>
        <w:jc w:val="center"/>
      </w:pPr>
      <w:r>
        <w:t>19-12-2012</w:t>
      </w:r>
    </w:p>
    <w:p w:rsidR="00C46F5C" w:rsidRDefault="00E45751" w:rsidP="0088255C">
      <w:pPr>
        <w:jc w:val="center"/>
      </w:pPr>
      <w:r>
        <w:t>-</w:t>
      </w:r>
    </w:p>
    <w:p w:rsidR="00E45751" w:rsidRDefault="00E45751" w:rsidP="00E45751">
      <w:pPr>
        <w:jc w:val="center"/>
      </w:pPr>
      <w:r>
        <w:t>Supervisor: Prof. Dr. A.C.D. Donkers</w:t>
      </w:r>
    </w:p>
    <w:p w:rsidR="00C46F5C" w:rsidRDefault="00C46F5C" w:rsidP="0047489A"/>
    <w:p w:rsidR="0047489A" w:rsidRDefault="0047489A" w:rsidP="0047489A">
      <w:bookmarkStart w:id="0" w:name="_GoBack"/>
      <w:bookmarkEnd w:id="0"/>
    </w:p>
    <w:p w:rsidR="0047489A" w:rsidRDefault="0047489A" w:rsidP="0047489A"/>
    <w:p w:rsidR="0047489A" w:rsidRDefault="0047489A" w:rsidP="0047489A"/>
    <w:p w:rsidR="0047489A" w:rsidRDefault="0047489A" w:rsidP="0047489A"/>
    <w:p w:rsidR="0047489A" w:rsidRDefault="0047489A" w:rsidP="0047489A"/>
    <w:p w:rsidR="0047489A" w:rsidRDefault="0047489A" w:rsidP="0047489A"/>
    <w:p w:rsidR="0047489A" w:rsidRDefault="0047489A" w:rsidP="0047489A">
      <w:pPr>
        <w:jc w:val="right"/>
      </w:pPr>
      <w:r>
        <w:tab/>
      </w:r>
      <w:r>
        <w:tab/>
      </w:r>
    </w:p>
    <w:p w:rsidR="0047489A" w:rsidRDefault="0047489A" w:rsidP="0047489A">
      <w:pPr>
        <w:jc w:val="right"/>
      </w:pPr>
    </w:p>
    <w:p w:rsidR="0047489A" w:rsidRDefault="0047489A" w:rsidP="0047489A"/>
    <w:p w:rsidR="00070E64" w:rsidRDefault="00070E64" w:rsidP="00244296">
      <w:pPr>
        <w:rPr>
          <w:b/>
          <w:sz w:val="32"/>
          <w:szCs w:val="32"/>
        </w:rPr>
      </w:pPr>
    </w:p>
    <w:p w:rsidR="00070E64" w:rsidRDefault="00070E64" w:rsidP="00244296">
      <w:pPr>
        <w:rPr>
          <w:b/>
          <w:sz w:val="32"/>
          <w:szCs w:val="32"/>
        </w:rPr>
      </w:pPr>
    </w:p>
    <w:p w:rsidR="00244296" w:rsidRPr="00244296" w:rsidRDefault="00244296" w:rsidP="00244296">
      <w:pPr>
        <w:rPr>
          <w:b/>
          <w:sz w:val="32"/>
          <w:szCs w:val="32"/>
        </w:rPr>
      </w:pPr>
      <w:r w:rsidRPr="00244296">
        <w:rPr>
          <w:b/>
          <w:sz w:val="32"/>
          <w:szCs w:val="32"/>
        </w:rPr>
        <w:lastRenderedPageBreak/>
        <w:t>Abstract</w:t>
      </w:r>
    </w:p>
    <w:p w:rsidR="00840369" w:rsidRDefault="005A2D00" w:rsidP="005A2D00">
      <w:pPr>
        <w:spacing w:line="360" w:lineRule="auto"/>
        <w:jc w:val="both"/>
      </w:pPr>
      <w:r>
        <w:t xml:space="preserve">This study provides insights on consumer preferences regarding </w:t>
      </w:r>
      <w:r w:rsidR="00282A6B">
        <w:t>product features</w:t>
      </w:r>
      <w:r>
        <w:t xml:space="preserve"> that relate to social responsibility in the fast food industry, based on choice based conjoint analysis. Although the fast food industry is not known for its contribution to social responsibility, and suffers a rather unhealthy image, it could pay off for firms to exploit social responsible </w:t>
      </w:r>
      <w:r w:rsidR="00282A6B">
        <w:t>product features</w:t>
      </w:r>
      <w:r>
        <w:t xml:space="preserve">. It turns out that consumers arguably do take social responsible products attributes into consideration. </w:t>
      </w:r>
    </w:p>
    <w:p w:rsidR="00840369" w:rsidRDefault="00840369" w:rsidP="00840369">
      <w:pPr>
        <w:spacing w:line="360" w:lineRule="auto"/>
        <w:jc w:val="both"/>
      </w:pPr>
    </w:p>
    <w:p w:rsidR="00840369" w:rsidRDefault="005A2D00" w:rsidP="00840369">
      <w:pPr>
        <w:spacing w:line="360" w:lineRule="auto"/>
        <w:jc w:val="both"/>
      </w:pPr>
      <w:r>
        <w:t xml:space="preserve">This study shows that social responsible product attributes are important factors to which consumers attach relatively most value when purchasing fast food. More specifically, consumers prefer social responsible product attributes. </w:t>
      </w:r>
      <w:proofErr w:type="gramStart"/>
      <w:r>
        <w:t>In particular can be stated that consumers prefer paper packaging over plastic packaging.</w:t>
      </w:r>
      <w:proofErr w:type="gramEnd"/>
      <w:r>
        <w:t xml:space="preserve"> For the use of biological potatoes however, no convincing evidence is found. Although results are mixed, limited evidence is found for an ‘information effect’. If consumers are more informed about social responsible initiatives, preferences regarding these initiatives become stronger. </w:t>
      </w:r>
    </w:p>
    <w:p w:rsidR="00840369" w:rsidRDefault="00840369" w:rsidP="00840369">
      <w:pPr>
        <w:spacing w:line="360" w:lineRule="auto"/>
        <w:jc w:val="both"/>
      </w:pPr>
    </w:p>
    <w:p w:rsidR="00244296" w:rsidRDefault="005A2D00" w:rsidP="00840369">
      <w:pPr>
        <w:spacing w:line="360" w:lineRule="auto"/>
        <w:jc w:val="both"/>
      </w:pPr>
      <w:r>
        <w:t>Furthermore, this study explorers whether segmentation bases can be identified. The results indicate that male, older, higher educated, and more actively involved in social responsibility consumers tend to appreciate social responsible initiatives relatively more.</w:t>
      </w:r>
      <w:r w:rsidR="00244296">
        <w:br w:type="page"/>
      </w:r>
    </w:p>
    <w:sdt>
      <w:sdtPr>
        <w:rPr>
          <w:rFonts w:asciiTheme="minorHAnsi" w:eastAsiaTheme="minorEastAsia" w:hAnsiTheme="minorHAnsi" w:cstheme="minorBidi"/>
          <w:b w:val="0"/>
          <w:bCs w:val="0"/>
          <w:color w:val="auto"/>
          <w:sz w:val="24"/>
          <w:szCs w:val="24"/>
          <w:lang w:val="nl-NL"/>
        </w:rPr>
        <w:id w:val="-596250624"/>
        <w:docPartObj>
          <w:docPartGallery w:val="Table of Contents"/>
          <w:docPartUnique/>
        </w:docPartObj>
      </w:sdtPr>
      <w:sdtEndPr>
        <w:rPr>
          <w:noProof/>
          <w:lang w:val="en-US"/>
        </w:rPr>
      </w:sdtEndPr>
      <w:sdtContent>
        <w:p w:rsidR="0047489A" w:rsidRPr="00CE1076" w:rsidRDefault="0047489A" w:rsidP="00CE1076">
          <w:pPr>
            <w:pStyle w:val="TOCHeading"/>
            <w:spacing w:line="360" w:lineRule="auto"/>
            <w:rPr>
              <w:rFonts w:asciiTheme="minorHAnsi" w:eastAsiaTheme="minorEastAsia" w:hAnsiTheme="minorHAnsi" w:cstheme="minorBidi"/>
              <w:bCs w:val="0"/>
              <w:color w:val="auto"/>
              <w:sz w:val="32"/>
              <w:szCs w:val="32"/>
              <w:lang w:val="nl-NL"/>
            </w:rPr>
          </w:pPr>
          <w:proofErr w:type="spellStart"/>
          <w:r w:rsidRPr="00CE1076">
            <w:rPr>
              <w:rFonts w:asciiTheme="minorHAnsi" w:hAnsiTheme="minorHAnsi"/>
              <w:color w:val="auto"/>
              <w:sz w:val="32"/>
              <w:szCs w:val="32"/>
              <w:lang w:val="nl-NL"/>
            </w:rPr>
            <w:t>Table</w:t>
          </w:r>
          <w:proofErr w:type="spellEnd"/>
          <w:r w:rsidRPr="00CE1076">
            <w:rPr>
              <w:rFonts w:asciiTheme="minorHAnsi" w:hAnsiTheme="minorHAnsi"/>
              <w:color w:val="auto"/>
              <w:sz w:val="32"/>
              <w:szCs w:val="32"/>
              <w:lang w:val="nl-NL"/>
            </w:rPr>
            <w:t xml:space="preserve"> of content</w:t>
          </w:r>
          <w:r w:rsidR="00070E64" w:rsidRPr="00CE1076">
            <w:rPr>
              <w:rFonts w:asciiTheme="minorHAnsi" w:hAnsiTheme="minorHAnsi"/>
              <w:color w:val="auto"/>
              <w:sz w:val="32"/>
              <w:szCs w:val="32"/>
              <w:lang w:val="nl-NL"/>
            </w:rPr>
            <w:t>s</w:t>
          </w:r>
        </w:p>
        <w:p w:rsidR="00CE1076" w:rsidRPr="00CE1076" w:rsidRDefault="00623B74" w:rsidP="00CE1076">
          <w:pPr>
            <w:pStyle w:val="TOC1"/>
            <w:tabs>
              <w:tab w:val="right" w:pos="9056"/>
            </w:tabs>
            <w:spacing w:line="360" w:lineRule="auto"/>
            <w:rPr>
              <w:caps w:val="0"/>
              <w:noProof/>
              <w:sz w:val="24"/>
              <w:szCs w:val="24"/>
              <w:u w:val="none"/>
              <w:lang w:val="nl-NL" w:eastAsia="ja-JP"/>
            </w:rPr>
          </w:pPr>
          <w:r w:rsidRPr="00623B74">
            <w:fldChar w:fldCharType="begin"/>
          </w:r>
          <w:r w:rsidR="0047489A" w:rsidRPr="00CE1076">
            <w:instrText>TOC \o "1-3" \h \z \u</w:instrText>
          </w:r>
          <w:r w:rsidRPr="00623B74">
            <w:fldChar w:fldCharType="separate"/>
          </w:r>
          <w:r w:rsidR="00CE1076" w:rsidRPr="00CE1076">
            <w:rPr>
              <w:noProof/>
            </w:rPr>
            <w:t>1. Introduction</w:t>
          </w:r>
          <w:r w:rsidR="00CE1076" w:rsidRPr="00CE1076">
            <w:rPr>
              <w:noProof/>
            </w:rPr>
            <w:tab/>
          </w:r>
          <w:r w:rsidRPr="00CE1076">
            <w:rPr>
              <w:noProof/>
            </w:rPr>
            <w:fldChar w:fldCharType="begin"/>
          </w:r>
          <w:r w:rsidR="00CE1076" w:rsidRPr="00CE1076">
            <w:rPr>
              <w:noProof/>
            </w:rPr>
            <w:instrText xml:space="preserve"> PAGEREF _Toc216942252 \h </w:instrText>
          </w:r>
          <w:r w:rsidRPr="00CE1076">
            <w:rPr>
              <w:noProof/>
            </w:rPr>
          </w:r>
          <w:r w:rsidRPr="00CE1076">
            <w:rPr>
              <w:noProof/>
            </w:rPr>
            <w:fldChar w:fldCharType="separate"/>
          </w:r>
          <w:r w:rsidR="000B6D44">
            <w:rPr>
              <w:noProof/>
            </w:rPr>
            <w:t>5</w:t>
          </w:r>
          <w:r w:rsidRPr="00CE1076">
            <w:rPr>
              <w:noProof/>
            </w:rPr>
            <w:fldChar w:fldCharType="end"/>
          </w:r>
        </w:p>
        <w:p w:rsidR="00CE1076" w:rsidRPr="00CE1076" w:rsidRDefault="00CE1076" w:rsidP="00CE1076">
          <w:pPr>
            <w:pStyle w:val="TOC2"/>
            <w:rPr>
              <w:smallCaps w:val="0"/>
              <w:noProof/>
              <w:sz w:val="24"/>
              <w:szCs w:val="24"/>
              <w:lang w:val="nl-NL" w:eastAsia="ja-JP"/>
            </w:rPr>
          </w:pPr>
          <w:r w:rsidRPr="00CE1076">
            <w:rPr>
              <w:noProof/>
            </w:rPr>
            <w:t>1.1 Goal(s)</w:t>
          </w:r>
          <w:r w:rsidRPr="00CE1076">
            <w:rPr>
              <w:noProof/>
            </w:rPr>
            <w:tab/>
          </w:r>
          <w:r w:rsidR="00623B74" w:rsidRPr="00CE1076">
            <w:rPr>
              <w:noProof/>
            </w:rPr>
            <w:fldChar w:fldCharType="begin"/>
          </w:r>
          <w:r w:rsidRPr="00CE1076">
            <w:rPr>
              <w:noProof/>
            </w:rPr>
            <w:instrText xml:space="preserve"> PAGEREF _Toc216942253 \h </w:instrText>
          </w:r>
          <w:r w:rsidR="00623B74" w:rsidRPr="00CE1076">
            <w:rPr>
              <w:noProof/>
            </w:rPr>
          </w:r>
          <w:r w:rsidR="00623B74" w:rsidRPr="00CE1076">
            <w:rPr>
              <w:noProof/>
            </w:rPr>
            <w:fldChar w:fldCharType="separate"/>
          </w:r>
          <w:r w:rsidR="000B6D44">
            <w:rPr>
              <w:noProof/>
            </w:rPr>
            <w:t>5</w:t>
          </w:r>
          <w:r w:rsidR="00623B74" w:rsidRPr="00CE1076">
            <w:rPr>
              <w:noProof/>
            </w:rPr>
            <w:fldChar w:fldCharType="end"/>
          </w:r>
        </w:p>
        <w:p w:rsidR="00CE1076" w:rsidRPr="00CE1076" w:rsidRDefault="00CE1076" w:rsidP="00CE1076">
          <w:pPr>
            <w:pStyle w:val="TOC2"/>
            <w:rPr>
              <w:smallCaps w:val="0"/>
              <w:noProof/>
              <w:sz w:val="24"/>
              <w:szCs w:val="24"/>
              <w:lang w:val="nl-NL" w:eastAsia="ja-JP"/>
            </w:rPr>
          </w:pPr>
          <w:r w:rsidRPr="00CE1076">
            <w:rPr>
              <w:noProof/>
            </w:rPr>
            <w:t>1.2 Relevance of the study</w:t>
          </w:r>
          <w:r w:rsidRPr="00CE1076">
            <w:rPr>
              <w:noProof/>
            </w:rPr>
            <w:tab/>
          </w:r>
          <w:r w:rsidR="00623B74" w:rsidRPr="00CE1076">
            <w:rPr>
              <w:noProof/>
            </w:rPr>
            <w:fldChar w:fldCharType="begin"/>
          </w:r>
          <w:r w:rsidRPr="00CE1076">
            <w:rPr>
              <w:noProof/>
            </w:rPr>
            <w:instrText xml:space="preserve"> PAGEREF _Toc216942254 \h </w:instrText>
          </w:r>
          <w:r w:rsidR="00623B74" w:rsidRPr="00CE1076">
            <w:rPr>
              <w:noProof/>
            </w:rPr>
          </w:r>
          <w:r w:rsidR="00623B74" w:rsidRPr="00CE1076">
            <w:rPr>
              <w:noProof/>
            </w:rPr>
            <w:fldChar w:fldCharType="separate"/>
          </w:r>
          <w:r w:rsidR="000B6D44">
            <w:rPr>
              <w:noProof/>
            </w:rPr>
            <w:t>5</w:t>
          </w:r>
          <w:r w:rsidR="00623B74" w:rsidRPr="00CE1076">
            <w:rPr>
              <w:noProof/>
            </w:rPr>
            <w:fldChar w:fldCharType="end"/>
          </w:r>
        </w:p>
        <w:p w:rsidR="00CE1076" w:rsidRPr="00CE1076" w:rsidRDefault="00CE1076" w:rsidP="00CE1076">
          <w:pPr>
            <w:pStyle w:val="TOC2"/>
            <w:rPr>
              <w:smallCaps w:val="0"/>
              <w:noProof/>
              <w:sz w:val="24"/>
              <w:szCs w:val="24"/>
              <w:lang w:val="nl-NL" w:eastAsia="ja-JP"/>
            </w:rPr>
          </w:pPr>
          <w:r w:rsidRPr="00CE1076">
            <w:rPr>
              <w:noProof/>
            </w:rPr>
            <w:t>1.3 Problem statement and research question(s)</w:t>
          </w:r>
          <w:r w:rsidRPr="00CE1076">
            <w:rPr>
              <w:noProof/>
            </w:rPr>
            <w:tab/>
          </w:r>
          <w:r w:rsidR="00623B74" w:rsidRPr="00CE1076">
            <w:rPr>
              <w:noProof/>
            </w:rPr>
            <w:fldChar w:fldCharType="begin"/>
          </w:r>
          <w:r w:rsidRPr="00CE1076">
            <w:rPr>
              <w:noProof/>
            </w:rPr>
            <w:instrText xml:space="preserve"> PAGEREF _Toc216942255 \h </w:instrText>
          </w:r>
          <w:r w:rsidR="00623B74" w:rsidRPr="00CE1076">
            <w:rPr>
              <w:noProof/>
            </w:rPr>
          </w:r>
          <w:r w:rsidR="00623B74" w:rsidRPr="00CE1076">
            <w:rPr>
              <w:noProof/>
            </w:rPr>
            <w:fldChar w:fldCharType="separate"/>
          </w:r>
          <w:r w:rsidR="000B6D44">
            <w:rPr>
              <w:noProof/>
            </w:rPr>
            <w:t>6</w:t>
          </w:r>
          <w:r w:rsidR="00623B74" w:rsidRPr="00CE1076">
            <w:rPr>
              <w:noProof/>
            </w:rPr>
            <w:fldChar w:fldCharType="end"/>
          </w:r>
        </w:p>
        <w:p w:rsidR="00CE1076" w:rsidRPr="00CE1076" w:rsidRDefault="00CE1076" w:rsidP="00CE1076">
          <w:pPr>
            <w:pStyle w:val="TOC2"/>
            <w:rPr>
              <w:smallCaps w:val="0"/>
              <w:noProof/>
              <w:sz w:val="24"/>
              <w:szCs w:val="24"/>
              <w:lang w:val="nl-NL" w:eastAsia="ja-JP"/>
            </w:rPr>
          </w:pPr>
          <w:r w:rsidRPr="00CE1076">
            <w:rPr>
              <w:noProof/>
            </w:rPr>
            <w:t>1.4 Process and methodology</w:t>
          </w:r>
          <w:r w:rsidRPr="00CE1076">
            <w:rPr>
              <w:noProof/>
            </w:rPr>
            <w:tab/>
          </w:r>
          <w:r w:rsidR="00623B74" w:rsidRPr="00CE1076">
            <w:rPr>
              <w:noProof/>
            </w:rPr>
            <w:fldChar w:fldCharType="begin"/>
          </w:r>
          <w:r w:rsidRPr="00CE1076">
            <w:rPr>
              <w:noProof/>
            </w:rPr>
            <w:instrText xml:space="preserve"> PAGEREF _Toc216942256 \h </w:instrText>
          </w:r>
          <w:r w:rsidR="00623B74" w:rsidRPr="00CE1076">
            <w:rPr>
              <w:noProof/>
            </w:rPr>
          </w:r>
          <w:r w:rsidR="00623B74" w:rsidRPr="00CE1076">
            <w:rPr>
              <w:noProof/>
            </w:rPr>
            <w:fldChar w:fldCharType="separate"/>
          </w:r>
          <w:r w:rsidR="000B6D44">
            <w:rPr>
              <w:noProof/>
            </w:rPr>
            <w:t>6</w:t>
          </w:r>
          <w:r w:rsidR="00623B74" w:rsidRPr="00CE1076">
            <w:rPr>
              <w:noProof/>
            </w:rPr>
            <w:fldChar w:fldCharType="end"/>
          </w:r>
        </w:p>
        <w:p w:rsidR="00CE1076" w:rsidRPr="00CE1076" w:rsidRDefault="00CE1076" w:rsidP="00CE1076">
          <w:pPr>
            <w:pStyle w:val="TOC2"/>
            <w:rPr>
              <w:smallCaps w:val="0"/>
              <w:noProof/>
              <w:sz w:val="24"/>
              <w:szCs w:val="24"/>
              <w:lang w:val="nl-NL" w:eastAsia="ja-JP"/>
            </w:rPr>
          </w:pPr>
          <w:r w:rsidRPr="00CE1076">
            <w:rPr>
              <w:noProof/>
            </w:rPr>
            <w:t>1.5 Structure of thesis</w:t>
          </w:r>
          <w:r w:rsidRPr="00CE1076">
            <w:rPr>
              <w:noProof/>
            </w:rPr>
            <w:tab/>
          </w:r>
          <w:r w:rsidR="00623B74" w:rsidRPr="00CE1076">
            <w:rPr>
              <w:noProof/>
            </w:rPr>
            <w:fldChar w:fldCharType="begin"/>
          </w:r>
          <w:r w:rsidRPr="00CE1076">
            <w:rPr>
              <w:noProof/>
            </w:rPr>
            <w:instrText xml:space="preserve"> PAGEREF _Toc216942257 \h </w:instrText>
          </w:r>
          <w:r w:rsidR="00623B74" w:rsidRPr="00CE1076">
            <w:rPr>
              <w:noProof/>
            </w:rPr>
          </w:r>
          <w:r w:rsidR="00623B74" w:rsidRPr="00CE1076">
            <w:rPr>
              <w:noProof/>
            </w:rPr>
            <w:fldChar w:fldCharType="separate"/>
          </w:r>
          <w:r w:rsidR="000B6D44">
            <w:rPr>
              <w:noProof/>
            </w:rPr>
            <w:t>7</w:t>
          </w:r>
          <w:r w:rsidR="00623B74" w:rsidRPr="00CE1076">
            <w:rPr>
              <w:noProof/>
            </w:rPr>
            <w:fldChar w:fldCharType="end"/>
          </w:r>
        </w:p>
        <w:p w:rsidR="00CE1076" w:rsidRPr="00CE1076" w:rsidRDefault="00CE1076" w:rsidP="00CE1076">
          <w:pPr>
            <w:pStyle w:val="TOC1"/>
            <w:tabs>
              <w:tab w:val="right" w:pos="9056"/>
            </w:tabs>
            <w:spacing w:line="360" w:lineRule="auto"/>
            <w:rPr>
              <w:caps w:val="0"/>
              <w:noProof/>
              <w:sz w:val="24"/>
              <w:szCs w:val="24"/>
              <w:u w:val="none"/>
              <w:lang w:val="nl-NL" w:eastAsia="ja-JP"/>
            </w:rPr>
          </w:pPr>
          <w:r w:rsidRPr="00CE1076">
            <w:rPr>
              <w:noProof/>
            </w:rPr>
            <w:t>2. Theoretical framework</w:t>
          </w:r>
          <w:r w:rsidRPr="00CE1076">
            <w:rPr>
              <w:noProof/>
            </w:rPr>
            <w:tab/>
          </w:r>
          <w:r w:rsidR="00623B74" w:rsidRPr="00CE1076">
            <w:rPr>
              <w:noProof/>
            </w:rPr>
            <w:fldChar w:fldCharType="begin"/>
          </w:r>
          <w:r w:rsidRPr="00CE1076">
            <w:rPr>
              <w:noProof/>
            </w:rPr>
            <w:instrText xml:space="preserve"> PAGEREF _Toc216942258 \h </w:instrText>
          </w:r>
          <w:r w:rsidR="00623B74" w:rsidRPr="00CE1076">
            <w:rPr>
              <w:noProof/>
            </w:rPr>
          </w:r>
          <w:r w:rsidR="00623B74" w:rsidRPr="00CE1076">
            <w:rPr>
              <w:noProof/>
            </w:rPr>
            <w:fldChar w:fldCharType="separate"/>
          </w:r>
          <w:r w:rsidR="000B6D44">
            <w:rPr>
              <w:noProof/>
            </w:rPr>
            <w:t>8</w:t>
          </w:r>
          <w:r w:rsidR="00623B74" w:rsidRPr="00CE1076">
            <w:rPr>
              <w:noProof/>
            </w:rPr>
            <w:fldChar w:fldCharType="end"/>
          </w:r>
        </w:p>
        <w:p w:rsidR="00CE1076" w:rsidRPr="00CE1076" w:rsidRDefault="00CE1076" w:rsidP="00CE1076">
          <w:pPr>
            <w:pStyle w:val="TOC2"/>
            <w:rPr>
              <w:smallCaps w:val="0"/>
              <w:noProof/>
              <w:sz w:val="24"/>
              <w:szCs w:val="24"/>
              <w:lang w:val="nl-NL" w:eastAsia="ja-JP"/>
            </w:rPr>
          </w:pPr>
          <w:r w:rsidRPr="00CE1076">
            <w:rPr>
              <w:noProof/>
            </w:rPr>
            <w:t>2.1 CSR</w:t>
          </w:r>
          <w:r w:rsidRPr="00CE1076">
            <w:rPr>
              <w:noProof/>
            </w:rPr>
            <w:tab/>
          </w:r>
          <w:r w:rsidR="00623B74" w:rsidRPr="00CE1076">
            <w:rPr>
              <w:noProof/>
            </w:rPr>
            <w:fldChar w:fldCharType="begin"/>
          </w:r>
          <w:r w:rsidRPr="00CE1076">
            <w:rPr>
              <w:noProof/>
            </w:rPr>
            <w:instrText xml:space="preserve"> PAGEREF _Toc216942259 \h </w:instrText>
          </w:r>
          <w:r w:rsidR="00623B74" w:rsidRPr="00CE1076">
            <w:rPr>
              <w:noProof/>
            </w:rPr>
          </w:r>
          <w:r w:rsidR="00623B74" w:rsidRPr="00CE1076">
            <w:rPr>
              <w:noProof/>
            </w:rPr>
            <w:fldChar w:fldCharType="separate"/>
          </w:r>
          <w:r w:rsidR="000B6D44">
            <w:rPr>
              <w:noProof/>
            </w:rPr>
            <w:t>8</w:t>
          </w:r>
          <w:r w:rsidR="00623B74" w:rsidRPr="00CE1076">
            <w:rPr>
              <w:noProof/>
            </w:rPr>
            <w:fldChar w:fldCharType="end"/>
          </w:r>
        </w:p>
        <w:p w:rsidR="00CE1076" w:rsidRPr="00CE1076" w:rsidRDefault="00CE1076" w:rsidP="00CE1076">
          <w:pPr>
            <w:pStyle w:val="TOC3"/>
            <w:tabs>
              <w:tab w:val="right" w:pos="9056"/>
            </w:tabs>
            <w:spacing w:line="360" w:lineRule="auto"/>
            <w:rPr>
              <w:b/>
              <w:smallCaps w:val="0"/>
              <w:noProof/>
              <w:sz w:val="24"/>
              <w:szCs w:val="24"/>
              <w:lang w:val="nl-NL" w:eastAsia="ja-JP"/>
            </w:rPr>
          </w:pPr>
          <w:r w:rsidRPr="00CE1076">
            <w:rPr>
              <w:b/>
              <w:noProof/>
            </w:rPr>
            <w:t>2.1.1 CSR in the food and beverage industry</w:t>
          </w:r>
          <w:r w:rsidRPr="00CE1076">
            <w:rPr>
              <w:b/>
              <w:noProof/>
            </w:rPr>
            <w:tab/>
          </w:r>
          <w:r w:rsidR="00623B74" w:rsidRPr="00CE1076">
            <w:rPr>
              <w:b/>
              <w:noProof/>
            </w:rPr>
            <w:fldChar w:fldCharType="begin"/>
          </w:r>
          <w:r w:rsidRPr="00CE1076">
            <w:rPr>
              <w:b/>
              <w:noProof/>
            </w:rPr>
            <w:instrText xml:space="preserve"> PAGEREF _Toc216942260 \h </w:instrText>
          </w:r>
          <w:r w:rsidR="00623B74" w:rsidRPr="00CE1076">
            <w:rPr>
              <w:b/>
              <w:noProof/>
            </w:rPr>
          </w:r>
          <w:r w:rsidR="00623B74" w:rsidRPr="00CE1076">
            <w:rPr>
              <w:b/>
              <w:noProof/>
            </w:rPr>
            <w:fldChar w:fldCharType="separate"/>
          </w:r>
          <w:r w:rsidR="000B6D44">
            <w:rPr>
              <w:b/>
              <w:noProof/>
            </w:rPr>
            <w:t>10</w:t>
          </w:r>
          <w:r w:rsidR="00623B74" w:rsidRPr="00CE1076">
            <w:rPr>
              <w:b/>
              <w:noProof/>
            </w:rPr>
            <w:fldChar w:fldCharType="end"/>
          </w:r>
        </w:p>
        <w:p w:rsidR="00CE1076" w:rsidRPr="00CE1076" w:rsidRDefault="00CE1076" w:rsidP="00CE1076">
          <w:pPr>
            <w:pStyle w:val="TOC2"/>
            <w:rPr>
              <w:smallCaps w:val="0"/>
              <w:noProof/>
              <w:sz w:val="24"/>
              <w:szCs w:val="24"/>
              <w:lang w:val="nl-NL" w:eastAsia="ja-JP"/>
            </w:rPr>
          </w:pPr>
          <w:r w:rsidRPr="00CE1076">
            <w:rPr>
              <w:noProof/>
            </w:rPr>
            <w:t>2.2 Consumer behavior</w:t>
          </w:r>
          <w:r w:rsidRPr="00CE1076">
            <w:rPr>
              <w:noProof/>
            </w:rPr>
            <w:tab/>
          </w:r>
          <w:r w:rsidR="00623B74" w:rsidRPr="00CE1076">
            <w:rPr>
              <w:noProof/>
            </w:rPr>
            <w:fldChar w:fldCharType="begin"/>
          </w:r>
          <w:r w:rsidRPr="00CE1076">
            <w:rPr>
              <w:noProof/>
            </w:rPr>
            <w:instrText xml:space="preserve"> PAGEREF _Toc216942261 \h </w:instrText>
          </w:r>
          <w:r w:rsidR="00623B74" w:rsidRPr="00CE1076">
            <w:rPr>
              <w:noProof/>
            </w:rPr>
          </w:r>
          <w:r w:rsidR="00623B74" w:rsidRPr="00CE1076">
            <w:rPr>
              <w:noProof/>
            </w:rPr>
            <w:fldChar w:fldCharType="separate"/>
          </w:r>
          <w:r w:rsidR="000B6D44">
            <w:rPr>
              <w:noProof/>
            </w:rPr>
            <w:t>11</w:t>
          </w:r>
          <w:r w:rsidR="00623B74" w:rsidRPr="00CE1076">
            <w:rPr>
              <w:noProof/>
            </w:rPr>
            <w:fldChar w:fldCharType="end"/>
          </w:r>
        </w:p>
        <w:p w:rsidR="00CE1076" w:rsidRPr="00CE1076" w:rsidRDefault="00CE1076" w:rsidP="00CE1076">
          <w:pPr>
            <w:pStyle w:val="TOC3"/>
            <w:tabs>
              <w:tab w:val="right" w:pos="9056"/>
            </w:tabs>
            <w:spacing w:line="360" w:lineRule="auto"/>
            <w:rPr>
              <w:b/>
              <w:smallCaps w:val="0"/>
              <w:noProof/>
              <w:sz w:val="24"/>
              <w:szCs w:val="24"/>
              <w:lang w:val="nl-NL" w:eastAsia="ja-JP"/>
            </w:rPr>
          </w:pPr>
          <w:r w:rsidRPr="00CE1076">
            <w:rPr>
              <w:b/>
              <w:noProof/>
            </w:rPr>
            <w:t>2.2.1 Consumer behavior with regard to CSR</w:t>
          </w:r>
          <w:r w:rsidRPr="00CE1076">
            <w:rPr>
              <w:b/>
              <w:noProof/>
            </w:rPr>
            <w:tab/>
          </w:r>
          <w:r w:rsidR="00623B74" w:rsidRPr="00CE1076">
            <w:rPr>
              <w:b/>
              <w:noProof/>
            </w:rPr>
            <w:fldChar w:fldCharType="begin"/>
          </w:r>
          <w:r w:rsidRPr="00CE1076">
            <w:rPr>
              <w:b/>
              <w:noProof/>
            </w:rPr>
            <w:instrText xml:space="preserve"> PAGEREF _Toc216942262 \h </w:instrText>
          </w:r>
          <w:r w:rsidR="00623B74" w:rsidRPr="00CE1076">
            <w:rPr>
              <w:b/>
              <w:noProof/>
            </w:rPr>
          </w:r>
          <w:r w:rsidR="00623B74" w:rsidRPr="00CE1076">
            <w:rPr>
              <w:b/>
              <w:noProof/>
            </w:rPr>
            <w:fldChar w:fldCharType="separate"/>
          </w:r>
          <w:r w:rsidR="000B6D44">
            <w:rPr>
              <w:b/>
              <w:noProof/>
            </w:rPr>
            <w:t>13</w:t>
          </w:r>
          <w:r w:rsidR="00623B74" w:rsidRPr="00CE1076">
            <w:rPr>
              <w:b/>
              <w:noProof/>
            </w:rPr>
            <w:fldChar w:fldCharType="end"/>
          </w:r>
        </w:p>
        <w:p w:rsidR="00CE1076" w:rsidRPr="00CE1076" w:rsidRDefault="00CE1076" w:rsidP="00CE1076">
          <w:pPr>
            <w:pStyle w:val="TOC2"/>
            <w:rPr>
              <w:smallCaps w:val="0"/>
              <w:noProof/>
              <w:sz w:val="24"/>
              <w:szCs w:val="24"/>
              <w:lang w:val="nl-NL" w:eastAsia="ja-JP"/>
            </w:rPr>
          </w:pPr>
          <w:r w:rsidRPr="00CE1076">
            <w:rPr>
              <w:noProof/>
            </w:rPr>
            <w:t>2.3 Willingness to pay</w:t>
          </w:r>
          <w:r w:rsidRPr="00CE1076">
            <w:rPr>
              <w:noProof/>
            </w:rPr>
            <w:tab/>
          </w:r>
          <w:r w:rsidR="00623B74" w:rsidRPr="00CE1076">
            <w:rPr>
              <w:noProof/>
            </w:rPr>
            <w:fldChar w:fldCharType="begin"/>
          </w:r>
          <w:r w:rsidRPr="00CE1076">
            <w:rPr>
              <w:noProof/>
            </w:rPr>
            <w:instrText xml:space="preserve"> PAGEREF _Toc216942263 \h </w:instrText>
          </w:r>
          <w:r w:rsidR="00623B74" w:rsidRPr="00CE1076">
            <w:rPr>
              <w:noProof/>
            </w:rPr>
          </w:r>
          <w:r w:rsidR="00623B74" w:rsidRPr="00CE1076">
            <w:rPr>
              <w:noProof/>
            </w:rPr>
            <w:fldChar w:fldCharType="separate"/>
          </w:r>
          <w:r w:rsidR="000B6D44">
            <w:rPr>
              <w:noProof/>
            </w:rPr>
            <w:t>14</w:t>
          </w:r>
          <w:r w:rsidR="00623B74" w:rsidRPr="00CE1076">
            <w:rPr>
              <w:noProof/>
            </w:rPr>
            <w:fldChar w:fldCharType="end"/>
          </w:r>
        </w:p>
        <w:p w:rsidR="00CE1076" w:rsidRPr="00CE1076" w:rsidRDefault="00CE1076" w:rsidP="00CE1076">
          <w:pPr>
            <w:pStyle w:val="TOC1"/>
            <w:tabs>
              <w:tab w:val="right" w:pos="9056"/>
            </w:tabs>
            <w:spacing w:line="360" w:lineRule="auto"/>
            <w:rPr>
              <w:caps w:val="0"/>
              <w:noProof/>
              <w:sz w:val="24"/>
              <w:szCs w:val="24"/>
              <w:u w:val="none"/>
              <w:lang w:val="nl-NL" w:eastAsia="ja-JP"/>
            </w:rPr>
          </w:pPr>
          <w:r w:rsidRPr="00CE1076">
            <w:rPr>
              <w:noProof/>
            </w:rPr>
            <w:t>3. Hypotheses and conceptual framework</w:t>
          </w:r>
          <w:r w:rsidRPr="00CE1076">
            <w:rPr>
              <w:noProof/>
            </w:rPr>
            <w:tab/>
          </w:r>
          <w:r w:rsidR="00623B74" w:rsidRPr="00CE1076">
            <w:rPr>
              <w:noProof/>
            </w:rPr>
            <w:fldChar w:fldCharType="begin"/>
          </w:r>
          <w:r w:rsidRPr="00CE1076">
            <w:rPr>
              <w:noProof/>
            </w:rPr>
            <w:instrText xml:space="preserve"> PAGEREF _Toc216942264 \h </w:instrText>
          </w:r>
          <w:r w:rsidR="00623B74" w:rsidRPr="00CE1076">
            <w:rPr>
              <w:noProof/>
            </w:rPr>
          </w:r>
          <w:r w:rsidR="00623B74" w:rsidRPr="00CE1076">
            <w:rPr>
              <w:noProof/>
            </w:rPr>
            <w:fldChar w:fldCharType="separate"/>
          </w:r>
          <w:r w:rsidR="000B6D44">
            <w:rPr>
              <w:noProof/>
            </w:rPr>
            <w:t>15</w:t>
          </w:r>
          <w:r w:rsidR="00623B74" w:rsidRPr="00CE1076">
            <w:rPr>
              <w:noProof/>
            </w:rPr>
            <w:fldChar w:fldCharType="end"/>
          </w:r>
        </w:p>
        <w:p w:rsidR="00CE1076" w:rsidRPr="00CE1076" w:rsidRDefault="00CE1076" w:rsidP="00CE1076">
          <w:pPr>
            <w:pStyle w:val="TOC2"/>
            <w:rPr>
              <w:smallCaps w:val="0"/>
              <w:noProof/>
              <w:sz w:val="24"/>
              <w:szCs w:val="24"/>
              <w:lang w:val="nl-NL" w:eastAsia="ja-JP"/>
            </w:rPr>
          </w:pPr>
          <w:r w:rsidRPr="00CE1076">
            <w:rPr>
              <w:noProof/>
            </w:rPr>
            <w:t>3.1 Hypotheses</w:t>
          </w:r>
          <w:r w:rsidRPr="00CE1076">
            <w:rPr>
              <w:noProof/>
            </w:rPr>
            <w:tab/>
          </w:r>
          <w:r w:rsidR="00623B74" w:rsidRPr="00CE1076">
            <w:rPr>
              <w:noProof/>
            </w:rPr>
            <w:fldChar w:fldCharType="begin"/>
          </w:r>
          <w:r w:rsidRPr="00CE1076">
            <w:rPr>
              <w:noProof/>
            </w:rPr>
            <w:instrText xml:space="preserve"> PAGEREF _Toc216942265 \h </w:instrText>
          </w:r>
          <w:r w:rsidR="00623B74" w:rsidRPr="00CE1076">
            <w:rPr>
              <w:noProof/>
            </w:rPr>
          </w:r>
          <w:r w:rsidR="00623B74" w:rsidRPr="00CE1076">
            <w:rPr>
              <w:noProof/>
            </w:rPr>
            <w:fldChar w:fldCharType="separate"/>
          </w:r>
          <w:r w:rsidR="000B6D44">
            <w:rPr>
              <w:noProof/>
            </w:rPr>
            <w:t>15</w:t>
          </w:r>
          <w:r w:rsidR="00623B74" w:rsidRPr="00CE1076">
            <w:rPr>
              <w:noProof/>
            </w:rPr>
            <w:fldChar w:fldCharType="end"/>
          </w:r>
        </w:p>
        <w:p w:rsidR="00CE1076" w:rsidRPr="00CE1076" w:rsidRDefault="00CE1076" w:rsidP="00CE1076">
          <w:pPr>
            <w:pStyle w:val="TOC2"/>
            <w:rPr>
              <w:smallCaps w:val="0"/>
              <w:noProof/>
              <w:sz w:val="24"/>
              <w:szCs w:val="24"/>
              <w:lang w:val="nl-NL" w:eastAsia="ja-JP"/>
            </w:rPr>
          </w:pPr>
          <w:r w:rsidRPr="00CE1076">
            <w:rPr>
              <w:noProof/>
            </w:rPr>
            <w:t>3.2 Conceptual framework</w:t>
          </w:r>
          <w:r w:rsidRPr="00CE1076">
            <w:rPr>
              <w:noProof/>
            </w:rPr>
            <w:tab/>
          </w:r>
          <w:r w:rsidR="00623B74" w:rsidRPr="00CE1076">
            <w:rPr>
              <w:noProof/>
            </w:rPr>
            <w:fldChar w:fldCharType="begin"/>
          </w:r>
          <w:r w:rsidRPr="00CE1076">
            <w:rPr>
              <w:noProof/>
            </w:rPr>
            <w:instrText xml:space="preserve"> PAGEREF _Toc216942266 \h </w:instrText>
          </w:r>
          <w:r w:rsidR="00623B74" w:rsidRPr="00CE1076">
            <w:rPr>
              <w:noProof/>
            </w:rPr>
          </w:r>
          <w:r w:rsidR="00623B74" w:rsidRPr="00CE1076">
            <w:rPr>
              <w:noProof/>
            </w:rPr>
            <w:fldChar w:fldCharType="separate"/>
          </w:r>
          <w:r w:rsidR="000B6D44">
            <w:rPr>
              <w:noProof/>
            </w:rPr>
            <w:t>19</w:t>
          </w:r>
          <w:r w:rsidR="00623B74" w:rsidRPr="00CE1076">
            <w:rPr>
              <w:noProof/>
            </w:rPr>
            <w:fldChar w:fldCharType="end"/>
          </w:r>
        </w:p>
        <w:p w:rsidR="00CE1076" w:rsidRPr="00CE1076" w:rsidRDefault="00CE1076" w:rsidP="00CE1076">
          <w:pPr>
            <w:pStyle w:val="TOC1"/>
            <w:tabs>
              <w:tab w:val="right" w:pos="9056"/>
            </w:tabs>
            <w:spacing w:line="360" w:lineRule="auto"/>
            <w:rPr>
              <w:caps w:val="0"/>
              <w:noProof/>
              <w:sz w:val="24"/>
              <w:szCs w:val="24"/>
              <w:u w:val="none"/>
              <w:lang w:val="nl-NL" w:eastAsia="ja-JP"/>
            </w:rPr>
          </w:pPr>
          <w:r w:rsidRPr="00CE1076">
            <w:rPr>
              <w:noProof/>
            </w:rPr>
            <w:t>4. Methodology</w:t>
          </w:r>
          <w:r w:rsidRPr="00CE1076">
            <w:rPr>
              <w:noProof/>
            </w:rPr>
            <w:tab/>
          </w:r>
          <w:r w:rsidR="00623B74" w:rsidRPr="00CE1076">
            <w:rPr>
              <w:noProof/>
            </w:rPr>
            <w:fldChar w:fldCharType="begin"/>
          </w:r>
          <w:r w:rsidRPr="00CE1076">
            <w:rPr>
              <w:noProof/>
            </w:rPr>
            <w:instrText xml:space="preserve"> PAGEREF _Toc216942267 \h </w:instrText>
          </w:r>
          <w:r w:rsidR="00623B74" w:rsidRPr="00CE1076">
            <w:rPr>
              <w:noProof/>
            </w:rPr>
          </w:r>
          <w:r w:rsidR="00623B74" w:rsidRPr="00CE1076">
            <w:rPr>
              <w:noProof/>
            </w:rPr>
            <w:fldChar w:fldCharType="separate"/>
          </w:r>
          <w:r w:rsidR="000B6D44">
            <w:rPr>
              <w:noProof/>
            </w:rPr>
            <w:t>20</w:t>
          </w:r>
          <w:r w:rsidR="00623B74" w:rsidRPr="00CE1076">
            <w:rPr>
              <w:noProof/>
            </w:rPr>
            <w:fldChar w:fldCharType="end"/>
          </w:r>
        </w:p>
        <w:p w:rsidR="00CE1076" w:rsidRPr="00CE1076" w:rsidRDefault="00CE1076" w:rsidP="00CE1076">
          <w:pPr>
            <w:pStyle w:val="TOC2"/>
            <w:rPr>
              <w:smallCaps w:val="0"/>
              <w:noProof/>
              <w:sz w:val="24"/>
              <w:szCs w:val="24"/>
              <w:lang w:val="nl-NL" w:eastAsia="ja-JP"/>
            </w:rPr>
          </w:pPr>
          <w:r w:rsidRPr="00CE1076">
            <w:rPr>
              <w:noProof/>
            </w:rPr>
            <w:t>4.1 Conjoint analysis</w:t>
          </w:r>
          <w:r w:rsidRPr="00CE1076">
            <w:rPr>
              <w:noProof/>
            </w:rPr>
            <w:tab/>
          </w:r>
          <w:r w:rsidR="00623B74" w:rsidRPr="00CE1076">
            <w:rPr>
              <w:noProof/>
            </w:rPr>
            <w:fldChar w:fldCharType="begin"/>
          </w:r>
          <w:r w:rsidRPr="00CE1076">
            <w:rPr>
              <w:noProof/>
            </w:rPr>
            <w:instrText xml:space="preserve"> PAGEREF _Toc216942268 \h </w:instrText>
          </w:r>
          <w:r w:rsidR="00623B74" w:rsidRPr="00CE1076">
            <w:rPr>
              <w:noProof/>
            </w:rPr>
          </w:r>
          <w:r w:rsidR="00623B74" w:rsidRPr="00CE1076">
            <w:rPr>
              <w:noProof/>
            </w:rPr>
            <w:fldChar w:fldCharType="separate"/>
          </w:r>
          <w:r w:rsidR="000B6D44">
            <w:rPr>
              <w:noProof/>
            </w:rPr>
            <w:t>20</w:t>
          </w:r>
          <w:r w:rsidR="00623B74" w:rsidRPr="00CE1076">
            <w:rPr>
              <w:noProof/>
            </w:rPr>
            <w:fldChar w:fldCharType="end"/>
          </w:r>
        </w:p>
        <w:p w:rsidR="00CE1076" w:rsidRPr="00CE1076" w:rsidRDefault="00CE1076" w:rsidP="00CE1076">
          <w:pPr>
            <w:pStyle w:val="TOC3"/>
            <w:tabs>
              <w:tab w:val="right" w:pos="9056"/>
            </w:tabs>
            <w:spacing w:line="360" w:lineRule="auto"/>
            <w:rPr>
              <w:b/>
              <w:smallCaps w:val="0"/>
              <w:noProof/>
              <w:sz w:val="24"/>
              <w:szCs w:val="24"/>
              <w:lang w:val="nl-NL" w:eastAsia="ja-JP"/>
            </w:rPr>
          </w:pPr>
          <w:r w:rsidRPr="00CE1076">
            <w:rPr>
              <w:b/>
              <w:noProof/>
            </w:rPr>
            <w:t>4.1.2 Choice model</w:t>
          </w:r>
          <w:r w:rsidRPr="00CE1076">
            <w:rPr>
              <w:b/>
              <w:noProof/>
            </w:rPr>
            <w:tab/>
          </w:r>
          <w:r w:rsidR="00623B74" w:rsidRPr="00CE1076">
            <w:rPr>
              <w:b/>
              <w:noProof/>
            </w:rPr>
            <w:fldChar w:fldCharType="begin"/>
          </w:r>
          <w:r w:rsidRPr="00CE1076">
            <w:rPr>
              <w:b/>
              <w:noProof/>
            </w:rPr>
            <w:instrText xml:space="preserve"> PAGEREF _Toc216942269 \h </w:instrText>
          </w:r>
          <w:r w:rsidR="00623B74" w:rsidRPr="00CE1076">
            <w:rPr>
              <w:b/>
              <w:noProof/>
            </w:rPr>
          </w:r>
          <w:r w:rsidR="00623B74" w:rsidRPr="00CE1076">
            <w:rPr>
              <w:b/>
              <w:noProof/>
            </w:rPr>
            <w:fldChar w:fldCharType="separate"/>
          </w:r>
          <w:r w:rsidR="000B6D44">
            <w:rPr>
              <w:b/>
              <w:noProof/>
            </w:rPr>
            <w:t>22</w:t>
          </w:r>
          <w:r w:rsidR="00623B74" w:rsidRPr="00CE1076">
            <w:rPr>
              <w:b/>
              <w:noProof/>
            </w:rPr>
            <w:fldChar w:fldCharType="end"/>
          </w:r>
        </w:p>
        <w:p w:rsidR="00CE1076" w:rsidRPr="00CE1076" w:rsidRDefault="00CE1076" w:rsidP="00CE1076">
          <w:pPr>
            <w:pStyle w:val="TOC2"/>
            <w:rPr>
              <w:smallCaps w:val="0"/>
              <w:noProof/>
              <w:sz w:val="24"/>
              <w:szCs w:val="24"/>
              <w:lang w:val="nl-NL" w:eastAsia="ja-JP"/>
            </w:rPr>
          </w:pPr>
          <w:r w:rsidRPr="00CE1076">
            <w:rPr>
              <w:noProof/>
            </w:rPr>
            <w:t>4.2 Research design</w:t>
          </w:r>
          <w:r w:rsidRPr="00CE1076">
            <w:rPr>
              <w:noProof/>
            </w:rPr>
            <w:tab/>
          </w:r>
          <w:r w:rsidR="00623B74" w:rsidRPr="00CE1076">
            <w:rPr>
              <w:noProof/>
            </w:rPr>
            <w:fldChar w:fldCharType="begin"/>
          </w:r>
          <w:r w:rsidRPr="00CE1076">
            <w:rPr>
              <w:noProof/>
            </w:rPr>
            <w:instrText xml:space="preserve"> PAGEREF _Toc216942270 \h </w:instrText>
          </w:r>
          <w:r w:rsidR="00623B74" w:rsidRPr="00CE1076">
            <w:rPr>
              <w:noProof/>
            </w:rPr>
          </w:r>
          <w:r w:rsidR="00623B74" w:rsidRPr="00CE1076">
            <w:rPr>
              <w:noProof/>
            </w:rPr>
            <w:fldChar w:fldCharType="separate"/>
          </w:r>
          <w:r w:rsidR="000B6D44">
            <w:rPr>
              <w:noProof/>
            </w:rPr>
            <w:t>23</w:t>
          </w:r>
          <w:r w:rsidR="00623B74" w:rsidRPr="00CE1076">
            <w:rPr>
              <w:noProof/>
            </w:rPr>
            <w:fldChar w:fldCharType="end"/>
          </w:r>
        </w:p>
        <w:p w:rsidR="00CE1076" w:rsidRPr="00CE1076" w:rsidRDefault="00CE1076" w:rsidP="00CE1076">
          <w:pPr>
            <w:pStyle w:val="TOC3"/>
            <w:tabs>
              <w:tab w:val="right" w:pos="9056"/>
            </w:tabs>
            <w:spacing w:line="360" w:lineRule="auto"/>
            <w:rPr>
              <w:b/>
              <w:smallCaps w:val="0"/>
              <w:noProof/>
              <w:sz w:val="24"/>
              <w:szCs w:val="24"/>
              <w:lang w:val="nl-NL" w:eastAsia="ja-JP"/>
            </w:rPr>
          </w:pPr>
          <w:r w:rsidRPr="00CE1076">
            <w:rPr>
              <w:b/>
              <w:noProof/>
            </w:rPr>
            <w:t>4.2.1 General approach/data collection</w:t>
          </w:r>
          <w:r w:rsidRPr="00CE1076">
            <w:rPr>
              <w:b/>
              <w:noProof/>
            </w:rPr>
            <w:tab/>
          </w:r>
          <w:r w:rsidR="00623B74" w:rsidRPr="00CE1076">
            <w:rPr>
              <w:b/>
              <w:noProof/>
            </w:rPr>
            <w:fldChar w:fldCharType="begin"/>
          </w:r>
          <w:r w:rsidRPr="00CE1076">
            <w:rPr>
              <w:b/>
              <w:noProof/>
            </w:rPr>
            <w:instrText xml:space="preserve"> PAGEREF _Toc216942271 \h </w:instrText>
          </w:r>
          <w:r w:rsidR="00623B74" w:rsidRPr="00CE1076">
            <w:rPr>
              <w:b/>
              <w:noProof/>
            </w:rPr>
          </w:r>
          <w:r w:rsidR="00623B74" w:rsidRPr="00CE1076">
            <w:rPr>
              <w:b/>
              <w:noProof/>
            </w:rPr>
            <w:fldChar w:fldCharType="separate"/>
          </w:r>
          <w:r w:rsidR="000B6D44">
            <w:rPr>
              <w:b/>
              <w:noProof/>
            </w:rPr>
            <w:t>23</w:t>
          </w:r>
          <w:r w:rsidR="00623B74" w:rsidRPr="00CE1076">
            <w:rPr>
              <w:b/>
              <w:noProof/>
            </w:rPr>
            <w:fldChar w:fldCharType="end"/>
          </w:r>
        </w:p>
        <w:p w:rsidR="00CE1076" w:rsidRPr="00CE1076" w:rsidRDefault="00CE1076" w:rsidP="00CE1076">
          <w:pPr>
            <w:pStyle w:val="TOC3"/>
            <w:tabs>
              <w:tab w:val="right" w:pos="9056"/>
            </w:tabs>
            <w:spacing w:line="360" w:lineRule="auto"/>
            <w:rPr>
              <w:b/>
              <w:smallCaps w:val="0"/>
              <w:noProof/>
              <w:sz w:val="24"/>
              <w:szCs w:val="24"/>
              <w:lang w:val="nl-NL" w:eastAsia="ja-JP"/>
            </w:rPr>
          </w:pPr>
          <w:r w:rsidRPr="00CE1076">
            <w:rPr>
              <w:b/>
              <w:noProof/>
            </w:rPr>
            <w:t>4.2.2 Experimental design</w:t>
          </w:r>
          <w:r w:rsidRPr="00CE1076">
            <w:rPr>
              <w:b/>
              <w:noProof/>
            </w:rPr>
            <w:tab/>
          </w:r>
          <w:r w:rsidR="00623B74" w:rsidRPr="00CE1076">
            <w:rPr>
              <w:b/>
              <w:noProof/>
            </w:rPr>
            <w:fldChar w:fldCharType="begin"/>
          </w:r>
          <w:r w:rsidRPr="00CE1076">
            <w:rPr>
              <w:b/>
              <w:noProof/>
            </w:rPr>
            <w:instrText xml:space="preserve"> PAGEREF _Toc216942272 \h </w:instrText>
          </w:r>
          <w:r w:rsidR="00623B74" w:rsidRPr="00CE1076">
            <w:rPr>
              <w:b/>
              <w:noProof/>
            </w:rPr>
          </w:r>
          <w:r w:rsidR="00623B74" w:rsidRPr="00CE1076">
            <w:rPr>
              <w:b/>
              <w:noProof/>
            </w:rPr>
            <w:fldChar w:fldCharType="separate"/>
          </w:r>
          <w:r w:rsidR="000B6D44">
            <w:rPr>
              <w:b/>
              <w:noProof/>
            </w:rPr>
            <w:t>24</w:t>
          </w:r>
          <w:r w:rsidR="00623B74" w:rsidRPr="00CE1076">
            <w:rPr>
              <w:b/>
              <w:noProof/>
            </w:rPr>
            <w:fldChar w:fldCharType="end"/>
          </w:r>
        </w:p>
        <w:p w:rsidR="00CE1076" w:rsidRPr="00CE1076" w:rsidRDefault="00CE1076" w:rsidP="00CE1076">
          <w:pPr>
            <w:pStyle w:val="TOC3"/>
            <w:tabs>
              <w:tab w:val="right" w:pos="9056"/>
            </w:tabs>
            <w:spacing w:line="360" w:lineRule="auto"/>
            <w:rPr>
              <w:b/>
              <w:smallCaps w:val="0"/>
              <w:noProof/>
              <w:sz w:val="24"/>
              <w:szCs w:val="24"/>
              <w:lang w:val="nl-NL" w:eastAsia="ja-JP"/>
            </w:rPr>
          </w:pPr>
          <w:r w:rsidRPr="00CE1076">
            <w:rPr>
              <w:b/>
              <w:noProof/>
            </w:rPr>
            <w:t>4.2.3 Information effect</w:t>
          </w:r>
          <w:r w:rsidRPr="00CE1076">
            <w:rPr>
              <w:b/>
              <w:noProof/>
            </w:rPr>
            <w:tab/>
          </w:r>
          <w:r w:rsidR="00623B74" w:rsidRPr="00CE1076">
            <w:rPr>
              <w:b/>
              <w:noProof/>
            </w:rPr>
            <w:fldChar w:fldCharType="begin"/>
          </w:r>
          <w:r w:rsidRPr="00CE1076">
            <w:rPr>
              <w:b/>
              <w:noProof/>
            </w:rPr>
            <w:instrText xml:space="preserve"> PAGEREF _Toc216942273 \h </w:instrText>
          </w:r>
          <w:r w:rsidR="00623B74" w:rsidRPr="00CE1076">
            <w:rPr>
              <w:b/>
              <w:noProof/>
            </w:rPr>
          </w:r>
          <w:r w:rsidR="00623B74" w:rsidRPr="00CE1076">
            <w:rPr>
              <w:b/>
              <w:noProof/>
            </w:rPr>
            <w:fldChar w:fldCharType="separate"/>
          </w:r>
          <w:r w:rsidR="000B6D44">
            <w:rPr>
              <w:b/>
              <w:noProof/>
            </w:rPr>
            <w:t>27</w:t>
          </w:r>
          <w:r w:rsidR="00623B74" w:rsidRPr="00CE1076">
            <w:rPr>
              <w:b/>
              <w:noProof/>
            </w:rPr>
            <w:fldChar w:fldCharType="end"/>
          </w:r>
        </w:p>
        <w:p w:rsidR="00CE1076" w:rsidRPr="00CE1076" w:rsidRDefault="00CE1076" w:rsidP="00CE1076">
          <w:pPr>
            <w:pStyle w:val="TOC2"/>
            <w:rPr>
              <w:smallCaps w:val="0"/>
              <w:noProof/>
              <w:sz w:val="24"/>
              <w:szCs w:val="24"/>
              <w:lang w:val="nl-NL" w:eastAsia="ja-JP"/>
            </w:rPr>
          </w:pPr>
          <w:r w:rsidRPr="00CE1076">
            <w:rPr>
              <w:noProof/>
            </w:rPr>
            <w:t>4.3 Methods for analysis</w:t>
          </w:r>
          <w:r w:rsidRPr="00CE1076">
            <w:rPr>
              <w:noProof/>
            </w:rPr>
            <w:tab/>
          </w:r>
          <w:r w:rsidR="00623B74" w:rsidRPr="00CE1076">
            <w:rPr>
              <w:noProof/>
            </w:rPr>
            <w:fldChar w:fldCharType="begin"/>
          </w:r>
          <w:r w:rsidRPr="00CE1076">
            <w:rPr>
              <w:noProof/>
            </w:rPr>
            <w:instrText xml:space="preserve"> PAGEREF _Toc216942274 \h </w:instrText>
          </w:r>
          <w:r w:rsidR="00623B74" w:rsidRPr="00CE1076">
            <w:rPr>
              <w:noProof/>
            </w:rPr>
          </w:r>
          <w:r w:rsidR="00623B74" w:rsidRPr="00CE1076">
            <w:rPr>
              <w:noProof/>
            </w:rPr>
            <w:fldChar w:fldCharType="separate"/>
          </w:r>
          <w:r w:rsidR="000B6D44">
            <w:rPr>
              <w:noProof/>
            </w:rPr>
            <w:t>28</w:t>
          </w:r>
          <w:r w:rsidR="00623B74" w:rsidRPr="00CE1076">
            <w:rPr>
              <w:noProof/>
            </w:rPr>
            <w:fldChar w:fldCharType="end"/>
          </w:r>
        </w:p>
        <w:p w:rsidR="00CE1076" w:rsidRPr="00CE1076" w:rsidRDefault="00CE1076" w:rsidP="00CE1076">
          <w:pPr>
            <w:pStyle w:val="TOC3"/>
            <w:tabs>
              <w:tab w:val="right" w:pos="9056"/>
            </w:tabs>
            <w:spacing w:line="360" w:lineRule="auto"/>
            <w:rPr>
              <w:b/>
              <w:smallCaps w:val="0"/>
              <w:noProof/>
              <w:sz w:val="24"/>
              <w:szCs w:val="24"/>
              <w:lang w:val="nl-NL" w:eastAsia="ja-JP"/>
            </w:rPr>
          </w:pPr>
          <w:r w:rsidRPr="00CE1076">
            <w:rPr>
              <w:b/>
              <w:noProof/>
            </w:rPr>
            <w:t>4.3.1 Relative importance</w:t>
          </w:r>
          <w:r w:rsidRPr="00CE1076">
            <w:rPr>
              <w:b/>
              <w:noProof/>
            </w:rPr>
            <w:tab/>
          </w:r>
          <w:r w:rsidR="00623B74" w:rsidRPr="00CE1076">
            <w:rPr>
              <w:b/>
              <w:noProof/>
            </w:rPr>
            <w:fldChar w:fldCharType="begin"/>
          </w:r>
          <w:r w:rsidRPr="00CE1076">
            <w:rPr>
              <w:b/>
              <w:noProof/>
            </w:rPr>
            <w:instrText xml:space="preserve"> PAGEREF _Toc216942275 \h </w:instrText>
          </w:r>
          <w:r w:rsidR="00623B74" w:rsidRPr="00CE1076">
            <w:rPr>
              <w:b/>
              <w:noProof/>
            </w:rPr>
          </w:r>
          <w:r w:rsidR="00623B74" w:rsidRPr="00CE1076">
            <w:rPr>
              <w:b/>
              <w:noProof/>
            </w:rPr>
            <w:fldChar w:fldCharType="separate"/>
          </w:r>
          <w:r w:rsidR="000B6D44">
            <w:rPr>
              <w:b/>
              <w:noProof/>
            </w:rPr>
            <w:t>29</w:t>
          </w:r>
          <w:r w:rsidR="00623B74" w:rsidRPr="00CE1076">
            <w:rPr>
              <w:b/>
              <w:noProof/>
            </w:rPr>
            <w:fldChar w:fldCharType="end"/>
          </w:r>
        </w:p>
        <w:p w:rsidR="00CE1076" w:rsidRPr="00CE1076" w:rsidRDefault="00CE1076" w:rsidP="00CE1076">
          <w:pPr>
            <w:pStyle w:val="TOC3"/>
            <w:tabs>
              <w:tab w:val="right" w:pos="9056"/>
            </w:tabs>
            <w:spacing w:line="360" w:lineRule="auto"/>
            <w:rPr>
              <w:b/>
              <w:smallCaps w:val="0"/>
              <w:noProof/>
              <w:sz w:val="24"/>
              <w:szCs w:val="24"/>
              <w:lang w:val="nl-NL" w:eastAsia="ja-JP"/>
            </w:rPr>
          </w:pPr>
          <w:r w:rsidRPr="00CE1076">
            <w:rPr>
              <w:b/>
              <w:noProof/>
            </w:rPr>
            <w:t>4.3.2 Willingness to pay</w:t>
          </w:r>
          <w:r w:rsidRPr="00CE1076">
            <w:rPr>
              <w:b/>
              <w:noProof/>
            </w:rPr>
            <w:tab/>
          </w:r>
          <w:r w:rsidR="00623B74" w:rsidRPr="00CE1076">
            <w:rPr>
              <w:b/>
              <w:noProof/>
            </w:rPr>
            <w:fldChar w:fldCharType="begin"/>
          </w:r>
          <w:r w:rsidRPr="00CE1076">
            <w:rPr>
              <w:b/>
              <w:noProof/>
            </w:rPr>
            <w:instrText xml:space="preserve"> PAGEREF _Toc216942276 \h </w:instrText>
          </w:r>
          <w:r w:rsidR="00623B74" w:rsidRPr="00CE1076">
            <w:rPr>
              <w:b/>
              <w:noProof/>
            </w:rPr>
          </w:r>
          <w:r w:rsidR="00623B74" w:rsidRPr="00CE1076">
            <w:rPr>
              <w:b/>
              <w:noProof/>
            </w:rPr>
            <w:fldChar w:fldCharType="separate"/>
          </w:r>
          <w:r w:rsidR="000B6D44">
            <w:rPr>
              <w:b/>
              <w:noProof/>
            </w:rPr>
            <w:t>29</w:t>
          </w:r>
          <w:r w:rsidR="00623B74" w:rsidRPr="00CE1076">
            <w:rPr>
              <w:b/>
              <w:noProof/>
            </w:rPr>
            <w:fldChar w:fldCharType="end"/>
          </w:r>
        </w:p>
        <w:p w:rsidR="00CE1076" w:rsidRPr="00CE1076" w:rsidRDefault="00CE1076" w:rsidP="00CE1076">
          <w:pPr>
            <w:pStyle w:val="TOC1"/>
            <w:tabs>
              <w:tab w:val="right" w:pos="9056"/>
            </w:tabs>
            <w:spacing w:line="360" w:lineRule="auto"/>
            <w:rPr>
              <w:caps w:val="0"/>
              <w:noProof/>
              <w:sz w:val="24"/>
              <w:szCs w:val="24"/>
              <w:u w:val="none"/>
              <w:lang w:val="nl-NL" w:eastAsia="ja-JP"/>
            </w:rPr>
          </w:pPr>
          <w:r w:rsidRPr="00CE1076">
            <w:rPr>
              <w:noProof/>
            </w:rPr>
            <w:t>5. Results</w:t>
          </w:r>
          <w:r w:rsidRPr="00CE1076">
            <w:rPr>
              <w:noProof/>
            </w:rPr>
            <w:tab/>
          </w:r>
          <w:r w:rsidR="00623B74" w:rsidRPr="00CE1076">
            <w:rPr>
              <w:noProof/>
            </w:rPr>
            <w:fldChar w:fldCharType="begin"/>
          </w:r>
          <w:r w:rsidRPr="00CE1076">
            <w:rPr>
              <w:noProof/>
            </w:rPr>
            <w:instrText xml:space="preserve"> PAGEREF _Toc216942277 \h </w:instrText>
          </w:r>
          <w:r w:rsidR="00623B74" w:rsidRPr="00CE1076">
            <w:rPr>
              <w:noProof/>
            </w:rPr>
          </w:r>
          <w:r w:rsidR="00623B74" w:rsidRPr="00CE1076">
            <w:rPr>
              <w:noProof/>
            </w:rPr>
            <w:fldChar w:fldCharType="separate"/>
          </w:r>
          <w:r w:rsidR="000B6D44">
            <w:rPr>
              <w:noProof/>
            </w:rPr>
            <w:t>31</w:t>
          </w:r>
          <w:r w:rsidR="00623B74" w:rsidRPr="00CE1076">
            <w:rPr>
              <w:noProof/>
            </w:rPr>
            <w:fldChar w:fldCharType="end"/>
          </w:r>
        </w:p>
        <w:p w:rsidR="00CE1076" w:rsidRPr="00CE1076" w:rsidRDefault="00CE1076" w:rsidP="00CE1076">
          <w:pPr>
            <w:pStyle w:val="TOC2"/>
            <w:rPr>
              <w:smallCaps w:val="0"/>
              <w:noProof/>
              <w:sz w:val="24"/>
              <w:szCs w:val="24"/>
              <w:lang w:val="nl-NL" w:eastAsia="ja-JP"/>
            </w:rPr>
          </w:pPr>
          <w:r w:rsidRPr="00CE1076">
            <w:rPr>
              <w:noProof/>
            </w:rPr>
            <w:t>5.1 Descriptive statistics</w:t>
          </w:r>
          <w:r w:rsidRPr="00CE1076">
            <w:rPr>
              <w:noProof/>
            </w:rPr>
            <w:tab/>
          </w:r>
          <w:r w:rsidR="00623B74" w:rsidRPr="00CE1076">
            <w:rPr>
              <w:noProof/>
            </w:rPr>
            <w:fldChar w:fldCharType="begin"/>
          </w:r>
          <w:r w:rsidRPr="00CE1076">
            <w:rPr>
              <w:noProof/>
            </w:rPr>
            <w:instrText xml:space="preserve"> PAGEREF _Toc216942278 \h </w:instrText>
          </w:r>
          <w:r w:rsidR="00623B74" w:rsidRPr="00CE1076">
            <w:rPr>
              <w:noProof/>
            </w:rPr>
          </w:r>
          <w:r w:rsidR="00623B74" w:rsidRPr="00CE1076">
            <w:rPr>
              <w:noProof/>
            </w:rPr>
            <w:fldChar w:fldCharType="separate"/>
          </w:r>
          <w:r w:rsidR="000B6D44">
            <w:rPr>
              <w:noProof/>
            </w:rPr>
            <w:t>31</w:t>
          </w:r>
          <w:r w:rsidR="00623B74" w:rsidRPr="00CE1076">
            <w:rPr>
              <w:noProof/>
            </w:rPr>
            <w:fldChar w:fldCharType="end"/>
          </w:r>
        </w:p>
        <w:p w:rsidR="00CE1076" w:rsidRPr="00CE1076" w:rsidRDefault="00CE1076" w:rsidP="00CE1076">
          <w:pPr>
            <w:pStyle w:val="TOC2"/>
            <w:rPr>
              <w:smallCaps w:val="0"/>
              <w:noProof/>
              <w:sz w:val="24"/>
              <w:szCs w:val="24"/>
              <w:lang w:val="nl-NL" w:eastAsia="ja-JP"/>
            </w:rPr>
          </w:pPr>
          <w:r w:rsidRPr="00CE1076">
            <w:rPr>
              <w:noProof/>
            </w:rPr>
            <w:t>5.2 Binary logistic regression</w:t>
          </w:r>
          <w:r w:rsidRPr="00CE1076">
            <w:rPr>
              <w:noProof/>
            </w:rPr>
            <w:tab/>
          </w:r>
          <w:r w:rsidR="00623B74" w:rsidRPr="00CE1076">
            <w:rPr>
              <w:noProof/>
            </w:rPr>
            <w:fldChar w:fldCharType="begin"/>
          </w:r>
          <w:r w:rsidRPr="00CE1076">
            <w:rPr>
              <w:noProof/>
            </w:rPr>
            <w:instrText xml:space="preserve"> PAGEREF _Toc216942279 \h </w:instrText>
          </w:r>
          <w:r w:rsidR="00623B74" w:rsidRPr="00CE1076">
            <w:rPr>
              <w:noProof/>
            </w:rPr>
          </w:r>
          <w:r w:rsidR="00623B74" w:rsidRPr="00CE1076">
            <w:rPr>
              <w:noProof/>
            </w:rPr>
            <w:fldChar w:fldCharType="separate"/>
          </w:r>
          <w:r w:rsidR="000B6D44">
            <w:rPr>
              <w:noProof/>
            </w:rPr>
            <w:t>33</w:t>
          </w:r>
          <w:r w:rsidR="00623B74" w:rsidRPr="00CE1076">
            <w:rPr>
              <w:noProof/>
            </w:rPr>
            <w:fldChar w:fldCharType="end"/>
          </w:r>
        </w:p>
        <w:p w:rsidR="00CE1076" w:rsidRPr="00CE1076" w:rsidRDefault="00CE1076" w:rsidP="00CE1076">
          <w:pPr>
            <w:pStyle w:val="TOC2"/>
            <w:rPr>
              <w:smallCaps w:val="0"/>
              <w:noProof/>
              <w:sz w:val="24"/>
              <w:szCs w:val="24"/>
              <w:lang w:val="nl-NL" w:eastAsia="ja-JP"/>
            </w:rPr>
          </w:pPr>
          <w:r w:rsidRPr="00CE1076">
            <w:rPr>
              <w:noProof/>
            </w:rPr>
            <w:t>5.3 Relative importance</w:t>
          </w:r>
          <w:r w:rsidRPr="00CE1076">
            <w:rPr>
              <w:noProof/>
            </w:rPr>
            <w:tab/>
          </w:r>
          <w:r w:rsidR="00623B74" w:rsidRPr="00CE1076">
            <w:rPr>
              <w:noProof/>
            </w:rPr>
            <w:fldChar w:fldCharType="begin"/>
          </w:r>
          <w:r w:rsidRPr="00CE1076">
            <w:rPr>
              <w:noProof/>
            </w:rPr>
            <w:instrText xml:space="preserve"> PAGEREF _Toc216942280 \h </w:instrText>
          </w:r>
          <w:r w:rsidR="00623B74" w:rsidRPr="00CE1076">
            <w:rPr>
              <w:noProof/>
            </w:rPr>
          </w:r>
          <w:r w:rsidR="00623B74" w:rsidRPr="00CE1076">
            <w:rPr>
              <w:noProof/>
            </w:rPr>
            <w:fldChar w:fldCharType="separate"/>
          </w:r>
          <w:r w:rsidR="000B6D44">
            <w:rPr>
              <w:noProof/>
            </w:rPr>
            <w:t>34</w:t>
          </w:r>
          <w:r w:rsidR="00623B74" w:rsidRPr="00CE1076">
            <w:rPr>
              <w:noProof/>
            </w:rPr>
            <w:fldChar w:fldCharType="end"/>
          </w:r>
        </w:p>
        <w:p w:rsidR="00CE1076" w:rsidRPr="00CE1076" w:rsidRDefault="00CE1076" w:rsidP="00CE1076">
          <w:pPr>
            <w:pStyle w:val="TOC2"/>
            <w:rPr>
              <w:smallCaps w:val="0"/>
              <w:noProof/>
              <w:sz w:val="24"/>
              <w:szCs w:val="24"/>
              <w:lang w:val="nl-NL" w:eastAsia="ja-JP"/>
            </w:rPr>
          </w:pPr>
          <w:r w:rsidRPr="00CE1076">
            <w:rPr>
              <w:noProof/>
            </w:rPr>
            <w:t>5.4 Willingness to pay</w:t>
          </w:r>
          <w:r w:rsidRPr="00CE1076">
            <w:rPr>
              <w:noProof/>
            </w:rPr>
            <w:tab/>
          </w:r>
          <w:r w:rsidR="00623B74" w:rsidRPr="00CE1076">
            <w:rPr>
              <w:noProof/>
            </w:rPr>
            <w:fldChar w:fldCharType="begin"/>
          </w:r>
          <w:r w:rsidRPr="00CE1076">
            <w:rPr>
              <w:noProof/>
            </w:rPr>
            <w:instrText xml:space="preserve"> PAGEREF _Toc216942281 \h </w:instrText>
          </w:r>
          <w:r w:rsidR="00623B74" w:rsidRPr="00CE1076">
            <w:rPr>
              <w:noProof/>
            </w:rPr>
          </w:r>
          <w:r w:rsidR="00623B74" w:rsidRPr="00CE1076">
            <w:rPr>
              <w:noProof/>
            </w:rPr>
            <w:fldChar w:fldCharType="separate"/>
          </w:r>
          <w:r w:rsidR="000B6D44">
            <w:rPr>
              <w:noProof/>
            </w:rPr>
            <w:t>35</w:t>
          </w:r>
          <w:r w:rsidR="00623B74" w:rsidRPr="00CE1076">
            <w:rPr>
              <w:noProof/>
            </w:rPr>
            <w:fldChar w:fldCharType="end"/>
          </w:r>
        </w:p>
        <w:p w:rsidR="00CE1076" w:rsidRPr="00CE1076" w:rsidRDefault="00CE1076" w:rsidP="00CE1076">
          <w:pPr>
            <w:pStyle w:val="TOC2"/>
            <w:rPr>
              <w:smallCaps w:val="0"/>
              <w:noProof/>
              <w:sz w:val="24"/>
              <w:szCs w:val="24"/>
              <w:lang w:val="nl-NL" w:eastAsia="ja-JP"/>
            </w:rPr>
          </w:pPr>
          <w:r w:rsidRPr="00CE1076">
            <w:rPr>
              <w:noProof/>
            </w:rPr>
            <w:t>5.5 Segmentation</w:t>
          </w:r>
          <w:r w:rsidRPr="00CE1076">
            <w:rPr>
              <w:noProof/>
            </w:rPr>
            <w:tab/>
          </w:r>
          <w:r w:rsidR="00623B74" w:rsidRPr="00CE1076">
            <w:rPr>
              <w:noProof/>
            </w:rPr>
            <w:fldChar w:fldCharType="begin"/>
          </w:r>
          <w:r w:rsidRPr="00CE1076">
            <w:rPr>
              <w:noProof/>
            </w:rPr>
            <w:instrText xml:space="preserve"> PAGEREF _Toc216942282 \h </w:instrText>
          </w:r>
          <w:r w:rsidR="00623B74" w:rsidRPr="00CE1076">
            <w:rPr>
              <w:noProof/>
            </w:rPr>
          </w:r>
          <w:r w:rsidR="00623B74" w:rsidRPr="00CE1076">
            <w:rPr>
              <w:noProof/>
            </w:rPr>
            <w:fldChar w:fldCharType="separate"/>
          </w:r>
          <w:r w:rsidR="000B6D44">
            <w:rPr>
              <w:noProof/>
            </w:rPr>
            <w:t>36</w:t>
          </w:r>
          <w:r w:rsidR="00623B74" w:rsidRPr="00CE1076">
            <w:rPr>
              <w:noProof/>
            </w:rPr>
            <w:fldChar w:fldCharType="end"/>
          </w:r>
        </w:p>
        <w:p w:rsidR="00CE1076" w:rsidRPr="00CE1076" w:rsidRDefault="00CE1076" w:rsidP="00CE1076">
          <w:pPr>
            <w:pStyle w:val="TOC1"/>
            <w:tabs>
              <w:tab w:val="right" w:pos="9056"/>
            </w:tabs>
            <w:spacing w:line="360" w:lineRule="auto"/>
            <w:rPr>
              <w:caps w:val="0"/>
              <w:noProof/>
              <w:sz w:val="24"/>
              <w:szCs w:val="24"/>
              <w:u w:val="none"/>
              <w:lang w:val="nl-NL" w:eastAsia="ja-JP"/>
            </w:rPr>
          </w:pPr>
          <w:r w:rsidRPr="00CE1076">
            <w:rPr>
              <w:noProof/>
            </w:rPr>
            <w:t>6. Discussion</w:t>
          </w:r>
          <w:r w:rsidRPr="00CE1076">
            <w:rPr>
              <w:noProof/>
            </w:rPr>
            <w:tab/>
          </w:r>
          <w:r w:rsidR="00623B74" w:rsidRPr="00CE1076">
            <w:rPr>
              <w:noProof/>
            </w:rPr>
            <w:fldChar w:fldCharType="begin"/>
          </w:r>
          <w:r w:rsidRPr="00CE1076">
            <w:rPr>
              <w:noProof/>
            </w:rPr>
            <w:instrText xml:space="preserve"> PAGEREF _Toc216942283 \h </w:instrText>
          </w:r>
          <w:r w:rsidR="00623B74" w:rsidRPr="00CE1076">
            <w:rPr>
              <w:noProof/>
            </w:rPr>
          </w:r>
          <w:r w:rsidR="00623B74" w:rsidRPr="00CE1076">
            <w:rPr>
              <w:noProof/>
            </w:rPr>
            <w:fldChar w:fldCharType="separate"/>
          </w:r>
          <w:r w:rsidR="000B6D44">
            <w:rPr>
              <w:noProof/>
            </w:rPr>
            <w:t>40</w:t>
          </w:r>
          <w:r w:rsidR="00623B74" w:rsidRPr="00CE1076">
            <w:rPr>
              <w:noProof/>
            </w:rPr>
            <w:fldChar w:fldCharType="end"/>
          </w:r>
        </w:p>
        <w:p w:rsidR="00CE1076" w:rsidRPr="00CE1076" w:rsidRDefault="00CE1076" w:rsidP="00CE1076">
          <w:pPr>
            <w:pStyle w:val="TOC2"/>
            <w:rPr>
              <w:smallCaps w:val="0"/>
              <w:noProof/>
              <w:sz w:val="24"/>
              <w:szCs w:val="24"/>
              <w:lang w:val="nl-NL" w:eastAsia="ja-JP"/>
            </w:rPr>
          </w:pPr>
          <w:r w:rsidRPr="00CE1076">
            <w:rPr>
              <w:noProof/>
            </w:rPr>
            <w:t>6.1 Relative importance</w:t>
          </w:r>
          <w:r w:rsidRPr="00CE1076">
            <w:rPr>
              <w:noProof/>
            </w:rPr>
            <w:tab/>
          </w:r>
          <w:r w:rsidR="00623B74" w:rsidRPr="00CE1076">
            <w:rPr>
              <w:noProof/>
            </w:rPr>
            <w:fldChar w:fldCharType="begin"/>
          </w:r>
          <w:r w:rsidRPr="00CE1076">
            <w:rPr>
              <w:noProof/>
            </w:rPr>
            <w:instrText xml:space="preserve"> PAGEREF _Toc216942284 \h </w:instrText>
          </w:r>
          <w:r w:rsidR="00623B74" w:rsidRPr="00CE1076">
            <w:rPr>
              <w:noProof/>
            </w:rPr>
          </w:r>
          <w:r w:rsidR="00623B74" w:rsidRPr="00CE1076">
            <w:rPr>
              <w:noProof/>
            </w:rPr>
            <w:fldChar w:fldCharType="separate"/>
          </w:r>
          <w:r w:rsidR="000B6D44">
            <w:rPr>
              <w:noProof/>
            </w:rPr>
            <w:t>41</w:t>
          </w:r>
          <w:r w:rsidR="00623B74" w:rsidRPr="00CE1076">
            <w:rPr>
              <w:noProof/>
            </w:rPr>
            <w:fldChar w:fldCharType="end"/>
          </w:r>
        </w:p>
        <w:p w:rsidR="00CE1076" w:rsidRPr="00CE1076" w:rsidRDefault="00CE1076" w:rsidP="00CE1076">
          <w:pPr>
            <w:pStyle w:val="TOC2"/>
            <w:rPr>
              <w:smallCaps w:val="0"/>
              <w:noProof/>
              <w:sz w:val="24"/>
              <w:szCs w:val="24"/>
              <w:lang w:val="nl-NL" w:eastAsia="ja-JP"/>
            </w:rPr>
          </w:pPr>
          <w:r w:rsidRPr="00CE1076">
            <w:rPr>
              <w:noProof/>
            </w:rPr>
            <w:t>6.2 Willingness to pay</w:t>
          </w:r>
          <w:r w:rsidRPr="00CE1076">
            <w:rPr>
              <w:noProof/>
            </w:rPr>
            <w:tab/>
          </w:r>
          <w:r w:rsidR="00623B74" w:rsidRPr="00CE1076">
            <w:rPr>
              <w:noProof/>
            </w:rPr>
            <w:fldChar w:fldCharType="begin"/>
          </w:r>
          <w:r w:rsidRPr="00CE1076">
            <w:rPr>
              <w:noProof/>
            </w:rPr>
            <w:instrText xml:space="preserve"> PAGEREF _Toc216942285 \h </w:instrText>
          </w:r>
          <w:r w:rsidR="00623B74" w:rsidRPr="00CE1076">
            <w:rPr>
              <w:noProof/>
            </w:rPr>
          </w:r>
          <w:r w:rsidR="00623B74" w:rsidRPr="00CE1076">
            <w:rPr>
              <w:noProof/>
            </w:rPr>
            <w:fldChar w:fldCharType="separate"/>
          </w:r>
          <w:r w:rsidR="000B6D44">
            <w:rPr>
              <w:noProof/>
            </w:rPr>
            <w:t>41</w:t>
          </w:r>
          <w:r w:rsidR="00623B74" w:rsidRPr="00CE1076">
            <w:rPr>
              <w:noProof/>
            </w:rPr>
            <w:fldChar w:fldCharType="end"/>
          </w:r>
        </w:p>
        <w:p w:rsidR="00CE1076" w:rsidRPr="00CE1076" w:rsidRDefault="00CE1076" w:rsidP="00CE1076">
          <w:pPr>
            <w:pStyle w:val="TOC2"/>
            <w:rPr>
              <w:smallCaps w:val="0"/>
              <w:noProof/>
              <w:sz w:val="24"/>
              <w:szCs w:val="24"/>
              <w:lang w:val="nl-NL" w:eastAsia="ja-JP"/>
            </w:rPr>
          </w:pPr>
          <w:r w:rsidRPr="00CE1076">
            <w:rPr>
              <w:noProof/>
            </w:rPr>
            <w:t>6.3 Segmentation</w:t>
          </w:r>
          <w:r w:rsidRPr="00CE1076">
            <w:rPr>
              <w:noProof/>
            </w:rPr>
            <w:tab/>
          </w:r>
          <w:r w:rsidR="00623B74" w:rsidRPr="00CE1076">
            <w:rPr>
              <w:noProof/>
            </w:rPr>
            <w:fldChar w:fldCharType="begin"/>
          </w:r>
          <w:r w:rsidRPr="00CE1076">
            <w:rPr>
              <w:noProof/>
            </w:rPr>
            <w:instrText xml:space="preserve"> PAGEREF _Toc216942286 \h </w:instrText>
          </w:r>
          <w:r w:rsidR="00623B74" w:rsidRPr="00CE1076">
            <w:rPr>
              <w:noProof/>
            </w:rPr>
          </w:r>
          <w:r w:rsidR="00623B74" w:rsidRPr="00CE1076">
            <w:rPr>
              <w:noProof/>
            </w:rPr>
            <w:fldChar w:fldCharType="separate"/>
          </w:r>
          <w:r w:rsidR="000B6D44">
            <w:rPr>
              <w:noProof/>
            </w:rPr>
            <w:t>42</w:t>
          </w:r>
          <w:r w:rsidR="00623B74" w:rsidRPr="00CE1076">
            <w:rPr>
              <w:noProof/>
            </w:rPr>
            <w:fldChar w:fldCharType="end"/>
          </w:r>
        </w:p>
        <w:p w:rsidR="00CE1076" w:rsidRPr="00CE1076" w:rsidRDefault="00CE1076" w:rsidP="00CE1076">
          <w:pPr>
            <w:pStyle w:val="TOC1"/>
            <w:tabs>
              <w:tab w:val="right" w:pos="9056"/>
            </w:tabs>
            <w:spacing w:line="360" w:lineRule="auto"/>
            <w:rPr>
              <w:caps w:val="0"/>
              <w:noProof/>
              <w:sz w:val="24"/>
              <w:szCs w:val="24"/>
              <w:u w:val="none"/>
              <w:lang w:val="nl-NL" w:eastAsia="ja-JP"/>
            </w:rPr>
          </w:pPr>
          <w:r w:rsidRPr="00CE1076">
            <w:rPr>
              <w:noProof/>
            </w:rPr>
            <w:t>7. Conclusion</w:t>
          </w:r>
          <w:r w:rsidRPr="00CE1076">
            <w:rPr>
              <w:noProof/>
            </w:rPr>
            <w:tab/>
          </w:r>
          <w:r w:rsidR="00623B74" w:rsidRPr="00CE1076">
            <w:rPr>
              <w:noProof/>
            </w:rPr>
            <w:fldChar w:fldCharType="begin"/>
          </w:r>
          <w:r w:rsidRPr="00CE1076">
            <w:rPr>
              <w:noProof/>
            </w:rPr>
            <w:instrText xml:space="preserve"> PAGEREF _Toc216942287 \h </w:instrText>
          </w:r>
          <w:r w:rsidR="00623B74" w:rsidRPr="00CE1076">
            <w:rPr>
              <w:noProof/>
            </w:rPr>
          </w:r>
          <w:r w:rsidR="00623B74" w:rsidRPr="00CE1076">
            <w:rPr>
              <w:noProof/>
            </w:rPr>
            <w:fldChar w:fldCharType="separate"/>
          </w:r>
          <w:r w:rsidR="000B6D44">
            <w:rPr>
              <w:noProof/>
            </w:rPr>
            <w:t>45</w:t>
          </w:r>
          <w:r w:rsidR="00623B74" w:rsidRPr="00CE1076">
            <w:rPr>
              <w:noProof/>
            </w:rPr>
            <w:fldChar w:fldCharType="end"/>
          </w:r>
        </w:p>
        <w:p w:rsidR="00CE1076" w:rsidRPr="00CE1076" w:rsidRDefault="00CE1076" w:rsidP="00CE1076">
          <w:pPr>
            <w:pStyle w:val="TOC2"/>
            <w:rPr>
              <w:smallCaps w:val="0"/>
              <w:noProof/>
              <w:sz w:val="24"/>
              <w:szCs w:val="24"/>
              <w:lang w:val="nl-NL" w:eastAsia="ja-JP"/>
            </w:rPr>
          </w:pPr>
          <w:r w:rsidRPr="00CE1076">
            <w:rPr>
              <w:noProof/>
            </w:rPr>
            <w:t>7.1 Limitations</w:t>
          </w:r>
          <w:r w:rsidRPr="00CE1076">
            <w:rPr>
              <w:noProof/>
            </w:rPr>
            <w:tab/>
          </w:r>
          <w:r w:rsidR="00623B74" w:rsidRPr="00CE1076">
            <w:rPr>
              <w:noProof/>
            </w:rPr>
            <w:fldChar w:fldCharType="begin"/>
          </w:r>
          <w:r w:rsidRPr="00CE1076">
            <w:rPr>
              <w:noProof/>
            </w:rPr>
            <w:instrText xml:space="preserve"> PAGEREF _Toc216942288 \h </w:instrText>
          </w:r>
          <w:r w:rsidR="00623B74" w:rsidRPr="00CE1076">
            <w:rPr>
              <w:noProof/>
            </w:rPr>
          </w:r>
          <w:r w:rsidR="00623B74" w:rsidRPr="00CE1076">
            <w:rPr>
              <w:noProof/>
            </w:rPr>
            <w:fldChar w:fldCharType="separate"/>
          </w:r>
          <w:r w:rsidR="000B6D44">
            <w:rPr>
              <w:noProof/>
            </w:rPr>
            <w:t>46</w:t>
          </w:r>
          <w:r w:rsidR="00623B74" w:rsidRPr="00CE1076">
            <w:rPr>
              <w:noProof/>
            </w:rPr>
            <w:fldChar w:fldCharType="end"/>
          </w:r>
        </w:p>
        <w:p w:rsidR="00CE1076" w:rsidRPr="00CE1076" w:rsidRDefault="00CE1076" w:rsidP="00CE1076">
          <w:pPr>
            <w:pStyle w:val="TOC2"/>
            <w:rPr>
              <w:smallCaps w:val="0"/>
              <w:noProof/>
              <w:sz w:val="24"/>
              <w:szCs w:val="24"/>
              <w:lang w:val="nl-NL" w:eastAsia="ja-JP"/>
            </w:rPr>
          </w:pPr>
          <w:r w:rsidRPr="00CE1076">
            <w:rPr>
              <w:noProof/>
            </w:rPr>
            <w:t>7.2 Future research</w:t>
          </w:r>
          <w:r w:rsidRPr="00CE1076">
            <w:rPr>
              <w:noProof/>
            </w:rPr>
            <w:tab/>
          </w:r>
          <w:r w:rsidR="00623B74" w:rsidRPr="00CE1076">
            <w:rPr>
              <w:noProof/>
            </w:rPr>
            <w:fldChar w:fldCharType="begin"/>
          </w:r>
          <w:r w:rsidRPr="00CE1076">
            <w:rPr>
              <w:noProof/>
            </w:rPr>
            <w:instrText xml:space="preserve"> PAGEREF _Toc216942289 \h </w:instrText>
          </w:r>
          <w:r w:rsidR="00623B74" w:rsidRPr="00CE1076">
            <w:rPr>
              <w:noProof/>
            </w:rPr>
          </w:r>
          <w:r w:rsidR="00623B74" w:rsidRPr="00CE1076">
            <w:rPr>
              <w:noProof/>
            </w:rPr>
            <w:fldChar w:fldCharType="separate"/>
          </w:r>
          <w:r w:rsidR="000B6D44">
            <w:rPr>
              <w:noProof/>
            </w:rPr>
            <w:t>46</w:t>
          </w:r>
          <w:r w:rsidR="00623B74" w:rsidRPr="00CE1076">
            <w:rPr>
              <w:noProof/>
            </w:rPr>
            <w:fldChar w:fldCharType="end"/>
          </w:r>
        </w:p>
        <w:p w:rsidR="00CE1076" w:rsidRPr="00CE1076" w:rsidRDefault="00CE1076" w:rsidP="00CE1076">
          <w:pPr>
            <w:pStyle w:val="TOC1"/>
            <w:tabs>
              <w:tab w:val="right" w:pos="9056"/>
            </w:tabs>
            <w:spacing w:line="360" w:lineRule="auto"/>
            <w:rPr>
              <w:caps w:val="0"/>
              <w:noProof/>
              <w:sz w:val="24"/>
              <w:szCs w:val="24"/>
              <w:u w:val="none"/>
              <w:lang w:val="nl-NL" w:eastAsia="ja-JP"/>
            </w:rPr>
          </w:pPr>
          <w:r w:rsidRPr="00CE1076">
            <w:rPr>
              <w:noProof/>
            </w:rPr>
            <w:t>References</w:t>
          </w:r>
          <w:r w:rsidRPr="00CE1076">
            <w:rPr>
              <w:noProof/>
            </w:rPr>
            <w:tab/>
          </w:r>
          <w:r w:rsidR="00623B74" w:rsidRPr="00CE1076">
            <w:rPr>
              <w:noProof/>
            </w:rPr>
            <w:fldChar w:fldCharType="begin"/>
          </w:r>
          <w:r w:rsidRPr="00CE1076">
            <w:rPr>
              <w:noProof/>
            </w:rPr>
            <w:instrText xml:space="preserve"> PAGEREF _Toc216942290 \h </w:instrText>
          </w:r>
          <w:r w:rsidR="00623B74" w:rsidRPr="00CE1076">
            <w:rPr>
              <w:noProof/>
            </w:rPr>
          </w:r>
          <w:r w:rsidR="00623B74" w:rsidRPr="00CE1076">
            <w:rPr>
              <w:noProof/>
            </w:rPr>
            <w:fldChar w:fldCharType="separate"/>
          </w:r>
          <w:r w:rsidR="000B6D44">
            <w:rPr>
              <w:noProof/>
            </w:rPr>
            <w:t>47</w:t>
          </w:r>
          <w:r w:rsidR="00623B74" w:rsidRPr="00CE1076">
            <w:rPr>
              <w:noProof/>
            </w:rPr>
            <w:fldChar w:fldCharType="end"/>
          </w:r>
        </w:p>
        <w:p w:rsidR="00CE1076" w:rsidRPr="00CE1076" w:rsidRDefault="00CE1076" w:rsidP="00CE1076">
          <w:pPr>
            <w:pStyle w:val="TOC1"/>
            <w:tabs>
              <w:tab w:val="right" w:pos="9056"/>
            </w:tabs>
            <w:spacing w:line="360" w:lineRule="auto"/>
            <w:rPr>
              <w:caps w:val="0"/>
              <w:noProof/>
              <w:sz w:val="24"/>
              <w:szCs w:val="24"/>
              <w:u w:val="none"/>
              <w:lang w:val="nl-NL" w:eastAsia="ja-JP"/>
            </w:rPr>
          </w:pPr>
          <w:r w:rsidRPr="00CE1076">
            <w:rPr>
              <w:noProof/>
            </w:rPr>
            <w:t>Appendices</w:t>
          </w:r>
          <w:r w:rsidRPr="00CE1076">
            <w:rPr>
              <w:noProof/>
            </w:rPr>
            <w:tab/>
          </w:r>
          <w:r w:rsidR="00623B74" w:rsidRPr="00CE1076">
            <w:rPr>
              <w:noProof/>
            </w:rPr>
            <w:fldChar w:fldCharType="begin"/>
          </w:r>
          <w:r w:rsidRPr="00CE1076">
            <w:rPr>
              <w:noProof/>
            </w:rPr>
            <w:instrText xml:space="preserve"> PAGEREF _Toc216942291 \h </w:instrText>
          </w:r>
          <w:r w:rsidR="00623B74" w:rsidRPr="00CE1076">
            <w:rPr>
              <w:noProof/>
            </w:rPr>
          </w:r>
          <w:r w:rsidR="00623B74" w:rsidRPr="00CE1076">
            <w:rPr>
              <w:noProof/>
            </w:rPr>
            <w:fldChar w:fldCharType="separate"/>
          </w:r>
          <w:r w:rsidR="000B6D44">
            <w:rPr>
              <w:noProof/>
            </w:rPr>
            <w:t>52</w:t>
          </w:r>
          <w:r w:rsidR="00623B74" w:rsidRPr="00CE1076">
            <w:rPr>
              <w:noProof/>
            </w:rPr>
            <w:fldChar w:fldCharType="end"/>
          </w:r>
        </w:p>
        <w:p w:rsidR="00CE1076" w:rsidRPr="00CE1076" w:rsidRDefault="00CE1076" w:rsidP="00CE1076">
          <w:pPr>
            <w:pStyle w:val="TOC2"/>
            <w:rPr>
              <w:smallCaps w:val="0"/>
              <w:noProof/>
              <w:sz w:val="24"/>
              <w:szCs w:val="24"/>
              <w:lang w:val="nl-NL" w:eastAsia="ja-JP"/>
            </w:rPr>
          </w:pPr>
          <w:r w:rsidRPr="00CE1076">
            <w:rPr>
              <w:noProof/>
            </w:rPr>
            <w:t>Appendix 1</w:t>
          </w:r>
          <w:r w:rsidRPr="00CE1076">
            <w:rPr>
              <w:noProof/>
            </w:rPr>
            <w:tab/>
          </w:r>
          <w:r w:rsidR="00623B74" w:rsidRPr="00CE1076">
            <w:rPr>
              <w:noProof/>
            </w:rPr>
            <w:fldChar w:fldCharType="begin"/>
          </w:r>
          <w:r w:rsidRPr="00CE1076">
            <w:rPr>
              <w:noProof/>
            </w:rPr>
            <w:instrText xml:space="preserve"> PAGEREF _Toc216942292 \h </w:instrText>
          </w:r>
          <w:r w:rsidR="00623B74" w:rsidRPr="00CE1076">
            <w:rPr>
              <w:noProof/>
            </w:rPr>
          </w:r>
          <w:r w:rsidR="00623B74" w:rsidRPr="00CE1076">
            <w:rPr>
              <w:noProof/>
            </w:rPr>
            <w:fldChar w:fldCharType="separate"/>
          </w:r>
          <w:r w:rsidR="000B6D44">
            <w:rPr>
              <w:noProof/>
            </w:rPr>
            <w:t>52</w:t>
          </w:r>
          <w:r w:rsidR="00623B74" w:rsidRPr="00CE1076">
            <w:rPr>
              <w:noProof/>
            </w:rPr>
            <w:fldChar w:fldCharType="end"/>
          </w:r>
        </w:p>
        <w:p w:rsidR="00CE1076" w:rsidRPr="00CE1076" w:rsidRDefault="00CE1076" w:rsidP="00CE1076">
          <w:pPr>
            <w:pStyle w:val="TOC2"/>
            <w:rPr>
              <w:smallCaps w:val="0"/>
              <w:noProof/>
              <w:sz w:val="24"/>
              <w:szCs w:val="24"/>
              <w:lang w:val="nl-NL" w:eastAsia="ja-JP"/>
            </w:rPr>
          </w:pPr>
          <w:r w:rsidRPr="00CE1076">
            <w:rPr>
              <w:noProof/>
            </w:rPr>
            <w:t>Appendix 2</w:t>
          </w:r>
          <w:r w:rsidRPr="00CE1076">
            <w:rPr>
              <w:noProof/>
            </w:rPr>
            <w:tab/>
          </w:r>
          <w:r w:rsidR="00623B74" w:rsidRPr="00CE1076">
            <w:rPr>
              <w:noProof/>
            </w:rPr>
            <w:fldChar w:fldCharType="begin"/>
          </w:r>
          <w:r w:rsidRPr="00CE1076">
            <w:rPr>
              <w:noProof/>
            </w:rPr>
            <w:instrText xml:space="preserve"> PAGEREF _Toc216942293 \h </w:instrText>
          </w:r>
          <w:r w:rsidR="00623B74" w:rsidRPr="00CE1076">
            <w:rPr>
              <w:noProof/>
            </w:rPr>
          </w:r>
          <w:r w:rsidR="00623B74" w:rsidRPr="00CE1076">
            <w:rPr>
              <w:noProof/>
            </w:rPr>
            <w:fldChar w:fldCharType="separate"/>
          </w:r>
          <w:r w:rsidR="000B6D44">
            <w:rPr>
              <w:noProof/>
            </w:rPr>
            <w:t>57</w:t>
          </w:r>
          <w:r w:rsidR="00623B74" w:rsidRPr="00CE1076">
            <w:rPr>
              <w:noProof/>
            </w:rPr>
            <w:fldChar w:fldCharType="end"/>
          </w:r>
        </w:p>
        <w:p w:rsidR="00CE1076" w:rsidRPr="00CE1076" w:rsidRDefault="00CE1076" w:rsidP="00CE1076">
          <w:pPr>
            <w:pStyle w:val="TOC2"/>
            <w:rPr>
              <w:smallCaps w:val="0"/>
              <w:noProof/>
              <w:sz w:val="24"/>
              <w:szCs w:val="24"/>
              <w:lang w:val="nl-NL" w:eastAsia="ja-JP"/>
            </w:rPr>
          </w:pPr>
          <w:r w:rsidRPr="00CE1076">
            <w:rPr>
              <w:noProof/>
            </w:rPr>
            <w:t>Appendix 3</w:t>
          </w:r>
          <w:r w:rsidRPr="00CE1076">
            <w:rPr>
              <w:noProof/>
            </w:rPr>
            <w:tab/>
          </w:r>
          <w:r w:rsidR="00623B74" w:rsidRPr="00CE1076">
            <w:rPr>
              <w:noProof/>
            </w:rPr>
            <w:fldChar w:fldCharType="begin"/>
          </w:r>
          <w:r w:rsidRPr="00CE1076">
            <w:rPr>
              <w:noProof/>
            </w:rPr>
            <w:instrText xml:space="preserve"> PAGEREF _Toc216942294 \h </w:instrText>
          </w:r>
          <w:r w:rsidR="00623B74" w:rsidRPr="00CE1076">
            <w:rPr>
              <w:noProof/>
            </w:rPr>
          </w:r>
          <w:r w:rsidR="00623B74" w:rsidRPr="00CE1076">
            <w:rPr>
              <w:noProof/>
            </w:rPr>
            <w:fldChar w:fldCharType="separate"/>
          </w:r>
          <w:r w:rsidR="000B6D44">
            <w:rPr>
              <w:noProof/>
            </w:rPr>
            <w:t>58</w:t>
          </w:r>
          <w:r w:rsidR="00623B74" w:rsidRPr="00CE1076">
            <w:rPr>
              <w:noProof/>
            </w:rPr>
            <w:fldChar w:fldCharType="end"/>
          </w:r>
        </w:p>
        <w:p w:rsidR="00CE1076" w:rsidRPr="00CE1076" w:rsidRDefault="00CE1076" w:rsidP="00CE1076">
          <w:pPr>
            <w:pStyle w:val="TOC2"/>
            <w:rPr>
              <w:smallCaps w:val="0"/>
              <w:noProof/>
              <w:sz w:val="24"/>
              <w:szCs w:val="24"/>
              <w:lang w:val="nl-NL" w:eastAsia="ja-JP"/>
            </w:rPr>
          </w:pPr>
          <w:r w:rsidRPr="00CE1076">
            <w:rPr>
              <w:noProof/>
            </w:rPr>
            <w:t>Appendix 4</w:t>
          </w:r>
          <w:r w:rsidRPr="00CE1076">
            <w:rPr>
              <w:noProof/>
            </w:rPr>
            <w:tab/>
          </w:r>
          <w:r w:rsidR="00623B74" w:rsidRPr="00CE1076">
            <w:rPr>
              <w:noProof/>
            </w:rPr>
            <w:fldChar w:fldCharType="begin"/>
          </w:r>
          <w:r w:rsidRPr="00CE1076">
            <w:rPr>
              <w:noProof/>
            </w:rPr>
            <w:instrText xml:space="preserve"> PAGEREF _Toc216942295 \h </w:instrText>
          </w:r>
          <w:r w:rsidR="00623B74" w:rsidRPr="00CE1076">
            <w:rPr>
              <w:noProof/>
            </w:rPr>
          </w:r>
          <w:r w:rsidR="00623B74" w:rsidRPr="00CE1076">
            <w:rPr>
              <w:noProof/>
            </w:rPr>
            <w:fldChar w:fldCharType="separate"/>
          </w:r>
          <w:r w:rsidR="000B6D44">
            <w:rPr>
              <w:noProof/>
            </w:rPr>
            <w:t>59</w:t>
          </w:r>
          <w:r w:rsidR="00623B74" w:rsidRPr="00CE1076">
            <w:rPr>
              <w:noProof/>
            </w:rPr>
            <w:fldChar w:fldCharType="end"/>
          </w:r>
        </w:p>
        <w:p w:rsidR="00CE1076" w:rsidRPr="00CE1076" w:rsidRDefault="00CE1076" w:rsidP="00CE1076">
          <w:pPr>
            <w:pStyle w:val="TOC2"/>
            <w:rPr>
              <w:smallCaps w:val="0"/>
              <w:noProof/>
              <w:sz w:val="24"/>
              <w:szCs w:val="24"/>
              <w:lang w:val="nl-NL" w:eastAsia="ja-JP"/>
            </w:rPr>
          </w:pPr>
          <w:r w:rsidRPr="00CE1076">
            <w:rPr>
              <w:noProof/>
            </w:rPr>
            <w:t>Appendix 5</w:t>
          </w:r>
          <w:r w:rsidRPr="00CE1076">
            <w:rPr>
              <w:noProof/>
            </w:rPr>
            <w:tab/>
          </w:r>
          <w:r w:rsidR="00623B74" w:rsidRPr="00CE1076">
            <w:rPr>
              <w:noProof/>
            </w:rPr>
            <w:fldChar w:fldCharType="begin"/>
          </w:r>
          <w:r w:rsidRPr="00CE1076">
            <w:rPr>
              <w:noProof/>
            </w:rPr>
            <w:instrText xml:space="preserve"> PAGEREF _Toc216942296 \h </w:instrText>
          </w:r>
          <w:r w:rsidR="00623B74" w:rsidRPr="00CE1076">
            <w:rPr>
              <w:noProof/>
            </w:rPr>
          </w:r>
          <w:r w:rsidR="00623B74" w:rsidRPr="00CE1076">
            <w:rPr>
              <w:noProof/>
            </w:rPr>
            <w:fldChar w:fldCharType="separate"/>
          </w:r>
          <w:r w:rsidR="000B6D44">
            <w:rPr>
              <w:noProof/>
            </w:rPr>
            <w:t>60</w:t>
          </w:r>
          <w:r w:rsidR="00623B74" w:rsidRPr="00CE1076">
            <w:rPr>
              <w:noProof/>
            </w:rPr>
            <w:fldChar w:fldCharType="end"/>
          </w:r>
        </w:p>
        <w:p w:rsidR="00CE1076" w:rsidRPr="00CE1076" w:rsidRDefault="00CE1076" w:rsidP="00CE1076">
          <w:pPr>
            <w:pStyle w:val="TOC2"/>
            <w:rPr>
              <w:smallCaps w:val="0"/>
              <w:noProof/>
              <w:sz w:val="24"/>
              <w:szCs w:val="24"/>
              <w:lang w:val="nl-NL" w:eastAsia="ja-JP"/>
            </w:rPr>
          </w:pPr>
          <w:r w:rsidRPr="00CE1076">
            <w:rPr>
              <w:noProof/>
            </w:rPr>
            <w:t>Appendix 6</w:t>
          </w:r>
          <w:r w:rsidRPr="00CE1076">
            <w:rPr>
              <w:noProof/>
            </w:rPr>
            <w:tab/>
          </w:r>
          <w:r w:rsidR="00623B74" w:rsidRPr="00CE1076">
            <w:rPr>
              <w:noProof/>
            </w:rPr>
            <w:fldChar w:fldCharType="begin"/>
          </w:r>
          <w:r w:rsidRPr="00CE1076">
            <w:rPr>
              <w:noProof/>
            </w:rPr>
            <w:instrText xml:space="preserve"> PAGEREF _Toc216942297 \h </w:instrText>
          </w:r>
          <w:r w:rsidR="00623B74" w:rsidRPr="00CE1076">
            <w:rPr>
              <w:noProof/>
            </w:rPr>
          </w:r>
          <w:r w:rsidR="00623B74" w:rsidRPr="00CE1076">
            <w:rPr>
              <w:noProof/>
            </w:rPr>
            <w:fldChar w:fldCharType="separate"/>
          </w:r>
          <w:r w:rsidR="000B6D44">
            <w:rPr>
              <w:noProof/>
            </w:rPr>
            <w:t>61</w:t>
          </w:r>
          <w:r w:rsidR="00623B74" w:rsidRPr="00CE1076">
            <w:rPr>
              <w:noProof/>
            </w:rPr>
            <w:fldChar w:fldCharType="end"/>
          </w:r>
        </w:p>
        <w:p w:rsidR="00CE1076" w:rsidRPr="00CE1076" w:rsidRDefault="00CE1076" w:rsidP="00CE1076">
          <w:pPr>
            <w:pStyle w:val="TOC2"/>
            <w:rPr>
              <w:smallCaps w:val="0"/>
              <w:noProof/>
              <w:sz w:val="24"/>
              <w:szCs w:val="24"/>
              <w:lang w:val="nl-NL" w:eastAsia="ja-JP"/>
            </w:rPr>
          </w:pPr>
          <w:r w:rsidRPr="00CE1076">
            <w:rPr>
              <w:noProof/>
            </w:rPr>
            <w:t>Appendix 7</w:t>
          </w:r>
          <w:r w:rsidRPr="00CE1076">
            <w:rPr>
              <w:noProof/>
            </w:rPr>
            <w:tab/>
          </w:r>
          <w:r w:rsidR="00623B74" w:rsidRPr="00CE1076">
            <w:rPr>
              <w:noProof/>
            </w:rPr>
            <w:fldChar w:fldCharType="begin"/>
          </w:r>
          <w:r w:rsidRPr="00CE1076">
            <w:rPr>
              <w:noProof/>
            </w:rPr>
            <w:instrText xml:space="preserve"> PAGEREF _Toc216942298 \h </w:instrText>
          </w:r>
          <w:r w:rsidR="00623B74" w:rsidRPr="00CE1076">
            <w:rPr>
              <w:noProof/>
            </w:rPr>
          </w:r>
          <w:r w:rsidR="00623B74" w:rsidRPr="00CE1076">
            <w:rPr>
              <w:noProof/>
            </w:rPr>
            <w:fldChar w:fldCharType="separate"/>
          </w:r>
          <w:r w:rsidR="000B6D44">
            <w:rPr>
              <w:noProof/>
            </w:rPr>
            <w:t>62</w:t>
          </w:r>
          <w:r w:rsidR="00623B74" w:rsidRPr="00CE1076">
            <w:rPr>
              <w:noProof/>
            </w:rPr>
            <w:fldChar w:fldCharType="end"/>
          </w:r>
        </w:p>
        <w:p w:rsidR="0047489A" w:rsidRDefault="00623B74" w:rsidP="00CE1076">
          <w:pPr>
            <w:spacing w:line="360" w:lineRule="auto"/>
            <w:rPr>
              <w:noProof/>
            </w:rPr>
          </w:pPr>
          <w:r w:rsidRPr="00CE1076">
            <w:rPr>
              <w:b/>
              <w:bCs/>
              <w:noProof/>
            </w:rPr>
            <w:fldChar w:fldCharType="end"/>
          </w:r>
        </w:p>
      </w:sdtContent>
    </w:sdt>
    <w:p w:rsidR="00244296" w:rsidRDefault="00244296"/>
    <w:p w:rsidR="0047489A" w:rsidRDefault="0047489A" w:rsidP="0047489A">
      <w:pPr>
        <w:pStyle w:val="Heading1"/>
      </w:pPr>
      <w:r>
        <w:br w:type="page"/>
      </w:r>
    </w:p>
    <w:p w:rsidR="0047489A" w:rsidRPr="00AE75B5" w:rsidRDefault="0047489A" w:rsidP="0047489A">
      <w:pPr>
        <w:pStyle w:val="Heading1"/>
      </w:pPr>
      <w:bookmarkStart w:id="1" w:name="_Toc216942252"/>
      <w:r w:rsidRPr="00AE75B5">
        <w:t>1. Introduction</w:t>
      </w:r>
      <w:bookmarkEnd w:id="1"/>
    </w:p>
    <w:p w:rsidR="0047489A" w:rsidRDefault="0047489A" w:rsidP="00133064">
      <w:pPr>
        <w:spacing w:line="360" w:lineRule="auto"/>
        <w:jc w:val="both"/>
      </w:pPr>
      <w:r>
        <w:t>When one thinks</w:t>
      </w:r>
      <w:r w:rsidR="000A3F90">
        <w:t xml:space="preserve"> of</w:t>
      </w:r>
      <w:r>
        <w:t xml:space="preserve"> social responsibility in </w:t>
      </w:r>
      <w:r w:rsidR="00B82BA0">
        <w:t>relation to</w:t>
      </w:r>
      <w:r>
        <w:t xml:space="preserve"> fast food, unhealthiness is what </w:t>
      </w:r>
      <w:r w:rsidR="00940EE3">
        <w:t xml:space="preserve">often </w:t>
      </w:r>
      <w:r>
        <w:t>comes to mind</w:t>
      </w:r>
      <w:r w:rsidR="00940EE3">
        <w:t xml:space="preserve"> then</w:t>
      </w:r>
      <w:r>
        <w:t>. Nonetheless, like in many other industries</w:t>
      </w:r>
      <w:r w:rsidR="00940EE3">
        <w:t>,</w:t>
      </w:r>
      <w:r>
        <w:t xml:space="preserve"> also in the fast food industry social responsibility has gained attention. </w:t>
      </w:r>
      <w:r w:rsidR="00940EE3">
        <w:t>Firms not only i</w:t>
      </w:r>
      <w:r>
        <w:t>mprove</w:t>
      </w:r>
      <w:r w:rsidR="00940EE3">
        <w:t xml:space="preserve"> the ‘healthiness’</w:t>
      </w:r>
      <w:r>
        <w:t xml:space="preserve"> of the assortment (e.g. responsible preparation), firms </w:t>
      </w:r>
      <w:r w:rsidR="00940EE3">
        <w:t xml:space="preserve">also </w:t>
      </w:r>
      <w:r>
        <w:t>aim on sustai</w:t>
      </w:r>
      <w:r w:rsidR="000A3F90">
        <w:t xml:space="preserve">nable resourcing and recycling. </w:t>
      </w:r>
      <w:r w:rsidR="006E06CF">
        <w:t>By doing so</w:t>
      </w:r>
      <w:r w:rsidR="00940EE3">
        <w:t>, firms adjust to the emerging ‘green’</w:t>
      </w:r>
      <w:r w:rsidR="006E06CF">
        <w:t xml:space="preserve"> movement that is occur</w:t>
      </w:r>
      <w:r w:rsidR="001A76F3">
        <w:t>ring</w:t>
      </w:r>
      <w:r w:rsidR="006E06CF">
        <w:t xml:space="preserve"> across markets. </w:t>
      </w:r>
      <w:r w:rsidR="00940EE3">
        <w:t>However, knowledge about customer preferences lacks the fast food industry at this point. T</w:t>
      </w:r>
      <w:r w:rsidR="006E06CF">
        <w:t xml:space="preserve">hat is why it is </w:t>
      </w:r>
      <w:r w:rsidR="00940EE3">
        <w:t>valuable</w:t>
      </w:r>
      <w:r w:rsidR="006E06CF">
        <w:t xml:space="preserve"> to </w:t>
      </w:r>
      <w:r w:rsidR="001A76F3">
        <w:t>gain insights about</w:t>
      </w:r>
      <w:r w:rsidR="006E06CF">
        <w:t xml:space="preserve"> how consumers think about social responsibility </w:t>
      </w:r>
      <w:r w:rsidR="00940EE3">
        <w:t>in relation to</w:t>
      </w:r>
      <w:r w:rsidR="006E06CF">
        <w:t xml:space="preserve"> the fast food industry</w:t>
      </w:r>
      <w:r w:rsidR="001A76F3">
        <w:t>, and to what extent this is considered when making purchase decisions</w:t>
      </w:r>
      <w:r w:rsidR="006E06CF">
        <w:t xml:space="preserve">. </w:t>
      </w:r>
      <w:r w:rsidR="001A76F3">
        <w:t>Although the research aims for a broader scope, this study will focus on one partic</w:t>
      </w:r>
      <w:r>
        <w:t>ular product in the fast food industry: fries (fried potato strips).</w:t>
      </w:r>
    </w:p>
    <w:p w:rsidR="00133064" w:rsidRDefault="00133064" w:rsidP="00133064">
      <w:pPr>
        <w:spacing w:line="360" w:lineRule="auto"/>
        <w:jc w:val="both"/>
      </w:pPr>
    </w:p>
    <w:p w:rsidR="0047489A" w:rsidRPr="00AE75B5" w:rsidRDefault="0047489A" w:rsidP="0047489A">
      <w:pPr>
        <w:pStyle w:val="Heading2"/>
      </w:pPr>
      <w:bookmarkStart w:id="2" w:name="_Toc216942253"/>
      <w:r w:rsidRPr="00AE75B5">
        <w:t>1.1 Goal(s)</w:t>
      </w:r>
      <w:bookmarkEnd w:id="2"/>
    </w:p>
    <w:p w:rsidR="0047489A" w:rsidRDefault="0047489A" w:rsidP="0047489A">
      <w:pPr>
        <w:spacing w:line="360" w:lineRule="auto"/>
        <w:jc w:val="both"/>
      </w:pPr>
      <w:r w:rsidRPr="00C1043B">
        <w:t>The goal of this study is to provide insight</w:t>
      </w:r>
      <w:r>
        <w:t>s</w:t>
      </w:r>
      <w:r w:rsidRPr="00C1043B">
        <w:t xml:space="preserve"> on the consumer</w:t>
      </w:r>
      <w:r>
        <w:t xml:space="preserve"> preferences regarding social responsibility in the fast food industry. </w:t>
      </w:r>
      <w:r w:rsidR="001529BD">
        <w:t xml:space="preserve">These insights will be based on the purchase intentions of consumers, which are translated into two standards that </w:t>
      </w:r>
      <w:r w:rsidR="00D30786">
        <w:t xml:space="preserve">can </w:t>
      </w:r>
      <w:r w:rsidR="001529BD">
        <w:t xml:space="preserve">provide </w:t>
      </w:r>
      <w:r w:rsidR="00D30786">
        <w:t>meaningful interpretations</w:t>
      </w:r>
      <w:r w:rsidR="001529BD">
        <w:t xml:space="preserve">. </w:t>
      </w:r>
      <w:r w:rsidR="009D07FC">
        <w:t xml:space="preserve">One part aims to </w:t>
      </w:r>
      <w:r>
        <w:t xml:space="preserve">explore the relative importance that consumers attach to social responsible </w:t>
      </w:r>
      <w:r w:rsidR="00E461F4">
        <w:t xml:space="preserve">product </w:t>
      </w:r>
      <w:r>
        <w:t xml:space="preserve">features when buying fries. </w:t>
      </w:r>
      <w:r w:rsidR="007C4A7A">
        <w:t>In the other part</w:t>
      </w:r>
      <w:r>
        <w:t xml:space="preserve">, the willingness to pay for social responsible features will be examined. </w:t>
      </w:r>
    </w:p>
    <w:p w:rsidR="0047489A" w:rsidRDefault="0047489A" w:rsidP="0047489A">
      <w:pPr>
        <w:pStyle w:val="Heading2"/>
      </w:pPr>
    </w:p>
    <w:p w:rsidR="0047489A" w:rsidRDefault="0047489A" w:rsidP="0047489A">
      <w:pPr>
        <w:pStyle w:val="Heading2"/>
      </w:pPr>
      <w:bookmarkStart w:id="3" w:name="_Toc216942254"/>
      <w:r w:rsidRPr="00AE75B5">
        <w:t>1.2 Relevance of the study</w:t>
      </w:r>
      <w:bookmarkEnd w:id="3"/>
    </w:p>
    <w:p w:rsidR="0047489A" w:rsidRDefault="009D07FC" w:rsidP="0047489A">
      <w:pPr>
        <w:spacing w:line="360" w:lineRule="auto"/>
        <w:jc w:val="both"/>
      </w:pPr>
      <w:r>
        <w:t>This study contributes to</w:t>
      </w:r>
      <w:r w:rsidR="0047489A">
        <w:t xml:space="preserve"> the literature, as well as to the fast food industry in practice. </w:t>
      </w:r>
      <w:r w:rsidR="00C27537">
        <w:t>Since there does not exist a lot of research on social responsibility in the fast food industry, this specific combination contributes to the academic literature covering an open (sub)</w:t>
      </w:r>
      <w:r w:rsidR="00B82BA0">
        <w:t xml:space="preserve"> </w:t>
      </w:r>
      <w:r w:rsidR="00C27537">
        <w:t xml:space="preserve">field of research. </w:t>
      </w:r>
      <w:r w:rsidR="0047489A">
        <w:t>Literature exists on specific items that are incorporated in this research, for example sustainable packaging, biological products, however not in this context.</w:t>
      </w:r>
    </w:p>
    <w:p w:rsidR="00457293" w:rsidRDefault="00457293" w:rsidP="00133064">
      <w:pPr>
        <w:spacing w:line="360" w:lineRule="auto"/>
        <w:jc w:val="both"/>
      </w:pPr>
    </w:p>
    <w:p w:rsidR="00457293" w:rsidRDefault="00457293" w:rsidP="00133064">
      <w:pPr>
        <w:spacing w:line="360" w:lineRule="auto"/>
        <w:jc w:val="both"/>
      </w:pPr>
    </w:p>
    <w:p w:rsidR="00457293" w:rsidRDefault="00457293" w:rsidP="00133064">
      <w:pPr>
        <w:spacing w:line="360" w:lineRule="auto"/>
        <w:jc w:val="both"/>
      </w:pPr>
    </w:p>
    <w:p w:rsidR="00457293" w:rsidRDefault="00457293" w:rsidP="00133064">
      <w:pPr>
        <w:spacing w:line="360" w:lineRule="auto"/>
        <w:jc w:val="both"/>
      </w:pPr>
    </w:p>
    <w:p w:rsidR="00133064" w:rsidRDefault="0047489A" w:rsidP="00133064">
      <w:pPr>
        <w:spacing w:line="360" w:lineRule="auto"/>
        <w:jc w:val="both"/>
      </w:pPr>
      <w:r>
        <w:t xml:space="preserve">For the industry, this study provides new insights about the consumer perspective towards social responsibility. </w:t>
      </w:r>
      <w:r w:rsidR="00435BAF">
        <w:t>If new initiatives are about to implemented a</w:t>
      </w:r>
      <w:r>
        <w:t xml:space="preserve"> cost benefit analysis</w:t>
      </w:r>
      <w:r w:rsidR="002B5ECE">
        <w:t xml:space="preserve">, </w:t>
      </w:r>
      <w:r w:rsidR="00435BAF">
        <w:t xml:space="preserve">think of </w:t>
      </w:r>
      <w:r w:rsidR="002B5ECE">
        <w:t>accountable marketing, is what predominates the decision making process. However, a</w:t>
      </w:r>
      <w:r>
        <w:t xml:space="preserve">s long as the benefits are troubled, </w:t>
      </w:r>
      <w:r w:rsidR="00435BAF">
        <w:t>which</w:t>
      </w:r>
      <w:r w:rsidR="002B5ECE">
        <w:t xml:space="preserve"> is often </w:t>
      </w:r>
      <w:r w:rsidR="00435BAF">
        <w:t xml:space="preserve">the case with </w:t>
      </w:r>
      <w:r w:rsidR="002B5ECE">
        <w:t>initiatives</w:t>
      </w:r>
      <w:r w:rsidR="00435BAF">
        <w:t xml:space="preserve"> that relate to social responsibility</w:t>
      </w:r>
      <w:r w:rsidR="002B5ECE">
        <w:t xml:space="preserve">, firms might be </w:t>
      </w:r>
      <w:r w:rsidR="00435BAF">
        <w:t xml:space="preserve">unsecure about initiating such projects. Therefore, this study contributes to the fats food industry by </w:t>
      </w:r>
      <w:r w:rsidR="00D1366F">
        <w:t>providing ins</w:t>
      </w:r>
      <w:r w:rsidR="00435BAF">
        <w:t>ights on the potential benefits that arise from CSR initiatives</w:t>
      </w:r>
      <w:r w:rsidR="00D1366F">
        <w:t>.</w:t>
      </w:r>
    </w:p>
    <w:p w:rsidR="0047489A" w:rsidRPr="00AE75B5" w:rsidRDefault="0047489A" w:rsidP="0047489A">
      <w:pPr>
        <w:pStyle w:val="Heading2"/>
      </w:pPr>
      <w:bookmarkStart w:id="4" w:name="_Toc216942255"/>
      <w:r w:rsidRPr="00AE75B5">
        <w:t>1.3 Problem statement and research question(s)</w:t>
      </w:r>
      <w:bookmarkEnd w:id="4"/>
    </w:p>
    <w:p w:rsidR="0047489A" w:rsidRDefault="0047489A" w:rsidP="0047489A">
      <w:pPr>
        <w:spacing w:line="360" w:lineRule="auto"/>
        <w:jc w:val="both"/>
      </w:pPr>
      <w:r>
        <w:t>The problem statement is formulated as follows:</w:t>
      </w:r>
    </w:p>
    <w:p w:rsidR="0047489A" w:rsidRDefault="0047489A" w:rsidP="0047489A">
      <w:pPr>
        <w:spacing w:line="360" w:lineRule="auto"/>
        <w:jc w:val="both"/>
      </w:pPr>
    </w:p>
    <w:p w:rsidR="0047489A" w:rsidRPr="00AD7E86" w:rsidRDefault="0047489A" w:rsidP="0047489A">
      <w:pPr>
        <w:spacing w:line="360" w:lineRule="auto"/>
        <w:jc w:val="both"/>
        <w:rPr>
          <w:u w:val="single"/>
        </w:rPr>
      </w:pPr>
      <w:r w:rsidRPr="00AD7E86">
        <w:rPr>
          <w:u w:val="single"/>
        </w:rPr>
        <w:t xml:space="preserve">Do social responsible product features pay off in the </w:t>
      </w:r>
      <w:r w:rsidR="00427900">
        <w:rPr>
          <w:u w:val="single"/>
        </w:rPr>
        <w:t xml:space="preserve">fast </w:t>
      </w:r>
      <w:r w:rsidRPr="00AD7E86">
        <w:rPr>
          <w:u w:val="single"/>
        </w:rPr>
        <w:t>food industry?</w:t>
      </w:r>
    </w:p>
    <w:p w:rsidR="0047489A" w:rsidRDefault="0047489A" w:rsidP="0047489A">
      <w:pPr>
        <w:spacing w:line="360" w:lineRule="auto"/>
        <w:jc w:val="both"/>
      </w:pPr>
    </w:p>
    <w:p w:rsidR="0047489A" w:rsidRDefault="0047489A" w:rsidP="0047489A">
      <w:pPr>
        <w:spacing w:line="360" w:lineRule="auto"/>
        <w:jc w:val="both"/>
      </w:pPr>
      <w:r>
        <w:t>To answer this statement and provide guidance throughout the research, multiple subsequent research questions are presumed:</w:t>
      </w:r>
    </w:p>
    <w:p w:rsidR="0047489A" w:rsidRPr="00415BF3" w:rsidRDefault="0047489A" w:rsidP="0047489A">
      <w:pPr>
        <w:pStyle w:val="ListParagraph"/>
        <w:spacing w:line="360" w:lineRule="auto"/>
        <w:jc w:val="both"/>
      </w:pPr>
    </w:p>
    <w:p w:rsidR="0047489A" w:rsidRPr="00415BF3" w:rsidRDefault="0047489A" w:rsidP="0047489A">
      <w:pPr>
        <w:pStyle w:val="ListParagraph"/>
        <w:numPr>
          <w:ilvl w:val="0"/>
          <w:numId w:val="1"/>
        </w:numPr>
        <w:spacing w:line="360" w:lineRule="auto"/>
        <w:jc w:val="both"/>
      </w:pPr>
      <w:r w:rsidRPr="00415BF3">
        <w:t>What is the relative importance that consumers attach to social responsible features in their fast-food/fries buying decision, compared with other attributes.</w:t>
      </w:r>
    </w:p>
    <w:p w:rsidR="0047489A" w:rsidRPr="00415BF3" w:rsidRDefault="0047489A" w:rsidP="0047489A">
      <w:pPr>
        <w:pStyle w:val="ListParagraph"/>
        <w:numPr>
          <w:ilvl w:val="0"/>
          <w:numId w:val="1"/>
        </w:numPr>
        <w:spacing w:line="360" w:lineRule="auto"/>
        <w:jc w:val="both"/>
      </w:pPr>
      <w:r w:rsidRPr="00415BF3">
        <w:t xml:space="preserve">What </w:t>
      </w:r>
      <w:r w:rsidR="0064561C">
        <w:t>price premium are consumers</w:t>
      </w:r>
      <w:r w:rsidR="002229C0">
        <w:t xml:space="preserve"> willing</w:t>
      </w:r>
      <w:r w:rsidRPr="00415BF3">
        <w:t xml:space="preserve"> to pay for social </w:t>
      </w:r>
      <w:r>
        <w:t>responsible attribute levels</w:t>
      </w:r>
      <w:r w:rsidR="0064561C">
        <w:t xml:space="preserve"> </w:t>
      </w:r>
      <w:r w:rsidR="002229C0">
        <w:t>when buying fries</w:t>
      </w:r>
      <w:r w:rsidRPr="00415BF3">
        <w:t>?</w:t>
      </w:r>
    </w:p>
    <w:p w:rsidR="0047489A" w:rsidRPr="00415BF3" w:rsidRDefault="0047489A" w:rsidP="0047489A">
      <w:pPr>
        <w:pStyle w:val="ListParagraph"/>
        <w:numPr>
          <w:ilvl w:val="0"/>
          <w:numId w:val="1"/>
        </w:numPr>
        <w:spacing w:line="360" w:lineRule="auto"/>
        <w:jc w:val="both"/>
      </w:pPr>
      <w:r w:rsidRPr="00415BF3">
        <w:t xml:space="preserve">Can segments of consumers be defined based on their </w:t>
      </w:r>
      <w:r w:rsidR="002229C0">
        <w:t xml:space="preserve">preference </w:t>
      </w:r>
      <w:r w:rsidRPr="00415BF3">
        <w:t>for different fries attributes?</w:t>
      </w:r>
    </w:p>
    <w:p w:rsidR="0047489A" w:rsidRPr="00415BF3" w:rsidRDefault="0047489A" w:rsidP="0047489A">
      <w:pPr>
        <w:pStyle w:val="ListParagraph"/>
        <w:numPr>
          <w:ilvl w:val="0"/>
          <w:numId w:val="1"/>
        </w:numPr>
        <w:spacing w:line="360" w:lineRule="auto"/>
        <w:jc w:val="both"/>
      </w:pPr>
      <w:r w:rsidRPr="00415BF3">
        <w:t>To what extent are the</w:t>
      </w:r>
      <w:r w:rsidR="002229C0">
        <w:t>se</w:t>
      </w:r>
      <w:r w:rsidRPr="00415BF3">
        <w:t xml:space="preserve"> consumer segments different in terms of demographic characteristics and personal values?</w:t>
      </w:r>
    </w:p>
    <w:p w:rsidR="0047489A" w:rsidRDefault="0047489A" w:rsidP="0047489A">
      <w:pPr>
        <w:spacing w:line="360" w:lineRule="auto"/>
        <w:jc w:val="both"/>
      </w:pPr>
    </w:p>
    <w:p w:rsidR="0047489A" w:rsidRPr="00AE75B5" w:rsidRDefault="0047489A" w:rsidP="0047489A">
      <w:pPr>
        <w:pStyle w:val="Heading2"/>
      </w:pPr>
      <w:bookmarkStart w:id="5" w:name="_Toc216942256"/>
      <w:r w:rsidRPr="00AE75B5">
        <w:t>1.4 Process and methodology</w:t>
      </w:r>
      <w:bookmarkEnd w:id="5"/>
    </w:p>
    <w:p w:rsidR="0047489A" w:rsidRDefault="0047489A" w:rsidP="0047489A">
      <w:pPr>
        <w:spacing w:line="360" w:lineRule="auto"/>
        <w:jc w:val="both"/>
      </w:pPr>
      <w:r>
        <w:t xml:space="preserve">This study can be typified as a choice based conjoint analysis. In order to generate the data for the analysis, a survey will be conducted. The main part of the questionnaire covers choice tasks were respondents are asked to indicate their most preferred alternative, or, the alternative that they were most likely to purchase, given the </w:t>
      </w:r>
      <w:r w:rsidR="006F3520">
        <w:t>stated choice setting.</w:t>
      </w:r>
    </w:p>
    <w:p w:rsidR="00387B31" w:rsidRDefault="00387B31" w:rsidP="00387B31">
      <w:pPr>
        <w:spacing w:line="360" w:lineRule="auto"/>
        <w:jc w:val="both"/>
      </w:pPr>
    </w:p>
    <w:p w:rsidR="00457293" w:rsidRDefault="00457293" w:rsidP="00387B31">
      <w:pPr>
        <w:spacing w:line="360" w:lineRule="auto"/>
        <w:jc w:val="both"/>
      </w:pPr>
    </w:p>
    <w:p w:rsidR="00457293" w:rsidRDefault="00457293" w:rsidP="00387B31">
      <w:pPr>
        <w:spacing w:line="360" w:lineRule="auto"/>
        <w:jc w:val="both"/>
      </w:pPr>
    </w:p>
    <w:p w:rsidR="0047489A" w:rsidRDefault="0047489A" w:rsidP="00387B31">
      <w:pPr>
        <w:spacing w:line="360" w:lineRule="auto"/>
        <w:jc w:val="both"/>
      </w:pPr>
      <w:r>
        <w:t xml:space="preserve">To explore the role of information provision with regard to consumer decision-making, a second questionnaire </w:t>
      </w:r>
      <w:r w:rsidR="006F3520">
        <w:t>is</w:t>
      </w:r>
      <w:r>
        <w:t xml:space="preserve"> developed.  The first questionnaire does not contain any further explanation on social responsibility. The second questionnaire does contain information on social responsibility in general, and social responsible product features in particular.</w:t>
      </w:r>
    </w:p>
    <w:p w:rsidR="00387B31" w:rsidRDefault="00387B31" w:rsidP="00387B31">
      <w:pPr>
        <w:spacing w:line="360" w:lineRule="auto"/>
        <w:jc w:val="both"/>
      </w:pPr>
    </w:p>
    <w:p w:rsidR="0047489A" w:rsidRDefault="0047489A" w:rsidP="00387B31">
      <w:pPr>
        <w:spacing w:line="360" w:lineRule="auto"/>
        <w:jc w:val="both"/>
      </w:pPr>
      <w:r>
        <w:t>The generated data than is used to estimate a binary logistic regression. The results will provide insights on the consumer preferences indicating</w:t>
      </w:r>
      <w:r w:rsidR="006F3520">
        <w:t xml:space="preserve"> the relative importance </w:t>
      </w:r>
      <w:r>
        <w:t>attached to the separate attributes. Fu</w:t>
      </w:r>
      <w:r w:rsidRPr="00AE75B5">
        <w:rPr>
          <w:rStyle w:val="Heading3Char"/>
        </w:rPr>
        <w:t>r</w:t>
      </w:r>
      <w:r>
        <w:t xml:space="preserve">thermore, based on these data the willingness to pay for social responsible product features can be estimated. The last part of the analysis specifies around segmentation. </w:t>
      </w:r>
      <w:r w:rsidR="006F3520">
        <w:t xml:space="preserve">The segments are </w:t>
      </w:r>
      <w:proofErr w:type="gramStart"/>
      <w:r>
        <w:t>On</w:t>
      </w:r>
      <w:proofErr w:type="gramEnd"/>
      <w:r>
        <w:t xml:space="preserve"> beforehand segments are composited to explore the differences between classifications. </w:t>
      </w:r>
    </w:p>
    <w:p w:rsidR="0047489A" w:rsidRDefault="0047489A" w:rsidP="0047489A">
      <w:pPr>
        <w:spacing w:line="360" w:lineRule="auto"/>
        <w:jc w:val="both"/>
      </w:pPr>
    </w:p>
    <w:p w:rsidR="0047489A" w:rsidRDefault="0047489A" w:rsidP="0047489A">
      <w:pPr>
        <w:pStyle w:val="Heading2"/>
      </w:pPr>
      <w:bookmarkStart w:id="6" w:name="_Toc216942257"/>
      <w:r w:rsidRPr="00AE75B5">
        <w:t>1.5 Structure of thesis</w:t>
      </w:r>
      <w:bookmarkEnd w:id="6"/>
    </w:p>
    <w:p w:rsidR="0047489A" w:rsidRDefault="00F60338" w:rsidP="00755746">
      <w:pPr>
        <w:spacing w:line="360" w:lineRule="auto"/>
        <w:jc w:val="both"/>
      </w:pPr>
      <w:r>
        <w:t xml:space="preserve">The remainder of this thesis is divided into 6 chapters. Chapter 2 opens with an overview of the theoretical background around the most important topics, such as social responsibility and consumer behavior. </w:t>
      </w:r>
      <w:r w:rsidR="00755746">
        <w:t>Then, in chapter 3, the hypotheses are formulated. Furthermore this chapter contains a conceptual framework in order to clarify the researched relations. The methodology used is explained in chapter 4. This chapter starts with the an introduction to the type of research, choice based conjoint analysis, and then proceeds with the research design, and closes with the methodologies used for analysis. Chapter 5 displays the results that are found executing the analysis. Then in chapter 6, the results are interpreted and processed in the discussion. The research will be finalized with the conclusion in chapter 7. This chapter also pays attention to the limitations and looks at future research.</w:t>
      </w:r>
    </w:p>
    <w:p w:rsidR="0047489A" w:rsidRDefault="0047489A" w:rsidP="0047489A"/>
    <w:p w:rsidR="00387B31" w:rsidRDefault="00387B31" w:rsidP="006505A0">
      <w:pPr>
        <w:pStyle w:val="Heading1"/>
      </w:pPr>
      <w:r>
        <w:br w:type="page"/>
      </w:r>
    </w:p>
    <w:p w:rsidR="0047489A" w:rsidRPr="00C03A93" w:rsidRDefault="0047489A" w:rsidP="006505A0">
      <w:pPr>
        <w:pStyle w:val="Heading1"/>
      </w:pPr>
      <w:bookmarkStart w:id="7" w:name="_Toc216942258"/>
      <w:r w:rsidRPr="00C03A93">
        <w:t>2. Theoretical framework</w:t>
      </w:r>
      <w:bookmarkEnd w:id="7"/>
    </w:p>
    <w:p w:rsidR="0047489A" w:rsidRDefault="0047489A" w:rsidP="0047489A">
      <w:pPr>
        <w:spacing w:line="360" w:lineRule="auto"/>
        <w:jc w:val="both"/>
      </w:pPr>
      <w:r>
        <w:t xml:space="preserve">This chapter contains an overview of the theoretical background around the areas that are relevant to the research questions. </w:t>
      </w:r>
      <w:r w:rsidR="00B83143">
        <w:t>Corporate Social R</w:t>
      </w:r>
      <w:r w:rsidR="005F35A3">
        <w:t>esponsibility is the fir</w:t>
      </w:r>
      <w:r w:rsidR="00B83143">
        <w:t xml:space="preserve">st concept that is illustrated, which represents the firm side in this study. Attention is paid to Corporate Social Responsibility in general as well as industry specific. </w:t>
      </w:r>
      <w:r w:rsidR="005F35A3">
        <w:t>Then, insights about consumer behavior are provided</w:t>
      </w:r>
      <w:r w:rsidR="00B83143">
        <w:t>, representing the consumer side</w:t>
      </w:r>
      <w:r w:rsidR="005F35A3">
        <w:t>. The last part of this chapter is more about the methodology, willingness to pay.</w:t>
      </w:r>
    </w:p>
    <w:p w:rsidR="0047489A" w:rsidRDefault="0047489A" w:rsidP="0047489A">
      <w:pPr>
        <w:spacing w:line="360" w:lineRule="auto"/>
        <w:jc w:val="both"/>
      </w:pPr>
    </w:p>
    <w:p w:rsidR="0047489A" w:rsidRDefault="0047489A" w:rsidP="006505A0">
      <w:pPr>
        <w:pStyle w:val="Heading2"/>
      </w:pPr>
      <w:bookmarkStart w:id="8" w:name="_Toc216942259"/>
      <w:r w:rsidRPr="0095694B">
        <w:t>2.1 CSR</w:t>
      </w:r>
      <w:bookmarkEnd w:id="8"/>
    </w:p>
    <w:p w:rsidR="0047489A" w:rsidRDefault="0047489A" w:rsidP="0047489A">
      <w:pPr>
        <w:spacing w:line="360" w:lineRule="auto"/>
        <w:jc w:val="both"/>
      </w:pPr>
      <w:r w:rsidRPr="000F17D5">
        <w:t xml:space="preserve">Appointing </w:t>
      </w:r>
      <w:r>
        <w:t>Corporate Social Responsibility (</w:t>
      </w:r>
      <w:r w:rsidRPr="000F17D5">
        <w:t>CSR</w:t>
      </w:r>
      <w:r>
        <w:t>)</w:t>
      </w:r>
      <w:r w:rsidRPr="000F17D5">
        <w:t xml:space="preserve"> for the first time, Business Social Responsibility was seen as a governmental job and no</w:t>
      </w:r>
      <w:r w:rsidR="0003006D">
        <w:t>t a corporate responsibility</w:t>
      </w:r>
      <w:r w:rsidR="00297E29">
        <w:t>.</w:t>
      </w:r>
      <w:r w:rsidR="0003006D">
        <w:t xml:space="preserve"> (</w:t>
      </w:r>
      <w:r w:rsidRPr="000F17D5">
        <w:t>Levitt,</w:t>
      </w:r>
      <w:r w:rsidR="0003006D">
        <w:t xml:space="preserve"> </w:t>
      </w:r>
      <w:r w:rsidRPr="000F17D5">
        <w:t xml:space="preserve">1958) </w:t>
      </w:r>
      <w:r>
        <w:t>Thereafter, adhering several the</w:t>
      </w:r>
      <w:r w:rsidR="0003006D">
        <w:t>ories like the agency theory</w:t>
      </w:r>
      <w:r w:rsidR="00297E29">
        <w:t>,</w:t>
      </w:r>
      <w:r w:rsidR="0003006D">
        <w:t xml:space="preserve"> (</w:t>
      </w:r>
      <w:r>
        <w:t>Friedman,</w:t>
      </w:r>
      <w:r w:rsidR="0003006D">
        <w:t xml:space="preserve"> </w:t>
      </w:r>
      <w:r w:rsidR="00297E29">
        <w:t>1970)</w:t>
      </w:r>
      <w:r>
        <w:t xml:space="preserve"> the stake</w:t>
      </w:r>
      <w:r w:rsidR="0003006D">
        <w:t>holder theory</w:t>
      </w:r>
      <w:r w:rsidR="00297E29">
        <w:t>,</w:t>
      </w:r>
      <w:r w:rsidR="0003006D">
        <w:t xml:space="preserve"> (</w:t>
      </w:r>
      <w:r w:rsidRPr="000F17D5">
        <w:t>Freeman,</w:t>
      </w:r>
      <w:r w:rsidR="0003006D">
        <w:t xml:space="preserve"> </w:t>
      </w:r>
      <w:r w:rsidRPr="000F17D5">
        <w:t>1984)</w:t>
      </w:r>
      <w:r>
        <w:t xml:space="preserve"> the </w:t>
      </w:r>
      <w:r w:rsidRPr="000F17D5">
        <w:t>stewardship theory</w:t>
      </w:r>
      <w:r w:rsidR="00297E29">
        <w:t>,</w:t>
      </w:r>
      <w:r w:rsidRPr="000F17D5">
        <w:t xml:space="preserve"> (Donaldson/Davis,</w:t>
      </w:r>
      <w:r w:rsidR="0003006D">
        <w:t xml:space="preserve"> </w:t>
      </w:r>
      <w:r w:rsidRPr="000F17D5">
        <w:t>1991</w:t>
      </w:r>
      <w:r>
        <w:t xml:space="preserve">) </w:t>
      </w:r>
      <w:r w:rsidR="0003006D">
        <w:t xml:space="preserve">and </w:t>
      </w:r>
      <w:r>
        <w:t>the</w:t>
      </w:r>
      <w:r w:rsidRPr="000F17D5">
        <w:t xml:space="preserve"> developments of CSR over time have been, and still </w:t>
      </w:r>
      <w:r>
        <w:t>are</w:t>
      </w:r>
      <w:r w:rsidR="0003006D">
        <w:t>,</w:t>
      </w:r>
      <w:r w:rsidRPr="000F17D5">
        <w:t xml:space="preserve"> a thankful topic for research.</w:t>
      </w:r>
    </w:p>
    <w:p w:rsidR="0047489A" w:rsidRDefault="0047489A" w:rsidP="0047489A">
      <w:pPr>
        <w:spacing w:line="360" w:lineRule="auto"/>
        <w:jc w:val="both"/>
      </w:pPr>
    </w:p>
    <w:p w:rsidR="0047489A" w:rsidRDefault="0047489A" w:rsidP="0047489A">
      <w:pPr>
        <w:spacing w:line="360" w:lineRule="auto"/>
        <w:jc w:val="both"/>
      </w:pPr>
      <w:r w:rsidRPr="0072016B">
        <w:rPr>
          <w:bCs/>
          <w:color w:val="000000"/>
        </w:rPr>
        <w:t>With so many conflicting goals and objectives, the defini</w:t>
      </w:r>
      <w:r>
        <w:rPr>
          <w:bCs/>
          <w:color w:val="000000"/>
        </w:rPr>
        <w:t>tion of CSR is not always clear</w:t>
      </w:r>
      <w:r w:rsidR="00297E29">
        <w:rPr>
          <w:bCs/>
          <w:color w:val="000000"/>
        </w:rPr>
        <w:t>. (McWilliams &amp; Siegel, 2001)</w:t>
      </w:r>
      <w:r w:rsidR="0003006D">
        <w:rPr>
          <w:bCs/>
          <w:color w:val="000000"/>
        </w:rPr>
        <w:t xml:space="preserve"> Therefore</w:t>
      </w:r>
      <w:r w:rsidRPr="0072016B">
        <w:rPr>
          <w:bCs/>
          <w:color w:val="000000"/>
        </w:rPr>
        <w:t xml:space="preserve"> </w:t>
      </w:r>
      <w:r>
        <w:t>CSR has been defined in</w:t>
      </w:r>
      <w:r w:rsidR="00297E29">
        <w:t xml:space="preserve"> numerous ways. (</w:t>
      </w:r>
      <w:proofErr w:type="spellStart"/>
      <w:r w:rsidR="00297E29">
        <w:t>Dahlsrud</w:t>
      </w:r>
      <w:proofErr w:type="spellEnd"/>
      <w:r w:rsidR="00297E29">
        <w:t>, 2006)</w:t>
      </w:r>
      <w:r>
        <w:t xml:space="preserve"> </w:t>
      </w:r>
      <w:r w:rsidRPr="00E05D47">
        <w:t xml:space="preserve">Moreover, there is no standardized framework to depict CSR. </w:t>
      </w:r>
      <w:r>
        <w:t xml:space="preserve">As the awareness for sustainability has grown, so have the attempts to understand and apply CSR principles. Two of those attempts have a prominent role in </w:t>
      </w:r>
      <w:r w:rsidRPr="00E05D47">
        <w:t xml:space="preserve">academic literature </w:t>
      </w:r>
      <w:r>
        <w:t>as</w:t>
      </w:r>
      <w:r w:rsidR="00297E29">
        <w:t xml:space="preserve"> well as</w:t>
      </w:r>
      <w:r w:rsidRPr="00E05D47">
        <w:t xml:space="preserve"> in the business environment</w:t>
      </w:r>
      <w:r>
        <w:t xml:space="preserve">: the CSR pyramid of Carroll </w:t>
      </w:r>
      <w:r w:rsidR="00CB0311">
        <w:t xml:space="preserve">(1991) </w:t>
      </w:r>
      <w:r>
        <w:t xml:space="preserve">and the Triple Bottom Line (TBL) approach of </w:t>
      </w:r>
      <w:proofErr w:type="spellStart"/>
      <w:r>
        <w:t>Elkington</w:t>
      </w:r>
      <w:proofErr w:type="spellEnd"/>
      <w:r w:rsidR="0003006D">
        <w:t xml:space="preserve"> (1998)</w:t>
      </w:r>
      <w:r>
        <w:t xml:space="preserve">. </w:t>
      </w:r>
    </w:p>
    <w:p w:rsidR="0047489A" w:rsidRDefault="0047489A" w:rsidP="0047489A">
      <w:pPr>
        <w:spacing w:line="360" w:lineRule="auto"/>
        <w:jc w:val="both"/>
      </w:pPr>
    </w:p>
    <w:p w:rsidR="0047489A" w:rsidRPr="00E05D47" w:rsidRDefault="0047489A" w:rsidP="0047489A">
      <w:pPr>
        <w:spacing w:line="360" w:lineRule="auto"/>
        <w:jc w:val="both"/>
      </w:pPr>
      <w:r>
        <w:t xml:space="preserve">The </w:t>
      </w:r>
      <w:r w:rsidRPr="00E05D47">
        <w:t>CSR pyramid of Carrol</w:t>
      </w:r>
      <w:r>
        <w:t>l</w:t>
      </w:r>
      <w:r w:rsidRPr="00E05D47">
        <w:t xml:space="preserve"> </w:t>
      </w:r>
      <w:r w:rsidR="008528DB">
        <w:t xml:space="preserve">(1991) </w:t>
      </w:r>
      <w:r w:rsidRPr="00E05D47">
        <w:t>suggests that four kinds of social responsibility constitute total CSR: economic, l</w:t>
      </w:r>
      <w:r w:rsidR="008528DB">
        <w:t>egal, ethical and philanthropic.</w:t>
      </w:r>
      <w:r>
        <w:t xml:space="preserve"> In the perspective of this model firms are expected to be profitable (economic), to obey the law (legal), to do what is right (ethical), and to contribute resources to the community (philanthropic). Since this model is </w:t>
      </w:r>
      <w:r w:rsidR="002B1587">
        <w:t>displayed</w:t>
      </w:r>
      <w:r>
        <w:t xml:space="preserve"> as a </w:t>
      </w:r>
      <w:r w:rsidR="008528DB">
        <w:t>pyramid, a hierarchy is assumed</w:t>
      </w:r>
      <w:r w:rsidR="000C58F6">
        <w:t>. The basic layer of this model is the economic component being the most essential.</w:t>
      </w:r>
    </w:p>
    <w:p w:rsidR="0047489A" w:rsidRPr="00E05D47" w:rsidRDefault="0047489A" w:rsidP="0047489A">
      <w:pPr>
        <w:spacing w:line="360" w:lineRule="auto"/>
        <w:jc w:val="both"/>
      </w:pPr>
    </w:p>
    <w:p w:rsidR="00CE660B" w:rsidRDefault="00CE660B" w:rsidP="0047489A">
      <w:pPr>
        <w:spacing w:line="360" w:lineRule="auto"/>
        <w:jc w:val="both"/>
      </w:pPr>
    </w:p>
    <w:p w:rsidR="000E74DA" w:rsidRDefault="0047489A" w:rsidP="0047489A">
      <w:pPr>
        <w:spacing w:line="360" w:lineRule="auto"/>
        <w:jc w:val="both"/>
      </w:pPr>
      <w:r>
        <w:t xml:space="preserve">According to the </w:t>
      </w:r>
      <w:r w:rsidR="00703A90">
        <w:t>TBL approach</w:t>
      </w:r>
      <w:r>
        <w:t xml:space="preserve"> </w:t>
      </w:r>
      <w:r w:rsidR="00703A90">
        <w:t>(</w:t>
      </w:r>
      <w:proofErr w:type="spellStart"/>
      <w:r w:rsidR="00703A90">
        <w:t>Elkington</w:t>
      </w:r>
      <w:proofErr w:type="spellEnd"/>
      <w:r w:rsidR="00703A90">
        <w:t xml:space="preserve">, 1998) </w:t>
      </w:r>
      <w:r>
        <w:t>a firm should prepare three different bottom lines in order to measure the overall performance: economically, environmentally, and socially. Only then firms take into account full costs</w:t>
      </w:r>
      <w:r w:rsidR="000E74DA">
        <w:t xml:space="preserve">. </w:t>
      </w:r>
      <w:r>
        <w:t>The TBL approach is an accounting framework that has been developed to measure sustainability. Each component of the TBL includes several specific, measurable points of reference that may be useful in the pu</w:t>
      </w:r>
      <w:r w:rsidR="000E74DA">
        <w:t xml:space="preserve">rsuit of </w:t>
      </w:r>
      <w:r w:rsidR="004E61D1">
        <w:t xml:space="preserve">a </w:t>
      </w:r>
      <w:r w:rsidR="000E74DA">
        <w:t>competitive advantage.</w:t>
      </w:r>
    </w:p>
    <w:p w:rsidR="00CE660B" w:rsidRDefault="00CE660B" w:rsidP="0047489A">
      <w:pPr>
        <w:spacing w:line="360" w:lineRule="auto"/>
        <w:jc w:val="both"/>
      </w:pPr>
    </w:p>
    <w:p w:rsidR="0047489A" w:rsidRDefault="007530E3" w:rsidP="0047489A">
      <w:pPr>
        <w:spacing w:line="360" w:lineRule="auto"/>
        <w:jc w:val="both"/>
      </w:pPr>
      <w:r>
        <w:t xml:space="preserve">To </w:t>
      </w:r>
      <w:r w:rsidR="004E61D1">
        <w:t>illustrate</w:t>
      </w:r>
      <w:r>
        <w:t xml:space="preserve"> the transition </w:t>
      </w:r>
      <w:r w:rsidR="004E61D1">
        <w:t xml:space="preserve">from the model </w:t>
      </w:r>
      <w:r>
        <w:t xml:space="preserve">to applicable measures several clarifying examples are provided next. </w:t>
      </w:r>
      <w:r w:rsidR="0047489A">
        <w:t xml:space="preserve">Economic measures include: sales, profits, </w:t>
      </w:r>
      <w:r>
        <w:t>return on investment</w:t>
      </w:r>
      <w:r w:rsidR="0047489A">
        <w:t>, taxes paid, monetary flows, and jobs created. Environmental measures include</w:t>
      </w:r>
      <w:r>
        <w:t>:</w:t>
      </w:r>
      <w:r w:rsidR="0047489A">
        <w:t xml:space="preserve"> air and water quality, energy usage, and waste produced. Social measures include</w:t>
      </w:r>
      <w:r>
        <w:t>:</w:t>
      </w:r>
      <w:r w:rsidR="0047489A">
        <w:t xml:space="preserve"> labor practices, health and injuries, community impacts, human rights, and product safety. (</w:t>
      </w:r>
      <w:proofErr w:type="spellStart"/>
      <w:r w:rsidR="0047489A">
        <w:t>Savitz</w:t>
      </w:r>
      <w:proofErr w:type="spellEnd"/>
      <w:r w:rsidR="0047489A">
        <w:t xml:space="preserve"> et</w:t>
      </w:r>
      <w:r w:rsidR="004E61D1">
        <w:t>.</w:t>
      </w:r>
      <w:r w:rsidR="0047489A">
        <w:t xml:space="preserve"> al, 2006)</w:t>
      </w:r>
    </w:p>
    <w:p w:rsidR="0047489A" w:rsidRDefault="0047489A" w:rsidP="0047489A">
      <w:pPr>
        <w:spacing w:line="360" w:lineRule="auto"/>
        <w:jc w:val="both"/>
      </w:pPr>
    </w:p>
    <w:p w:rsidR="0047489A" w:rsidRPr="00846D25" w:rsidRDefault="0047489A" w:rsidP="0047489A">
      <w:pPr>
        <w:spacing w:line="360" w:lineRule="auto"/>
        <w:jc w:val="both"/>
      </w:pPr>
      <w:r>
        <w:t>The TBL approach underlies the same fundamental principle as the Balanced Score Card (BSC) (Kaplan &amp; Norton</w:t>
      </w:r>
      <w:r w:rsidR="0070629B">
        <w:t xml:space="preserve">, </w:t>
      </w:r>
      <w:r w:rsidR="000E74DA">
        <w:t>1996</w:t>
      </w:r>
      <w:r>
        <w:t>)</w:t>
      </w:r>
      <w:r>
        <w:rPr>
          <w:rStyle w:val="FootnoteReference"/>
        </w:rPr>
        <w:footnoteReference w:id="1"/>
      </w:r>
      <w:r>
        <w:t xml:space="preserve">: that what you measure is what you get, because what you measure is what you are likely to pay attention to. Only when companies </w:t>
      </w:r>
      <w:r w:rsidRPr="000F17D5">
        <w:rPr>
          <w:color w:val="262626"/>
        </w:rPr>
        <w:t xml:space="preserve">measure their social and environmental impact </w:t>
      </w:r>
      <w:r w:rsidR="0053688C">
        <w:rPr>
          <w:color w:val="262626"/>
        </w:rPr>
        <w:t>we will</w:t>
      </w:r>
      <w:r w:rsidRPr="000F17D5">
        <w:rPr>
          <w:color w:val="262626"/>
        </w:rPr>
        <w:t xml:space="preserve"> have socially and environmentally responsible organizations. </w:t>
      </w:r>
      <w:r w:rsidRPr="000F17D5">
        <w:t>(Economist, 2009)</w:t>
      </w:r>
    </w:p>
    <w:p w:rsidR="0047489A" w:rsidRPr="00E7452A" w:rsidRDefault="0047489A" w:rsidP="0047489A">
      <w:pPr>
        <w:spacing w:line="360" w:lineRule="auto"/>
        <w:jc w:val="both"/>
      </w:pPr>
    </w:p>
    <w:p w:rsidR="0047489A" w:rsidRDefault="0047489A" w:rsidP="0047489A">
      <w:pPr>
        <w:spacing w:line="360" w:lineRule="auto"/>
        <w:jc w:val="both"/>
      </w:pPr>
      <w:r>
        <w:t>Since profit maximization is every firm’s primary objective</w:t>
      </w:r>
      <w:r w:rsidR="0056176E">
        <w:t>,</w:t>
      </w:r>
      <w:r>
        <w:t xml:space="preserve"> (</w:t>
      </w:r>
      <w:r w:rsidR="00DA7116">
        <w:t xml:space="preserve">Merchant &amp; </w:t>
      </w:r>
      <w:r>
        <w:t xml:space="preserve">Van der </w:t>
      </w:r>
      <w:proofErr w:type="spellStart"/>
      <w:r>
        <w:t>Stede</w:t>
      </w:r>
      <w:proofErr w:type="spellEnd"/>
      <w:r w:rsidR="00DA7116">
        <w:t>, 2003</w:t>
      </w:r>
      <w:r w:rsidR="0056176E">
        <w:t>)</w:t>
      </w:r>
      <w:r>
        <w:t xml:space="preserve"> </w:t>
      </w:r>
      <w:r w:rsidR="0056176E">
        <w:t xml:space="preserve">initiated </w:t>
      </w:r>
      <w:r>
        <w:t xml:space="preserve">CSR activities are expected to be beneficial. </w:t>
      </w:r>
      <w:r>
        <w:rPr>
          <w:rFonts w:cs="Times"/>
        </w:rPr>
        <w:t>I</w:t>
      </w:r>
      <w:r w:rsidRPr="0012295D">
        <w:rPr>
          <w:rFonts w:cs="Times"/>
        </w:rPr>
        <w:t>n an effort to assess the validity of concerns regarding a tradeoff between inve</w:t>
      </w:r>
      <w:r>
        <w:rPr>
          <w:rFonts w:cs="Times"/>
        </w:rPr>
        <w:t>stment in CSR and profitability</w:t>
      </w:r>
      <w:r>
        <w:t>, yet a lot of research has been done. However, results are mixed and no unambiguous relation between social performance and financial performance has been identified</w:t>
      </w:r>
      <w:r w:rsidR="0056176E">
        <w:t>.</w:t>
      </w:r>
      <w:r>
        <w:t xml:space="preserve"> (M</w:t>
      </w:r>
      <w:r w:rsidR="0056176E">
        <w:t>cWilliams &amp; Siegel, 2000, 2001)</w:t>
      </w:r>
      <w:r>
        <w:t xml:space="preserve"> Despite the lack of an unambiguous relation between social and financial performance, firms do derive several benefits that contribute to firm performance. Proponents of CSR claim that it provides tangible business benefits, such as employee retention, corporate image, and brand image</w:t>
      </w:r>
      <w:r w:rsidR="0056176E">
        <w:t>. (</w:t>
      </w:r>
      <w:proofErr w:type="spellStart"/>
      <w:r w:rsidR="0056176E">
        <w:t>Sen</w:t>
      </w:r>
      <w:proofErr w:type="spellEnd"/>
      <w:r w:rsidR="0056176E">
        <w:t xml:space="preserve"> &amp; Bhattacharya, 2001)</w:t>
      </w:r>
    </w:p>
    <w:p w:rsidR="0047489A" w:rsidRDefault="0047489A" w:rsidP="0047489A">
      <w:pPr>
        <w:spacing w:line="360" w:lineRule="auto"/>
        <w:jc w:val="both"/>
      </w:pPr>
    </w:p>
    <w:p w:rsidR="0047489A" w:rsidRPr="0095694B" w:rsidRDefault="0047489A" w:rsidP="0047489A">
      <w:pPr>
        <w:pStyle w:val="Heading3"/>
      </w:pPr>
      <w:bookmarkStart w:id="9" w:name="_Toc216942260"/>
      <w:r w:rsidRPr="0095694B">
        <w:t>2.1.1 CSR in the food and beverage industry</w:t>
      </w:r>
      <w:bookmarkEnd w:id="9"/>
    </w:p>
    <w:p w:rsidR="0047489A" w:rsidRDefault="0047489A" w:rsidP="0047489A">
      <w:pPr>
        <w:spacing w:line="360" w:lineRule="auto"/>
        <w:jc w:val="both"/>
      </w:pPr>
      <w:r>
        <w:t>Narrowly speaking</w:t>
      </w:r>
      <w:r w:rsidR="00CE660B">
        <w:t>,</w:t>
      </w:r>
      <w:r>
        <w:t xml:space="preserve"> the fast food industry could be considered an industry at its own. However, not much literature exists about this particular industry. </w:t>
      </w:r>
      <w:r w:rsidR="009D3CD0">
        <w:t>Therefore, a somewhat broader scope is taken. To create a meaningful theoretical background the focus now lays on the f</w:t>
      </w:r>
      <w:r>
        <w:t xml:space="preserve">ood and beverage industry. </w:t>
      </w:r>
    </w:p>
    <w:p w:rsidR="0047489A" w:rsidRDefault="0047489A" w:rsidP="0047489A">
      <w:pPr>
        <w:spacing w:line="360" w:lineRule="auto"/>
        <w:jc w:val="both"/>
      </w:pPr>
    </w:p>
    <w:p w:rsidR="0047489A" w:rsidRDefault="0047489A" w:rsidP="0047489A">
      <w:pPr>
        <w:spacing w:line="360" w:lineRule="auto"/>
        <w:jc w:val="both"/>
        <w:rPr>
          <w:rFonts w:cs="Times"/>
          <w:color w:val="1A1718"/>
        </w:rPr>
      </w:pPr>
      <w:r>
        <w:t>Examining CSR in the food and beverage industry, three specific characteristics can be identified</w:t>
      </w:r>
      <w:r w:rsidR="00625D2F">
        <w:t>.</w:t>
      </w:r>
      <w:r>
        <w:t xml:space="preserve"> (Har</w:t>
      </w:r>
      <w:r w:rsidR="00625D2F">
        <w:t>tmann, 2011)</w:t>
      </w:r>
      <w:r>
        <w:t xml:space="preserve"> </w:t>
      </w:r>
      <w:r w:rsidRPr="00EA730B">
        <w:t>First, the sector has a high impact and strongly depends on natural, human, and physical resources</w:t>
      </w:r>
      <w:r w:rsidR="00625D2F">
        <w:t>.</w:t>
      </w:r>
      <w:r w:rsidRPr="00EA730B">
        <w:t xml:space="preserve"> (</w:t>
      </w:r>
      <w:proofErr w:type="spellStart"/>
      <w:r w:rsidRPr="00EA730B">
        <w:t>Genier</w:t>
      </w:r>
      <w:proofErr w:type="spellEnd"/>
      <w:r w:rsidRPr="00EA730B">
        <w:t xml:space="preserve"> et al., 2009) Second, </w:t>
      </w:r>
      <w:r w:rsidR="00792200">
        <w:t xml:space="preserve">because </w:t>
      </w:r>
      <w:r w:rsidRPr="00EA730B">
        <w:rPr>
          <w:rFonts w:cs="Times"/>
          <w:color w:val="1A1718"/>
        </w:rPr>
        <w:t xml:space="preserve">food </w:t>
      </w:r>
      <w:r w:rsidR="00792200">
        <w:rPr>
          <w:rFonts w:cs="Times"/>
          <w:color w:val="1A1718"/>
        </w:rPr>
        <w:t>is one of the</w:t>
      </w:r>
      <w:r w:rsidRPr="00EA730B">
        <w:rPr>
          <w:rFonts w:cs="Times"/>
          <w:color w:val="1A1718"/>
        </w:rPr>
        <w:t xml:space="preserve"> basic human needs</w:t>
      </w:r>
      <w:r w:rsidR="00625D2F">
        <w:rPr>
          <w:rFonts w:cs="Times"/>
          <w:color w:val="1A1718"/>
        </w:rPr>
        <w:t>,</w:t>
      </w:r>
      <w:r w:rsidRPr="00EA730B">
        <w:rPr>
          <w:rFonts w:cs="Times"/>
          <w:color w:val="1A1718"/>
        </w:rPr>
        <w:t xml:space="preserve"> </w:t>
      </w:r>
      <w:r w:rsidR="00792200">
        <w:rPr>
          <w:rFonts w:cs="Times"/>
          <w:color w:val="1A1718"/>
        </w:rPr>
        <w:t xml:space="preserve">consumers do have strong </w:t>
      </w:r>
      <w:r w:rsidR="00625D2F">
        <w:rPr>
          <w:rFonts w:cs="Times"/>
          <w:color w:val="1A1718"/>
        </w:rPr>
        <w:t>preferences for</w:t>
      </w:r>
      <w:r w:rsidR="00792200">
        <w:rPr>
          <w:rFonts w:cs="Times"/>
          <w:color w:val="1A1718"/>
        </w:rPr>
        <w:t xml:space="preserve"> what they eat. </w:t>
      </w:r>
      <w:r w:rsidRPr="00EA730B">
        <w:rPr>
          <w:rFonts w:cs="Times"/>
          <w:color w:val="1A1718"/>
        </w:rPr>
        <w:t>This leads to a complex set of requirements for the food sector regarding the production of the raw materials (animal welfare), the environmental (e.g. energy and water use</w:t>
      </w:r>
      <w:r w:rsidR="00233619">
        <w:rPr>
          <w:rFonts w:cs="Times"/>
          <w:color w:val="1A1718"/>
        </w:rPr>
        <w:t xml:space="preserve"> or </w:t>
      </w:r>
      <w:r w:rsidRPr="00EA730B">
        <w:rPr>
          <w:rFonts w:cs="Times"/>
          <w:color w:val="1A1718"/>
        </w:rPr>
        <w:t>waste) and social (labor conditions) conditions along the whole value chain as well as the quality, healthiness</w:t>
      </w:r>
      <w:r w:rsidR="00625D2F">
        <w:rPr>
          <w:rFonts w:cs="Times"/>
          <w:color w:val="1A1718"/>
        </w:rPr>
        <w:t>,</w:t>
      </w:r>
      <w:r w:rsidRPr="00EA730B">
        <w:rPr>
          <w:rFonts w:cs="Times"/>
          <w:color w:val="1A1718"/>
        </w:rPr>
        <w:t xml:space="preserve"> and safety of products</w:t>
      </w:r>
      <w:r w:rsidR="00625D2F">
        <w:rPr>
          <w:rFonts w:cs="Times"/>
          <w:color w:val="1A1718"/>
        </w:rPr>
        <w:t>.</w:t>
      </w:r>
      <w:r w:rsidRPr="00EA730B">
        <w:rPr>
          <w:rFonts w:cs="Times"/>
          <w:color w:val="1A1718"/>
        </w:rPr>
        <w:t xml:space="preserve"> (</w:t>
      </w:r>
      <w:proofErr w:type="spellStart"/>
      <w:r w:rsidRPr="00EA730B">
        <w:rPr>
          <w:rFonts w:cs="Times"/>
        </w:rPr>
        <w:t>Maloni</w:t>
      </w:r>
      <w:proofErr w:type="spellEnd"/>
      <w:r w:rsidRPr="00EA730B">
        <w:rPr>
          <w:rFonts w:cs="Times"/>
        </w:rPr>
        <w:t xml:space="preserve"> </w:t>
      </w:r>
      <w:r w:rsidR="00625D2F">
        <w:rPr>
          <w:rFonts w:cs="Times"/>
        </w:rPr>
        <w:t>&amp;</w:t>
      </w:r>
      <w:r w:rsidRPr="00EA730B">
        <w:rPr>
          <w:rFonts w:cs="Times"/>
        </w:rPr>
        <w:t xml:space="preserve"> Brown, 2006</w:t>
      </w:r>
      <w:r w:rsidRPr="00EA730B">
        <w:rPr>
          <w:rFonts w:cs="Times"/>
          <w:color w:val="1A1718"/>
        </w:rPr>
        <w:t xml:space="preserve">) Third, </w:t>
      </w:r>
      <w:r w:rsidR="00233619">
        <w:rPr>
          <w:rFonts w:cs="Times"/>
          <w:color w:val="1A1718"/>
        </w:rPr>
        <w:t>s</w:t>
      </w:r>
      <w:r w:rsidRPr="00EA730B">
        <w:rPr>
          <w:rFonts w:cs="Times"/>
          <w:color w:val="1A1718"/>
        </w:rPr>
        <w:t xml:space="preserve">ince small and large enterprises differ in their approach to CSR, </w:t>
      </w:r>
      <w:r w:rsidR="0016361D">
        <w:rPr>
          <w:rFonts w:cs="Times"/>
          <w:color w:val="1A1718"/>
        </w:rPr>
        <w:t xml:space="preserve">potential conflicts can occur regarding CSR involvement throughout the supply chain. </w:t>
      </w:r>
      <w:r w:rsidR="00233619">
        <w:rPr>
          <w:rFonts w:cs="Times"/>
          <w:color w:val="1A1718"/>
        </w:rPr>
        <w:t>(Hartman, 2011)</w:t>
      </w:r>
    </w:p>
    <w:p w:rsidR="0047489A" w:rsidRDefault="0047489A" w:rsidP="0047489A">
      <w:pPr>
        <w:spacing w:line="360" w:lineRule="auto"/>
        <w:jc w:val="both"/>
        <w:rPr>
          <w:rFonts w:cs="Times"/>
          <w:color w:val="1A1718"/>
        </w:rPr>
      </w:pPr>
    </w:p>
    <w:p w:rsidR="0047489A" w:rsidRDefault="00B45EF9" w:rsidP="0047489A">
      <w:pPr>
        <w:spacing w:line="360" w:lineRule="auto"/>
        <w:jc w:val="both"/>
      </w:pPr>
      <w:r>
        <w:t xml:space="preserve">In order to make the transition to applicable measure, recall the examples that are </w:t>
      </w:r>
      <w:r w:rsidR="0016361D">
        <w:t xml:space="preserve">given in relation </w:t>
      </w:r>
      <w:r>
        <w:t xml:space="preserve">to the TBL approach, industry specific performance indicators </w:t>
      </w:r>
      <w:r w:rsidR="0016361D">
        <w:t>can be</w:t>
      </w:r>
      <w:r>
        <w:t xml:space="preserve"> identified. In addition to these </w:t>
      </w:r>
      <w:r w:rsidR="0047489A">
        <w:t>performance indicators t</w:t>
      </w:r>
      <w:r>
        <w:t xml:space="preserve">hat are rather general for CSR, in </w:t>
      </w:r>
      <w:r w:rsidR="0016361D">
        <w:t>concerning</w:t>
      </w:r>
      <w:r>
        <w:t xml:space="preserve"> </w:t>
      </w:r>
      <w:r w:rsidR="0047489A">
        <w:t>the food and beverage industry two particular categories can be identified: sourcing and animal welfare</w:t>
      </w:r>
      <w:r w:rsidR="0016361D">
        <w:t>. (GRI, 2011)</w:t>
      </w:r>
      <w:r w:rsidR="0047489A" w:rsidRPr="00F41297">
        <w:rPr>
          <w:rFonts w:cs="Helvetica"/>
          <w:color w:val="000000"/>
        </w:rPr>
        <w:t xml:space="preserve"> </w:t>
      </w:r>
      <w:r w:rsidR="0047489A" w:rsidRPr="00BA5BC3">
        <w:rPr>
          <w:rFonts w:cs="Helvetica"/>
          <w:color w:val="000000"/>
        </w:rPr>
        <w:t>The sector depends on primary production, su</w:t>
      </w:r>
      <w:r w:rsidR="0016361D">
        <w:rPr>
          <w:rFonts w:cs="Helvetica"/>
          <w:color w:val="000000"/>
        </w:rPr>
        <w:t>ch as agriculture and fisheries</w:t>
      </w:r>
      <w:r w:rsidR="0047489A" w:rsidRPr="00BA5BC3">
        <w:rPr>
          <w:rFonts w:cs="Helvetica"/>
          <w:color w:val="000000"/>
        </w:rPr>
        <w:t xml:space="preserve"> for its raw materials. Obtaining raw materials directly from primary producers, brokers, commodity markets or some combination of these </w:t>
      </w:r>
      <w:r w:rsidR="0047489A">
        <w:rPr>
          <w:rFonts w:cs="Helvetica"/>
          <w:color w:val="000000"/>
        </w:rPr>
        <w:t xml:space="preserve">carries inherent material risks, </w:t>
      </w:r>
      <w:r w:rsidR="0047489A" w:rsidRPr="00BA5BC3">
        <w:rPr>
          <w:rFonts w:cs="Helvetica"/>
          <w:color w:val="000000"/>
        </w:rPr>
        <w:t>which can affect food processing companies and society.</w:t>
      </w:r>
      <w:r w:rsidR="0047489A">
        <w:rPr>
          <w:rFonts w:cs="Helvetica"/>
          <w:color w:val="000000"/>
        </w:rPr>
        <w:t xml:space="preserve"> </w:t>
      </w:r>
      <w:r w:rsidR="000B6D44">
        <w:t>(GRI</w:t>
      </w:r>
      <w:r w:rsidR="0016361D">
        <w:t>, 2011)</w:t>
      </w:r>
    </w:p>
    <w:p w:rsidR="0047489A" w:rsidRDefault="0047489A" w:rsidP="0047489A">
      <w:pPr>
        <w:spacing w:line="360" w:lineRule="auto"/>
        <w:jc w:val="both"/>
      </w:pPr>
    </w:p>
    <w:p w:rsidR="0016361D" w:rsidRDefault="0047489A" w:rsidP="0047489A">
      <w:pPr>
        <w:spacing w:line="360" w:lineRule="auto"/>
        <w:jc w:val="both"/>
        <w:rPr>
          <w:rFonts w:cs="Arial"/>
        </w:rPr>
      </w:pPr>
      <w:r>
        <w:t xml:space="preserve">This section concludes with a few </w:t>
      </w:r>
      <w:r w:rsidR="000737E8">
        <w:t>clarifying</w:t>
      </w:r>
      <w:r w:rsidR="000B6E76">
        <w:t>,</w:t>
      </w:r>
      <w:r w:rsidR="000737E8">
        <w:t xml:space="preserve"> </w:t>
      </w:r>
      <w:r w:rsidR="00B83808">
        <w:t xml:space="preserve">specific </w:t>
      </w:r>
      <w:r>
        <w:t>examples</w:t>
      </w:r>
      <w:r w:rsidR="000737E8">
        <w:t xml:space="preserve"> of the application of CSR in the food </w:t>
      </w:r>
      <w:r w:rsidR="0016361D">
        <w:t xml:space="preserve">and beverage </w:t>
      </w:r>
      <w:r w:rsidR="000737E8">
        <w:t>industry</w:t>
      </w:r>
      <w:r w:rsidR="00B45EF9">
        <w:t xml:space="preserve">. One </w:t>
      </w:r>
      <w:r>
        <w:t xml:space="preserve">example of social responsibility in the sourcing perspective is </w:t>
      </w:r>
      <w:proofErr w:type="spellStart"/>
      <w:r>
        <w:t>fairtrade</w:t>
      </w:r>
      <w:proofErr w:type="spellEnd"/>
      <w:r>
        <w:t>. Not to con</w:t>
      </w:r>
      <w:r w:rsidR="009112BE">
        <w:t xml:space="preserve">fuse with fair trade, </w:t>
      </w:r>
      <w:proofErr w:type="spellStart"/>
      <w:r w:rsidR="009112BE">
        <w:t>fairtrade</w:t>
      </w:r>
      <w:proofErr w:type="spellEnd"/>
      <w:r w:rsidR="00B45EF9">
        <w:t xml:space="preserve"> </w:t>
      </w:r>
      <w:r>
        <w:t xml:space="preserve">is an independent organization that empowers sustainability by supporting improved trading </w:t>
      </w:r>
      <w:r w:rsidR="0016361D">
        <w:t xml:space="preserve">conditions. </w:t>
      </w:r>
      <w:r w:rsidRPr="00BA5BC3">
        <w:rPr>
          <w:rFonts w:cs="Arial"/>
        </w:rPr>
        <w:t>When a product carries th</w:t>
      </w:r>
      <w:r>
        <w:rPr>
          <w:rFonts w:cs="Arial"/>
        </w:rPr>
        <w:t xml:space="preserve">e </w:t>
      </w:r>
      <w:proofErr w:type="spellStart"/>
      <w:r>
        <w:rPr>
          <w:rFonts w:cs="Arial"/>
        </w:rPr>
        <w:t>fairtrade</w:t>
      </w:r>
      <w:proofErr w:type="spellEnd"/>
      <w:r>
        <w:rPr>
          <w:rFonts w:cs="Arial"/>
        </w:rPr>
        <w:t xml:space="preserve"> label, it </w:t>
      </w:r>
      <w:r w:rsidRPr="00BA5BC3">
        <w:rPr>
          <w:rFonts w:cs="Arial"/>
        </w:rPr>
        <w:t xml:space="preserve">means the producers and traders have met </w:t>
      </w:r>
      <w:r>
        <w:rPr>
          <w:rFonts w:cs="Arial"/>
        </w:rPr>
        <w:t>fair trade standards</w:t>
      </w:r>
      <w:r w:rsidRPr="00BA5BC3">
        <w:rPr>
          <w:rFonts w:cs="Arial"/>
        </w:rPr>
        <w:t>. Th</w:t>
      </w:r>
      <w:r>
        <w:rPr>
          <w:rFonts w:cs="Arial"/>
        </w:rPr>
        <w:t xml:space="preserve">e standards </w:t>
      </w:r>
      <w:r w:rsidRPr="00BA5BC3">
        <w:rPr>
          <w:rFonts w:cs="Arial"/>
        </w:rPr>
        <w:t>are designed to address the imbalance of power in trading relationships, unstable markets</w:t>
      </w:r>
      <w:r w:rsidR="0016361D">
        <w:rPr>
          <w:rFonts w:cs="Arial"/>
        </w:rPr>
        <w:t>,</w:t>
      </w:r>
      <w:r w:rsidRPr="00BA5BC3">
        <w:rPr>
          <w:rFonts w:cs="Arial"/>
        </w:rPr>
        <w:t xml:space="preserve"> and the injustices of conventional trade.</w:t>
      </w:r>
      <w:r>
        <w:rPr>
          <w:rFonts w:cs="Arial"/>
        </w:rPr>
        <w:t xml:space="preserve"> </w:t>
      </w:r>
      <w:r w:rsidR="0016361D">
        <w:rPr>
          <w:rFonts w:cs="Arial"/>
        </w:rPr>
        <w:t>(</w:t>
      </w:r>
      <w:proofErr w:type="spellStart"/>
      <w:r w:rsidR="0016361D">
        <w:rPr>
          <w:rFonts w:cs="Arial"/>
        </w:rPr>
        <w:t>Fairtrade</w:t>
      </w:r>
      <w:proofErr w:type="spellEnd"/>
      <w:r w:rsidR="0016361D">
        <w:rPr>
          <w:rFonts w:cs="Arial"/>
        </w:rPr>
        <w:t>, 2012)</w:t>
      </w:r>
    </w:p>
    <w:p w:rsidR="0016361D" w:rsidRDefault="0016361D" w:rsidP="0047489A">
      <w:pPr>
        <w:spacing w:line="360" w:lineRule="auto"/>
        <w:jc w:val="both"/>
        <w:rPr>
          <w:rFonts w:cs="Arial"/>
        </w:rPr>
      </w:pPr>
    </w:p>
    <w:p w:rsidR="0047489A" w:rsidRDefault="0047489A" w:rsidP="0047489A">
      <w:pPr>
        <w:spacing w:line="360" w:lineRule="auto"/>
        <w:jc w:val="both"/>
      </w:pPr>
      <w:r w:rsidRPr="00BA5BC3">
        <w:t xml:space="preserve">A recent example of attention </w:t>
      </w:r>
      <w:r w:rsidR="009112BE">
        <w:t xml:space="preserve">for animal welfare is </w:t>
      </w:r>
      <w:r w:rsidRPr="00BA5BC3">
        <w:t xml:space="preserve">the </w:t>
      </w:r>
      <w:r w:rsidR="009112BE">
        <w:t>‘</w:t>
      </w:r>
      <w:proofErr w:type="spellStart"/>
      <w:r w:rsidR="009112BE">
        <w:t>plofkip</w:t>
      </w:r>
      <w:proofErr w:type="spellEnd"/>
      <w:r w:rsidR="009112BE">
        <w:t>’</w:t>
      </w:r>
      <w:r>
        <w:t xml:space="preserve">. The foundation </w:t>
      </w:r>
      <w:proofErr w:type="spellStart"/>
      <w:r>
        <w:t>Wakker</w:t>
      </w:r>
      <w:proofErr w:type="spellEnd"/>
      <w:r>
        <w:t xml:space="preserve"> </w:t>
      </w:r>
      <w:proofErr w:type="spellStart"/>
      <w:r>
        <w:t>Dier</w:t>
      </w:r>
      <w:proofErr w:type="spellEnd"/>
      <w:r>
        <w:t xml:space="preserve"> initiated a campaign because chickens that are bred for consumption suffer severely. In order to maintain low prices or even decrease prices, breeders fatten chickens to meet profit-maximizing requirements.</w:t>
      </w:r>
      <w:r w:rsidR="009112BE">
        <w:t xml:space="preserve"> Supermarkets now communicate whether they sell ‘</w:t>
      </w:r>
      <w:proofErr w:type="spellStart"/>
      <w:r w:rsidR="009112BE">
        <w:t>plofkippen</w:t>
      </w:r>
      <w:proofErr w:type="spellEnd"/>
      <w:r w:rsidR="009112BE">
        <w:t>’ or not, so that consumers can take this into account.</w:t>
      </w:r>
      <w:r w:rsidR="00242AED">
        <w:t xml:space="preserve"> (</w:t>
      </w:r>
      <w:proofErr w:type="spellStart"/>
      <w:r w:rsidR="00242AED">
        <w:t>Wakker</w:t>
      </w:r>
      <w:proofErr w:type="spellEnd"/>
      <w:r w:rsidR="00242AED">
        <w:t xml:space="preserve"> </w:t>
      </w:r>
      <w:proofErr w:type="spellStart"/>
      <w:r w:rsidR="00242AED">
        <w:t>Dier</w:t>
      </w:r>
      <w:proofErr w:type="spellEnd"/>
      <w:r w:rsidR="00242AED">
        <w:t>, 2012)</w:t>
      </w:r>
    </w:p>
    <w:p w:rsidR="0047489A" w:rsidRDefault="0047489A" w:rsidP="0047489A">
      <w:pPr>
        <w:spacing w:line="360" w:lineRule="auto"/>
        <w:jc w:val="both"/>
      </w:pPr>
    </w:p>
    <w:p w:rsidR="0047489A" w:rsidRDefault="0047489A" w:rsidP="0047489A">
      <w:pPr>
        <w:spacing w:line="360" w:lineRule="auto"/>
        <w:jc w:val="both"/>
      </w:pPr>
      <w:r>
        <w:t>A striking example of a sustainable brand in the food</w:t>
      </w:r>
      <w:r w:rsidR="009112BE">
        <w:t xml:space="preserve"> and beverage </w:t>
      </w:r>
      <w:proofErr w:type="gramStart"/>
      <w:r w:rsidR="009112BE">
        <w:t>industry,</w:t>
      </w:r>
      <w:proofErr w:type="gramEnd"/>
      <w:r w:rsidR="009112BE">
        <w:t xml:space="preserve"> is the ‘</w:t>
      </w:r>
      <w:proofErr w:type="spellStart"/>
      <w:r w:rsidR="009112BE">
        <w:t>puur&amp;eerlijk</w:t>
      </w:r>
      <w:proofErr w:type="spellEnd"/>
      <w:r w:rsidR="009112BE">
        <w:t>’</w:t>
      </w:r>
      <w:r>
        <w:t xml:space="preserve"> brand of Albert </w:t>
      </w:r>
      <w:proofErr w:type="spellStart"/>
      <w:r>
        <w:t>Heijn</w:t>
      </w:r>
      <w:proofErr w:type="spellEnd"/>
      <w:r>
        <w:t xml:space="preserve">. The products that are sold under this label are </w:t>
      </w:r>
      <w:r w:rsidRPr="0033227F">
        <w:t>produced, grow</w:t>
      </w:r>
      <w:r>
        <w:t>n</w:t>
      </w:r>
      <w:r w:rsidRPr="0033227F">
        <w:t>, or purchased with extra care for people, animals, nature</w:t>
      </w:r>
      <w:r w:rsidR="009112BE">
        <w:t>,</w:t>
      </w:r>
      <w:r w:rsidRPr="0033227F">
        <w:t xml:space="preserve"> or the environment. The brand is build around five social responsible categories that each refer to the origin of the product: biological, fair</w:t>
      </w:r>
      <w:r>
        <w:t xml:space="preserve"> </w:t>
      </w:r>
      <w:r w:rsidRPr="0033227F">
        <w:t>trade, sustainable fishing, range, and ecological.</w:t>
      </w:r>
      <w:r w:rsidR="00242AED">
        <w:t xml:space="preserve"> (Ahold, 2012)</w:t>
      </w:r>
    </w:p>
    <w:p w:rsidR="0047489A" w:rsidRDefault="0047489A" w:rsidP="0047489A">
      <w:pPr>
        <w:spacing w:line="360" w:lineRule="auto"/>
        <w:jc w:val="both"/>
      </w:pPr>
    </w:p>
    <w:p w:rsidR="0047489A" w:rsidRPr="00F05B64" w:rsidRDefault="0047489A" w:rsidP="0047489A">
      <w:pPr>
        <w:pStyle w:val="Heading2"/>
      </w:pPr>
      <w:bookmarkStart w:id="10" w:name="_Toc216942261"/>
      <w:r w:rsidRPr="00F05B64">
        <w:t>2.</w:t>
      </w:r>
      <w:r>
        <w:t>2</w:t>
      </w:r>
      <w:r w:rsidRPr="00F05B64">
        <w:t xml:space="preserve"> Consumer behavior</w:t>
      </w:r>
      <w:bookmarkEnd w:id="10"/>
    </w:p>
    <w:p w:rsidR="007E23A2" w:rsidRDefault="0047489A" w:rsidP="0047489A">
      <w:pPr>
        <w:spacing w:line="360" w:lineRule="auto"/>
        <w:jc w:val="both"/>
      </w:pPr>
      <w:r>
        <w:t xml:space="preserve">Consumer behavior can be defined as activities </w:t>
      </w:r>
      <w:r w:rsidR="005C1DA9">
        <w:t xml:space="preserve">that </w:t>
      </w:r>
      <w:r>
        <w:t xml:space="preserve">people undertake when obtaining, consuming, and disposing products and services, or simply stated why people buy. Consumers are </w:t>
      </w:r>
      <w:r w:rsidR="005C1DA9">
        <w:t>making choices among products continuously.</w:t>
      </w:r>
      <w:r>
        <w:t xml:space="preserve"> However, explaining human behavior is an even more difficult task.</w:t>
      </w:r>
      <w:r w:rsidR="00D07C07">
        <w:t xml:space="preserve"> </w:t>
      </w:r>
      <w:r>
        <w:t xml:space="preserve">In order to provide insights explaining consumer behavior, this study will build upon the </w:t>
      </w:r>
      <w:r w:rsidR="005C1DA9">
        <w:t>work</w:t>
      </w:r>
      <w:r>
        <w:t xml:space="preserve"> of </w:t>
      </w:r>
      <w:proofErr w:type="spellStart"/>
      <w:r>
        <w:t>Icek</w:t>
      </w:r>
      <w:proofErr w:type="spellEnd"/>
      <w:r>
        <w:t xml:space="preserve"> </w:t>
      </w:r>
      <w:proofErr w:type="spellStart"/>
      <w:r>
        <w:t>A</w:t>
      </w:r>
      <w:r w:rsidR="00F639FC">
        <w:t>jz</w:t>
      </w:r>
      <w:r>
        <w:t>en</w:t>
      </w:r>
      <w:proofErr w:type="spellEnd"/>
      <w:r>
        <w:t>. Building on the theory of r</w:t>
      </w:r>
      <w:r w:rsidR="00B87C52">
        <w:t>easoned action</w:t>
      </w:r>
      <w:r w:rsidR="005C1DA9">
        <w:t>,</w:t>
      </w:r>
      <w:r w:rsidR="00B87C52">
        <w:t xml:space="preserve"> (</w:t>
      </w:r>
      <w:proofErr w:type="spellStart"/>
      <w:r w:rsidR="00B87C52">
        <w:t>A</w:t>
      </w:r>
      <w:r w:rsidR="00F639FC">
        <w:t>jz</w:t>
      </w:r>
      <w:r w:rsidR="00B87C52">
        <w:t>en</w:t>
      </w:r>
      <w:proofErr w:type="spellEnd"/>
      <w:r w:rsidR="00B87C52">
        <w:t xml:space="preserve"> &amp; </w:t>
      </w:r>
      <w:proofErr w:type="spellStart"/>
      <w:r w:rsidR="00B87C52">
        <w:t>Fishbein</w:t>
      </w:r>
      <w:proofErr w:type="spellEnd"/>
      <w:r w:rsidR="00B87C52">
        <w:t>, 1975</w:t>
      </w:r>
      <w:r w:rsidR="005C1DA9">
        <w:t>)</w:t>
      </w:r>
      <w:r>
        <w:t xml:space="preserve"> the theory of planned behavior (</w:t>
      </w:r>
      <w:proofErr w:type="spellStart"/>
      <w:r>
        <w:t>A</w:t>
      </w:r>
      <w:r w:rsidR="00F639FC">
        <w:t>jz</w:t>
      </w:r>
      <w:r>
        <w:t>en</w:t>
      </w:r>
      <w:proofErr w:type="spellEnd"/>
      <w:r>
        <w:t xml:space="preserve">, 1991) has proven to be a successful framework for modeling consumer behavior. </w:t>
      </w:r>
    </w:p>
    <w:p w:rsidR="007E23A2" w:rsidRDefault="007E23A2" w:rsidP="0047489A">
      <w:pPr>
        <w:spacing w:line="360" w:lineRule="auto"/>
        <w:jc w:val="both"/>
      </w:pPr>
    </w:p>
    <w:p w:rsidR="00B45EF9" w:rsidRDefault="0047489A" w:rsidP="0047489A">
      <w:pPr>
        <w:spacing w:line="360" w:lineRule="auto"/>
        <w:jc w:val="both"/>
      </w:pPr>
      <w:r>
        <w:t>A central factor in the theory of planned behavior is the individual’s intention to perform a given behavior. And intentions are assumed to capture the motivational factors that influence behavior, indicating how much of an effort they are planning to exert to perform the behavior. Although some behaviors may in fact meet this requirement quite well, the performance of most depends at least to some extent on such non-motivational factors as availability of requisite opportunities and resources</w:t>
      </w:r>
      <w:r w:rsidR="009F0A56">
        <w:t>. (</w:t>
      </w:r>
      <w:proofErr w:type="spellStart"/>
      <w:r w:rsidR="009F0A56">
        <w:t>A</w:t>
      </w:r>
      <w:r w:rsidR="00F639FC">
        <w:t>jz</w:t>
      </w:r>
      <w:r w:rsidR="009F0A56">
        <w:t>en</w:t>
      </w:r>
      <w:proofErr w:type="spellEnd"/>
      <w:r w:rsidR="009F0A56">
        <w:t>, 1985)</w:t>
      </w:r>
    </w:p>
    <w:p w:rsidR="00B45EF9" w:rsidRDefault="0047489A" w:rsidP="0047489A">
      <w:pPr>
        <w:spacing w:line="360" w:lineRule="auto"/>
        <w:jc w:val="both"/>
      </w:pPr>
      <w:r>
        <w:t>The theory of planned behavior postulates three conceptually independent determinants of intention. The first is the attitude toward</w:t>
      </w:r>
      <w:r w:rsidR="009F0A56">
        <w:t>s</w:t>
      </w:r>
      <w:r>
        <w:t xml:space="preserve"> the behavior and refers to the degree to which an individual had favorable of unfavorable evaluation or appraisal of the behavior in question. The second predictor is a socia</w:t>
      </w:r>
      <w:r w:rsidR="009F0A56">
        <w:t>l factor termed subjective norm.</w:t>
      </w:r>
      <w:r>
        <w:t xml:space="preserve"> </w:t>
      </w:r>
      <w:r w:rsidR="009F0A56">
        <w:t>I</w:t>
      </w:r>
      <w:r>
        <w:t>t refers to the perceived social pressure to perform or not to perform the behavior. The third antecedent of intention is the degree of perceived behavioral control that refers to the perceived ease or difficulty of performing the behavior and it assumed to reflect past experience as well as anticipated impediments and obstacles.</w:t>
      </w:r>
    </w:p>
    <w:p w:rsidR="00087385" w:rsidRDefault="00087385" w:rsidP="0047489A">
      <w:pPr>
        <w:spacing w:line="360" w:lineRule="auto"/>
        <w:jc w:val="both"/>
      </w:pPr>
    </w:p>
    <w:p w:rsidR="0047489A" w:rsidRDefault="00B45EF9" w:rsidP="00D07C07">
      <w:pPr>
        <w:spacing w:line="360" w:lineRule="auto"/>
        <w:ind w:left="2124"/>
        <w:jc w:val="both"/>
      </w:pPr>
      <w:r w:rsidRPr="00B45EF9">
        <w:rPr>
          <w:noProof/>
          <w:lang w:eastAsia="en-US"/>
        </w:rPr>
        <w:drawing>
          <wp:inline distT="0" distB="0" distL="0" distR="0">
            <wp:extent cx="3211195" cy="2298011"/>
            <wp:effectExtent l="76200" t="76200" r="141605" b="14097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1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3211195" cy="2298011"/>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B45EF9" w:rsidRDefault="00D07C07" w:rsidP="00D07C07">
      <w:pPr>
        <w:spacing w:line="360" w:lineRule="auto"/>
        <w:ind w:left="1416" w:firstLine="708"/>
      </w:pPr>
      <w:r>
        <w:t xml:space="preserve">  </w:t>
      </w:r>
      <w:r w:rsidR="00B45EF9">
        <w:t xml:space="preserve">Model </w:t>
      </w:r>
      <w:r w:rsidR="0005402A">
        <w:t>2.1 -</w:t>
      </w:r>
      <w:r w:rsidR="00B45EF9">
        <w:t xml:space="preserve"> theory of planned behavior</w:t>
      </w:r>
      <w:r w:rsidR="00F639FC">
        <w:t xml:space="preserve"> (</w:t>
      </w:r>
      <w:proofErr w:type="spellStart"/>
      <w:r w:rsidR="00F639FC">
        <w:t>Ajz</w:t>
      </w:r>
      <w:r w:rsidR="00B45EF9">
        <w:t>en</w:t>
      </w:r>
      <w:proofErr w:type="spellEnd"/>
      <w:r w:rsidR="00B45EF9">
        <w:t>, 1985)</w:t>
      </w:r>
    </w:p>
    <w:p w:rsidR="00087385" w:rsidRDefault="00087385" w:rsidP="0047489A">
      <w:pPr>
        <w:spacing w:line="360" w:lineRule="auto"/>
        <w:jc w:val="both"/>
      </w:pPr>
    </w:p>
    <w:p w:rsidR="00D07C07" w:rsidRDefault="0047489A" w:rsidP="0047489A">
      <w:pPr>
        <w:spacing w:line="360" w:lineRule="auto"/>
        <w:jc w:val="both"/>
      </w:pPr>
      <w:r>
        <w:t>When taking a closer view on attitude formation, the definition of attitude can be expanded as a cognitive process involving positive or negative valences, feelings, or emotions. An attitude toward</w:t>
      </w:r>
      <w:r w:rsidR="009F0A56">
        <w:t>s</w:t>
      </w:r>
      <w:r>
        <w:t xml:space="preserve"> an object involves a stirred-up state, a positive or negative feeling or motivational component. It is an interrelated system of cognition, feelings, and action tendencies</w:t>
      </w:r>
      <w:r w:rsidR="009F0A56">
        <w:t>.</w:t>
      </w:r>
      <w:r>
        <w:t xml:space="preserve"> (Americ</w:t>
      </w:r>
      <w:r w:rsidR="009F0A56">
        <w:t>an Marketing Association, 2000)</w:t>
      </w:r>
      <w:r>
        <w:t xml:space="preserve"> Because attitudes are very complex, researchers may use multiattribute attitude models to understand them. This type of model assumes that a consumer’s attitude toward</w:t>
      </w:r>
      <w:r w:rsidR="009F0A56">
        <w:t>s</w:t>
      </w:r>
      <w:r>
        <w:t xml:space="preserve"> a product depends on the beliefs he or she has about several of its attributes. Various attributes often constitute a single product, and liking of products depends on the composition of the product. These specific attributes are then combined to derive a measure of t</w:t>
      </w:r>
      <w:r w:rsidR="009F0A56">
        <w:t>he consumer’s overall attitude.</w:t>
      </w:r>
    </w:p>
    <w:p w:rsidR="00087385" w:rsidRDefault="00087385" w:rsidP="0047489A">
      <w:pPr>
        <w:spacing w:line="360" w:lineRule="auto"/>
        <w:jc w:val="both"/>
      </w:pPr>
    </w:p>
    <w:p w:rsidR="0047489A" w:rsidRDefault="0047489A" w:rsidP="0047489A">
      <w:pPr>
        <w:spacing w:line="360" w:lineRule="auto"/>
        <w:jc w:val="both"/>
      </w:pPr>
      <w:r>
        <w:t>Basic multiattribute models contain three specific elements (</w:t>
      </w:r>
      <w:r w:rsidR="00E5560F">
        <w:t>Solomon, 2010</w:t>
      </w:r>
      <w:r>
        <w:t>)</w:t>
      </w:r>
      <w:r w:rsidR="00D07C07">
        <w:t>:</w:t>
      </w:r>
    </w:p>
    <w:p w:rsidR="00D07C07" w:rsidRDefault="00D07C07" w:rsidP="0047489A">
      <w:pPr>
        <w:spacing w:line="360" w:lineRule="auto"/>
        <w:jc w:val="both"/>
      </w:pPr>
    </w:p>
    <w:p w:rsidR="0047489A" w:rsidRDefault="0047489A" w:rsidP="0047489A">
      <w:pPr>
        <w:spacing w:line="360" w:lineRule="auto"/>
        <w:jc w:val="both"/>
      </w:pPr>
      <w:r>
        <w:t xml:space="preserve">1. </w:t>
      </w:r>
      <w:proofErr w:type="gramStart"/>
      <w:r>
        <w:t>attributes</w:t>
      </w:r>
      <w:proofErr w:type="gramEnd"/>
      <w:r>
        <w:t xml:space="preserve"> – characteristics of the product.</w:t>
      </w:r>
    </w:p>
    <w:p w:rsidR="0047489A" w:rsidRDefault="0047489A" w:rsidP="0047489A">
      <w:pPr>
        <w:spacing w:line="360" w:lineRule="auto"/>
      </w:pPr>
      <w:r>
        <w:t xml:space="preserve">2. </w:t>
      </w:r>
      <w:proofErr w:type="gramStart"/>
      <w:r>
        <w:t>beliefs</w:t>
      </w:r>
      <w:proofErr w:type="gramEnd"/>
      <w:r>
        <w:t xml:space="preserve"> – cognitions about the specific product, usually relatively to other products.</w:t>
      </w:r>
    </w:p>
    <w:p w:rsidR="0047489A" w:rsidRDefault="0047489A" w:rsidP="0047489A">
      <w:pPr>
        <w:spacing w:line="360" w:lineRule="auto"/>
      </w:pPr>
      <w:r>
        <w:t xml:space="preserve">3. </w:t>
      </w:r>
      <w:proofErr w:type="gramStart"/>
      <w:r>
        <w:t>importance</w:t>
      </w:r>
      <w:proofErr w:type="gramEnd"/>
      <w:r>
        <w:t xml:space="preserve"> </w:t>
      </w:r>
      <w:proofErr w:type="spellStart"/>
      <w:r>
        <w:t>weigths</w:t>
      </w:r>
      <w:proofErr w:type="spellEnd"/>
      <w:r>
        <w:t xml:space="preserve"> – reflects the relative priority of an attribute to the consumer.</w:t>
      </w:r>
    </w:p>
    <w:p w:rsidR="007E23A2" w:rsidRDefault="007E23A2" w:rsidP="0047489A">
      <w:pPr>
        <w:spacing w:line="360" w:lineRule="auto"/>
      </w:pPr>
    </w:p>
    <w:p w:rsidR="0047489A" w:rsidRDefault="00D10D40" w:rsidP="0047489A">
      <w:pPr>
        <w:spacing w:line="360" w:lineRule="auto"/>
      </w:pPr>
      <w:r>
        <w:t>To conclude this section, t</w:t>
      </w:r>
      <w:r w:rsidR="0047489A">
        <w:t xml:space="preserve">he most influential multiattribute model is called the </w:t>
      </w:r>
      <w:proofErr w:type="spellStart"/>
      <w:r w:rsidR="0047489A">
        <w:t>Fishbein</w:t>
      </w:r>
      <w:proofErr w:type="spellEnd"/>
      <w:r w:rsidR="0047489A">
        <w:t xml:space="preserve"> model and its basic formula is denoted as follows:</w:t>
      </w:r>
    </w:p>
    <w:p w:rsidR="0047489A" w:rsidRDefault="00623B74" w:rsidP="0047489A">
      <w:pPr>
        <w:spacing w:line="360" w:lineRule="auto"/>
      </w:pPr>
      <m:oMathPara>
        <m:oMath>
          <m:sSub>
            <m:sSubPr>
              <m:ctrlPr>
                <w:rPr>
                  <w:rFonts w:ascii="Cambria Math" w:hAnsi="Cambria Math"/>
                  <w:i/>
                </w:rPr>
              </m:ctrlPr>
            </m:sSubPr>
            <m:e>
              <m:r>
                <w:rPr>
                  <w:rFonts w:ascii="Cambria Math" w:hAnsi="Cambria Math"/>
                </w:rPr>
                <m:t>A</m:t>
              </m:r>
            </m:e>
            <m:sub>
              <m:r>
                <w:rPr>
                  <w:rFonts w:ascii="Cambria Math" w:hAnsi="Cambria Math"/>
                </w:rPr>
                <m:t>jk</m:t>
              </m:r>
            </m:sub>
          </m:sSub>
          <m:r>
            <w:rPr>
              <w:rFonts w:ascii="Cambria Math" w:hAnsi="Cambria Math"/>
            </w:rPr>
            <m:t>=</m:t>
          </m:r>
          <m:nary>
            <m:naryPr>
              <m:chr m:val="∑"/>
              <m:limLoc m:val="undOvr"/>
              <m:subHide m:val="on"/>
              <m:supHide m:val="on"/>
              <m:ctrlPr>
                <w:rPr>
                  <w:rFonts w:ascii="Cambria Math" w:hAnsi="Cambria Math"/>
                  <w:i/>
                </w:rPr>
              </m:ctrlPr>
            </m:naryPr>
            <m:sub/>
            <m:sup/>
            <m:e>
              <m:sSub>
                <m:sSubPr>
                  <m:ctrlPr>
                    <w:rPr>
                      <w:rFonts w:ascii="Cambria Math" w:hAnsi="Cambria Math"/>
                      <w:i/>
                    </w:rPr>
                  </m:ctrlPr>
                </m:sSubPr>
                <m:e>
                  <m:r>
                    <w:rPr>
                      <w:rFonts w:ascii="Cambria Math" w:hAnsi="Cambria Math"/>
                    </w:rPr>
                    <m:t>β</m:t>
                  </m:r>
                </m:e>
                <m:sub>
                  <m:r>
                    <w:rPr>
                      <w:rFonts w:ascii="Cambria Math" w:hAnsi="Cambria Math"/>
                    </w:rPr>
                    <m:t>ijk</m:t>
                  </m:r>
                </m:sub>
              </m:sSub>
            </m:e>
          </m:nary>
          <m:r>
            <w:rPr>
              <w:rFonts w:ascii="Cambria Math" w:hAnsi="Cambria Math"/>
            </w:rPr>
            <m:t xml:space="preserve">* </m:t>
          </m:r>
          <m:sSub>
            <m:sSubPr>
              <m:ctrlPr>
                <w:rPr>
                  <w:rFonts w:ascii="Cambria Math" w:hAnsi="Cambria Math"/>
                  <w:i/>
                </w:rPr>
              </m:ctrlPr>
            </m:sSubPr>
            <m:e>
              <m:r>
                <w:rPr>
                  <w:rFonts w:ascii="Cambria Math" w:hAnsi="Cambria Math"/>
                </w:rPr>
                <m:t>I</m:t>
              </m:r>
            </m:e>
            <m:sub>
              <m:r>
                <w:rPr>
                  <w:rFonts w:ascii="Cambria Math" w:hAnsi="Cambria Math"/>
                </w:rPr>
                <m:t>ik</m:t>
              </m:r>
            </m:sub>
          </m:sSub>
        </m:oMath>
      </m:oMathPara>
    </w:p>
    <w:p w:rsidR="0047489A" w:rsidRDefault="009F0A56" w:rsidP="0047489A">
      <w:pPr>
        <w:spacing w:line="360" w:lineRule="auto"/>
      </w:pPr>
      <m:oMath>
        <m:r>
          <w:rPr>
            <w:rFonts w:ascii="Cambria Math" w:hAnsi="Cambria Math"/>
          </w:rPr>
          <m:t>i</m:t>
        </m:r>
      </m:oMath>
      <w:r w:rsidR="0047489A">
        <w:t xml:space="preserve"> = attribute</w:t>
      </w:r>
      <w:r w:rsidR="00D07C07">
        <w:tab/>
      </w:r>
      <w:r w:rsidR="00D07C07">
        <w:tab/>
      </w:r>
      <w:r w:rsidR="00D07C07">
        <w:tab/>
      </w:r>
      <w:r w:rsidR="00D07C07">
        <w:tab/>
      </w:r>
      <w:r w:rsidR="00D07C07">
        <w:tab/>
      </w:r>
    </w:p>
    <w:p w:rsidR="0047489A" w:rsidRDefault="009F0A56" w:rsidP="0047489A">
      <w:pPr>
        <w:spacing w:line="360" w:lineRule="auto"/>
      </w:pPr>
      <m:oMath>
        <m:r>
          <w:rPr>
            <w:rFonts w:ascii="Cambria Math" w:hAnsi="Cambria Math"/>
          </w:rPr>
          <m:t>j</m:t>
        </m:r>
      </m:oMath>
      <w:r w:rsidR="0047489A">
        <w:t xml:space="preserve"> = brand</w:t>
      </w:r>
    </w:p>
    <w:p w:rsidR="0047489A" w:rsidRDefault="009F0A56" w:rsidP="0047489A">
      <w:pPr>
        <w:spacing w:line="360" w:lineRule="auto"/>
      </w:pPr>
      <m:oMath>
        <m:r>
          <w:rPr>
            <w:rFonts w:ascii="Cambria Math" w:hAnsi="Cambria Math"/>
          </w:rPr>
          <m:t>k</m:t>
        </m:r>
      </m:oMath>
      <w:r w:rsidR="0047489A">
        <w:t xml:space="preserve"> = consumer</w:t>
      </w:r>
    </w:p>
    <w:p w:rsidR="0047489A" w:rsidRDefault="009F0A56" w:rsidP="0047489A">
      <w:pPr>
        <w:spacing w:line="360" w:lineRule="auto"/>
      </w:pPr>
      <m:oMath>
        <m:r>
          <w:rPr>
            <w:rFonts w:ascii="Cambria Math" w:hAnsi="Cambria Math"/>
          </w:rPr>
          <m:t>I</m:t>
        </m:r>
      </m:oMath>
      <w:r w:rsidR="0047489A">
        <w:t xml:space="preserve"> = the importance </w:t>
      </w:r>
      <w:proofErr w:type="gramStart"/>
      <w:r w:rsidR="0047489A">
        <w:t>weight given attribute</w:t>
      </w:r>
      <w:proofErr w:type="gramEnd"/>
      <w:r w:rsidR="0047489A">
        <w:t xml:space="preserve"> I by consumer k</w:t>
      </w:r>
    </w:p>
    <w:p w:rsidR="0047489A" w:rsidRDefault="009F0A56" w:rsidP="0047489A">
      <w:pPr>
        <w:spacing w:line="360" w:lineRule="auto"/>
        <w:rPr>
          <w:rFonts w:cs="Lucida Grande"/>
          <w:color w:val="000000"/>
        </w:rPr>
      </w:pPr>
      <m:oMath>
        <m:r>
          <w:rPr>
            <w:rFonts w:ascii="Cambria Math" w:hAnsi="Cambria Math"/>
          </w:rPr>
          <m:t>β</m:t>
        </m:r>
      </m:oMath>
      <w:r w:rsidR="0047489A" w:rsidRPr="00AC7A84">
        <w:rPr>
          <w:rFonts w:cs="Lucida Grande"/>
          <w:color w:val="000000"/>
        </w:rPr>
        <w:t xml:space="preserve"> = </w:t>
      </w:r>
      <w:r w:rsidR="0047489A">
        <w:rPr>
          <w:rFonts w:cs="Lucida Grande"/>
          <w:color w:val="000000"/>
        </w:rPr>
        <w:t xml:space="preserve">consumer k’s belief regarding the extent to which brand j possesses attribute </w:t>
      </w:r>
      <w:proofErr w:type="spellStart"/>
      <w:r w:rsidR="0047489A">
        <w:rPr>
          <w:rFonts w:cs="Lucida Grande"/>
          <w:color w:val="000000"/>
        </w:rPr>
        <w:t>i</w:t>
      </w:r>
      <w:proofErr w:type="spellEnd"/>
    </w:p>
    <w:p w:rsidR="0047489A" w:rsidRPr="00AC7A84" w:rsidRDefault="009F0A56" w:rsidP="0047489A">
      <w:pPr>
        <w:spacing w:line="360" w:lineRule="auto"/>
      </w:pPr>
      <m:oMath>
        <m:r>
          <w:rPr>
            <w:rFonts w:ascii="Cambria Math" w:hAnsi="Cambria Math"/>
          </w:rPr>
          <m:t>A</m:t>
        </m:r>
      </m:oMath>
      <w:r w:rsidR="0047489A">
        <w:rPr>
          <w:rFonts w:cs="Lucida Grande"/>
          <w:color w:val="000000"/>
        </w:rPr>
        <w:t xml:space="preserve"> = a particular consumer’s (k’s) attitude score for brand/product j</w:t>
      </w:r>
    </w:p>
    <w:p w:rsidR="0047489A" w:rsidRDefault="0047489A" w:rsidP="0047489A">
      <w:pPr>
        <w:spacing w:line="360" w:lineRule="auto"/>
        <w:jc w:val="both"/>
      </w:pPr>
    </w:p>
    <w:p w:rsidR="0047489A" w:rsidRPr="00F05B64" w:rsidRDefault="0047489A" w:rsidP="0047489A">
      <w:pPr>
        <w:pStyle w:val="Heading3"/>
      </w:pPr>
      <w:bookmarkStart w:id="11" w:name="_Toc216942262"/>
      <w:r w:rsidRPr="00F05B64">
        <w:t>2.</w:t>
      </w:r>
      <w:r>
        <w:t>2</w:t>
      </w:r>
      <w:r w:rsidRPr="00F05B64">
        <w:t>.1 Consumer behavior with regard to CSR</w:t>
      </w:r>
      <w:bookmarkEnd w:id="11"/>
    </w:p>
    <w:p w:rsidR="0047489A" w:rsidRDefault="00452844" w:rsidP="0047489A">
      <w:pPr>
        <w:spacing w:line="360" w:lineRule="auto"/>
        <w:jc w:val="both"/>
      </w:pPr>
      <w:r>
        <w:t xml:space="preserve">Consumers that specifically act on the extent to which a product is social </w:t>
      </w:r>
      <w:r w:rsidR="00051014">
        <w:t>responsible</w:t>
      </w:r>
      <w:r>
        <w:t xml:space="preserve"> </w:t>
      </w:r>
      <w:r w:rsidR="00C24096">
        <w:t>can be tagged</w:t>
      </w:r>
      <w:r>
        <w:t xml:space="preserve"> ethical consumers. </w:t>
      </w:r>
      <w:r w:rsidR="00C24096">
        <w:t>E</w:t>
      </w:r>
      <w:r w:rsidR="00051014">
        <w:t xml:space="preserve">thical consumption is that </w:t>
      </w:r>
      <w:r w:rsidR="00C24096">
        <w:t xml:space="preserve">consumption </w:t>
      </w:r>
      <w:r w:rsidR="00051014">
        <w:t xml:space="preserve">which meets people’s needs without compromising the ability of other people to meet their needs, either now or in the future. There are studies that confirm the appreciation of CSR initiatives. </w:t>
      </w:r>
      <w:r w:rsidR="0047489A">
        <w:t>Research suggests that there is a positive relationship between a firm</w:t>
      </w:r>
      <w:r w:rsidR="00401802">
        <w:t>s CSR activities and consumers’</w:t>
      </w:r>
      <w:r w:rsidR="0047489A">
        <w:t xml:space="preserve"> attitude toward</w:t>
      </w:r>
      <w:r w:rsidR="00401802">
        <w:t>s</w:t>
      </w:r>
      <w:r w:rsidR="0047489A">
        <w:t xml:space="preserve"> that firm and its products</w:t>
      </w:r>
      <w:r w:rsidR="00401802">
        <w:t>. (Mohr et al</w:t>
      </w:r>
      <w:r w:rsidR="00F639FC">
        <w:t>.</w:t>
      </w:r>
      <w:r w:rsidR="00401802">
        <w:t>, 2001)</w:t>
      </w:r>
      <w:r w:rsidR="0047489A">
        <w:t xml:space="preserve"> </w:t>
      </w:r>
      <w:r w:rsidR="0047489A">
        <w:rPr>
          <w:rFonts w:cs="Helvetica"/>
          <w:color w:val="000000"/>
        </w:rPr>
        <w:t>C</w:t>
      </w:r>
      <w:r w:rsidR="0047489A" w:rsidRPr="00F41297">
        <w:rPr>
          <w:rFonts w:cs="Helvetica"/>
          <w:color w:val="000000"/>
        </w:rPr>
        <w:t xml:space="preserve">onsumers have become increasingly concerned about </w:t>
      </w:r>
      <w:r>
        <w:rPr>
          <w:rFonts w:cs="Helvetica"/>
          <w:color w:val="000000"/>
        </w:rPr>
        <w:t>social responsible product attributes. (GRI, 2011)</w:t>
      </w:r>
      <w:r w:rsidR="0047489A">
        <w:rPr>
          <w:rFonts w:cs="Helvetica"/>
          <w:color w:val="000000"/>
        </w:rPr>
        <w:t xml:space="preserve"> </w:t>
      </w:r>
      <w:r>
        <w:t>However, while many consumers like the idea of social responsibility</w:t>
      </w:r>
      <w:r>
        <w:rPr>
          <w:rStyle w:val="FootnoteReference"/>
        </w:rPr>
        <w:footnoteReference w:id="2"/>
      </w:r>
      <w:r>
        <w:t>, the ethical consumption remains low.</w:t>
      </w:r>
      <w:r w:rsidRPr="00452844">
        <w:t xml:space="preserve"> </w:t>
      </w:r>
      <w:r>
        <w:t>Thus, a positive attitude towards CSR does not necessarily lead to actual purchase behavior.</w:t>
      </w:r>
    </w:p>
    <w:p w:rsidR="0047489A" w:rsidRDefault="0047489A" w:rsidP="0047489A">
      <w:pPr>
        <w:spacing w:line="360" w:lineRule="auto"/>
        <w:jc w:val="both"/>
      </w:pPr>
    </w:p>
    <w:p w:rsidR="00452844" w:rsidRDefault="00452844" w:rsidP="0047489A">
      <w:pPr>
        <w:spacing w:line="360" w:lineRule="auto"/>
        <w:jc w:val="both"/>
      </w:pPr>
    </w:p>
    <w:p w:rsidR="0047489A" w:rsidRDefault="0047489A" w:rsidP="0047489A">
      <w:pPr>
        <w:spacing w:line="360" w:lineRule="auto"/>
        <w:jc w:val="both"/>
      </w:pPr>
      <w:r>
        <w:t>Two main barriers to ethical consumption can be identified: the willingness to pay for it, and the information asymmetry between firms and consumers</w:t>
      </w:r>
      <w:r w:rsidR="009B306B">
        <w:t>. (</w:t>
      </w:r>
      <w:proofErr w:type="spellStart"/>
      <w:r w:rsidR="009B306B">
        <w:t>Etile</w:t>
      </w:r>
      <w:proofErr w:type="spellEnd"/>
      <w:r w:rsidR="009B306B">
        <w:t xml:space="preserve"> &amp; </w:t>
      </w:r>
      <w:proofErr w:type="spellStart"/>
      <w:r w:rsidR="009B306B">
        <w:t>Teyssier</w:t>
      </w:r>
      <w:proofErr w:type="spellEnd"/>
      <w:r w:rsidR="009B306B">
        <w:t xml:space="preserve">, 2011) </w:t>
      </w:r>
      <w:r>
        <w:t xml:space="preserve">In order to make optimal choices, </w:t>
      </w:r>
      <w:r w:rsidR="009B306B">
        <w:t>consumers</w:t>
      </w:r>
      <w:r>
        <w:t xml:space="preserve"> need to be perfectly informed, hence that</w:t>
      </w:r>
      <w:r w:rsidRPr="004157C0">
        <w:t xml:space="preserve"> </w:t>
      </w:r>
      <w:r>
        <w:t>consumers are always better off when they have more information</w:t>
      </w:r>
      <w:r w:rsidR="009B306B">
        <w:t>. (</w:t>
      </w:r>
      <w:proofErr w:type="spellStart"/>
      <w:r w:rsidR="009B306B">
        <w:t>Teisl</w:t>
      </w:r>
      <w:proofErr w:type="spellEnd"/>
      <w:r w:rsidR="009B306B">
        <w:t>, et al</w:t>
      </w:r>
      <w:r w:rsidR="00F639FC">
        <w:t>.</w:t>
      </w:r>
      <w:r w:rsidR="009B306B">
        <w:t xml:space="preserve">, 2001) </w:t>
      </w:r>
      <w:r>
        <w:t>However, despite social reporting and initiated benchmarks, customers do often lack information about CSR initiatives of firms. Therefore social and environmental quality of the production process is difficult to observe. This asymmetry of information between seller and consumers implies that the latter are not able to purchase the goods that best match their preferences.</w:t>
      </w:r>
    </w:p>
    <w:p w:rsidR="007E23A2" w:rsidRDefault="007E23A2" w:rsidP="0047489A">
      <w:pPr>
        <w:spacing w:line="360" w:lineRule="auto"/>
        <w:jc w:val="both"/>
      </w:pPr>
    </w:p>
    <w:p w:rsidR="0047489A" w:rsidRDefault="0047489A" w:rsidP="0047489A">
      <w:pPr>
        <w:pStyle w:val="Heading2"/>
      </w:pPr>
      <w:bookmarkStart w:id="12" w:name="_Toc216942263"/>
      <w:r w:rsidRPr="00F05B64">
        <w:t>2.</w:t>
      </w:r>
      <w:r>
        <w:t>3</w:t>
      </w:r>
      <w:r w:rsidRPr="00F05B64">
        <w:t xml:space="preserve"> Willingness to pay</w:t>
      </w:r>
      <w:bookmarkEnd w:id="12"/>
    </w:p>
    <w:p w:rsidR="0047489A" w:rsidRDefault="0047489A" w:rsidP="0047489A">
      <w:pPr>
        <w:spacing w:line="360" w:lineRule="auto"/>
        <w:jc w:val="both"/>
      </w:pPr>
      <w:r>
        <w:t xml:space="preserve">Willingness to pay (WTP) refers to the maximum price that people would pay for a given product. Knowledge about a product’s WTP on behalf of its (potential) </w:t>
      </w:r>
      <w:r w:rsidR="00CF411C">
        <w:t>consumers</w:t>
      </w:r>
      <w:r>
        <w:t xml:space="preserve"> plays a crucial role in many areas like pricing decisions or new product development. As mentioned before, the WTP for a product is one of the main barriers for ethical consumption.</w:t>
      </w:r>
    </w:p>
    <w:p w:rsidR="0047489A" w:rsidRDefault="0047489A" w:rsidP="0047489A">
      <w:pPr>
        <w:spacing w:line="360" w:lineRule="auto"/>
        <w:jc w:val="both"/>
      </w:pPr>
    </w:p>
    <w:p w:rsidR="0047489A" w:rsidRDefault="0047489A" w:rsidP="0047489A">
      <w:pPr>
        <w:spacing w:line="360" w:lineRule="auto"/>
        <w:jc w:val="both"/>
      </w:pPr>
      <w:r>
        <w:t>As a result of missing adequate knowledge of the customer’s WTP for their products, firms fail to pursue a pricing strategy that is suitable customized to their marketing environment and thus also risk ignoring valuable sources for increasing profitability of the offered product. Often adopted price strategies could be denoted as intuitively. (</w:t>
      </w:r>
      <w:proofErr w:type="spellStart"/>
      <w:r>
        <w:t>Breidert</w:t>
      </w:r>
      <w:proofErr w:type="spellEnd"/>
      <w:r>
        <w:t xml:space="preserve"> et al</w:t>
      </w:r>
      <w:r w:rsidR="00F639FC">
        <w:t>.</w:t>
      </w:r>
      <w:r>
        <w:t>, 2006)</w:t>
      </w:r>
    </w:p>
    <w:p w:rsidR="0047489A" w:rsidRDefault="0047489A" w:rsidP="0047489A">
      <w:pPr>
        <w:spacing w:line="360" w:lineRule="auto"/>
        <w:jc w:val="both"/>
      </w:pPr>
    </w:p>
    <w:p w:rsidR="0047489A" w:rsidRDefault="0047489A" w:rsidP="00CF411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pPr>
      <w:r w:rsidRPr="00FD3E1C">
        <w:rPr>
          <w:rFonts w:cs="Helvetica"/>
          <w:color w:val="000000"/>
        </w:rPr>
        <w:t xml:space="preserve">Moreover, Dam (2008) describes how the economics behind CSR work, and </w:t>
      </w:r>
      <w:r w:rsidR="00CF411C">
        <w:rPr>
          <w:rFonts w:cs="Helvetica"/>
          <w:color w:val="000000"/>
        </w:rPr>
        <w:t xml:space="preserve">denotes </w:t>
      </w:r>
      <w:r w:rsidRPr="00FD3E1C">
        <w:rPr>
          <w:rFonts w:cs="Helvetica"/>
          <w:color w:val="000000"/>
        </w:rPr>
        <w:t xml:space="preserve">why it is essential that consumers are willing to pay a certain amount for CSR. Engaging in CSR namely implies that firms restrain their own conduct, </w:t>
      </w:r>
      <w:r w:rsidR="00AE2489">
        <w:rPr>
          <w:rFonts w:cs="Helvetica"/>
          <w:color w:val="000000"/>
        </w:rPr>
        <w:t>that</w:t>
      </w:r>
      <w:r w:rsidRPr="00FD3E1C">
        <w:rPr>
          <w:rFonts w:cs="Helvetica"/>
          <w:color w:val="000000"/>
        </w:rPr>
        <w:t xml:space="preserve"> they limit their set of production possibilities. This implies that the benefits of CSR come at a cost. In an economic equilibrium, the benefits should at least outweigh the costs. For </w:t>
      </w:r>
      <w:r w:rsidR="00AE2489">
        <w:rPr>
          <w:rFonts w:cs="Helvetica"/>
          <w:color w:val="000000"/>
        </w:rPr>
        <w:t>example</w:t>
      </w:r>
      <w:r w:rsidRPr="00FD3E1C">
        <w:rPr>
          <w:rFonts w:cs="Helvetica"/>
          <w:color w:val="000000"/>
        </w:rPr>
        <w:t xml:space="preserve">, if CSR is motivated through vertical product differentiation, consumers bear the costs by paying a higher price. If CSR is motived through socially responsible investment, than the investors are bearing the costs through reduced returns. </w:t>
      </w:r>
      <w:r w:rsidR="00AE2489">
        <w:rPr>
          <w:rFonts w:cs="Helvetica"/>
          <w:color w:val="000000"/>
        </w:rPr>
        <w:t xml:space="preserve">However, </w:t>
      </w:r>
      <w:r w:rsidRPr="00FD3E1C">
        <w:rPr>
          <w:rFonts w:cs="Helvetica"/>
          <w:color w:val="000000"/>
        </w:rPr>
        <w:t xml:space="preserve">because of altruism, it does not always have to be the case that the agent </w:t>
      </w:r>
      <w:r w:rsidR="00AE2489">
        <w:rPr>
          <w:rFonts w:cs="Helvetica"/>
          <w:color w:val="000000"/>
        </w:rPr>
        <w:t>who receives the benefits also ‘pays’</w:t>
      </w:r>
      <w:r w:rsidRPr="00FD3E1C">
        <w:rPr>
          <w:rFonts w:cs="Helvetica"/>
          <w:color w:val="000000"/>
        </w:rPr>
        <w:t xml:space="preserve"> for </w:t>
      </w:r>
      <w:r w:rsidR="00AE2489">
        <w:rPr>
          <w:rFonts w:cs="Helvetica"/>
          <w:color w:val="000000"/>
        </w:rPr>
        <w:t>CSR</w:t>
      </w:r>
      <w:r w:rsidRPr="00FD3E1C">
        <w:rPr>
          <w:rFonts w:cs="Helvetica"/>
          <w:color w:val="000000"/>
        </w:rPr>
        <w:t>.</w:t>
      </w:r>
    </w:p>
    <w:p w:rsidR="008B4A29" w:rsidRPr="00EE70AA" w:rsidRDefault="000773CE" w:rsidP="008B4A29">
      <w:pPr>
        <w:pStyle w:val="Heading1"/>
      </w:pPr>
      <w:bookmarkStart w:id="13" w:name="_Toc216942264"/>
      <w:r>
        <w:t>3. Hypothese</w:t>
      </w:r>
      <w:r w:rsidR="008B4A29" w:rsidRPr="00EE70AA">
        <w:t>s and conceptual framework</w:t>
      </w:r>
      <w:bookmarkEnd w:id="13"/>
    </w:p>
    <w:p w:rsidR="008B4A29" w:rsidRPr="00A857E3" w:rsidRDefault="000773CE" w:rsidP="008B4A29">
      <w:pPr>
        <w:spacing w:line="360" w:lineRule="auto"/>
        <w:jc w:val="both"/>
      </w:pPr>
      <w:r>
        <w:t xml:space="preserve">This chapter concentrates around the hypotheses that are stated as a starting point of the research. These hypotheses follow from the research questions and the theoretical background as provided in previous chapters. Also, </w:t>
      </w:r>
      <w:r w:rsidR="008577B5">
        <w:t xml:space="preserve">in order to outline the relations to be researched </w:t>
      </w:r>
      <w:r>
        <w:t>the conceptual framework is clarified in this chapter.</w:t>
      </w:r>
    </w:p>
    <w:p w:rsidR="008B4A29" w:rsidRDefault="008B4A29" w:rsidP="008B4A29">
      <w:pPr>
        <w:spacing w:line="360" w:lineRule="auto"/>
        <w:jc w:val="both"/>
        <w:rPr>
          <w:u w:val="single"/>
        </w:rPr>
      </w:pPr>
    </w:p>
    <w:p w:rsidR="008B4A29" w:rsidRPr="00EE70AA" w:rsidRDefault="000773CE" w:rsidP="008B4A29">
      <w:pPr>
        <w:pStyle w:val="Heading2"/>
      </w:pPr>
      <w:bookmarkStart w:id="14" w:name="_Toc216942265"/>
      <w:r>
        <w:t>3.1 Hypothese</w:t>
      </w:r>
      <w:r w:rsidR="008B4A29" w:rsidRPr="00EE70AA">
        <w:t>s</w:t>
      </w:r>
      <w:bookmarkEnd w:id="14"/>
      <w:r w:rsidR="008B4A29" w:rsidRPr="00EE70AA">
        <w:tab/>
      </w:r>
    </w:p>
    <w:p w:rsidR="008B4A29" w:rsidRDefault="008B4A29" w:rsidP="008B4A29">
      <w:pPr>
        <w:spacing w:line="360" w:lineRule="auto"/>
        <w:jc w:val="both"/>
      </w:pPr>
      <w:r>
        <w:t xml:space="preserve">In line with the goal of this study, the hypotheses are driven by the </w:t>
      </w:r>
      <w:r w:rsidR="008F2A79">
        <w:t>proposed</w:t>
      </w:r>
      <w:r>
        <w:t xml:space="preserve"> research questions. The hypotheses can </w:t>
      </w:r>
      <w:r w:rsidR="008F2A79">
        <w:t xml:space="preserve">basically </w:t>
      </w:r>
      <w:r>
        <w:t xml:space="preserve">be divided into three parts. The first two hypotheses relate to the </w:t>
      </w:r>
      <w:r w:rsidR="008F2A79">
        <w:t xml:space="preserve">relative </w:t>
      </w:r>
      <w:r>
        <w:t>importance weights respondents attach to the separate attributes. The third and fourth hypotheses focus on the WTP for social responsible attribute levels. The last two hypotheses test for contingent segments based on respondents’ preferences.</w:t>
      </w:r>
    </w:p>
    <w:p w:rsidR="008B4A29" w:rsidRDefault="008B4A29" w:rsidP="008B4A29">
      <w:pPr>
        <w:spacing w:line="360" w:lineRule="auto"/>
        <w:jc w:val="both"/>
      </w:pPr>
    </w:p>
    <w:p w:rsidR="008B4A29" w:rsidRDefault="00F84C2B" w:rsidP="008B4A29">
      <w:pPr>
        <w:spacing w:line="360" w:lineRule="auto"/>
        <w:jc w:val="both"/>
      </w:pPr>
      <w:r>
        <w:t xml:space="preserve">Since consumers are assumed to </w:t>
      </w:r>
      <w:r w:rsidR="008B4A29">
        <w:t>make trade-offs between different attributes of a product based on their preferences</w:t>
      </w:r>
      <w:r w:rsidR="00210E1D">
        <w:t>, (</w:t>
      </w:r>
      <w:proofErr w:type="spellStart"/>
      <w:r w:rsidR="00210E1D">
        <w:t>A</w:t>
      </w:r>
      <w:r w:rsidR="00F639FC">
        <w:t>jz</w:t>
      </w:r>
      <w:r w:rsidR="00210E1D">
        <w:t>en</w:t>
      </w:r>
      <w:proofErr w:type="spellEnd"/>
      <w:r w:rsidR="00210E1D">
        <w:t>, 1991)</w:t>
      </w:r>
      <w:r w:rsidR="008B4A29">
        <w:t xml:space="preserve"> </w:t>
      </w:r>
      <w:r w:rsidR="0055333D">
        <w:t>consumers are</w:t>
      </w:r>
      <w:r w:rsidR="008B4A29">
        <w:t xml:space="preserve"> expect</w:t>
      </w:r>
      <w:r w:rsidR="0055333D">
        <w:t>ed</w:t>
      </w:r>
      <w:r w:rsidR="008B4A29">
        <w:t xml:space="preserve"> to value the </w:t>
      </w:r>
      <w:r w:rsidR="0055333D">
        <w:t xml:space="preserve">separate </w:t>
      </w:r>
      <w:r w:rsidR="008B4A29">
        <w:t xml:space="preserve">attributes of fries </w:t>
      </w:r>
      <w:r w:rsidR="0055333D">
        <w:t xml:space="preserve">relatively </w:t>
      </w:r>
      <w:r w:rsidR="008B4A29">
        <w:t xml:space="preserve">different. </w:t>
      </w:r>
      <w:r w:rsidR="004F7C23">
        <w:t>This implicates</w:t>
      </w:r>
      <w:r w:rsidR="00210E1D">
        <w:t xml:space="preserve"> that consumers would also value social responsible product features separately </w:t>
      </w:r>
      <w:r w:rsidR="004F7C23">
        <w:t xml:space="preserve">from other product features.  </w:t>
      </w:r>
      <w:r w:rsidR="00210E1D">
        <w:t xml:space="preserve">However, nothing is known yet about how social responsible </w:t>
      </w:r>
      <w:r w:rsidR="009F7799">
        <w:t xml:space="preserve">product </w:t>
      </w:r>
      <w:r w:rsidR="00210E1D">
        <w:t>attribu</w:t>
      </w:r>
      <w:r w:rsidR="004F7C23">
        <w:t xml:space="preserve">tes compare to other attributes. </w:t>
      </w:r>
      <w:r w:rsidR="009F7799" w:rsidRPr="009F7799">
        <w:t xml:space="preserve">Based on the increased awareness for ethical consumption, the expectation increases that consumers also value </w:t>
      </w:r>
      <w:r w:rsidR="009F7799">
        <w:t>social responsible product</w:t>
      </w:r>
      <w:r w:rsidR="009F7799" w:rsidRPr="009F7799">
        <w:t xml:space="preserve"> attributes in particular, which resulted in </w:t>
      </w:r>
      <w:r w:rsidR="00210E1D" w:rsidRPr="009F7799">
        <w:t xml:space="preserve">the </w:t>
      </w:r>
      <w:r w:rsidR="004F7C23" w:rsidRPr="009F7799">
        <w:t>following hypothesis is state</w:t>
      </w:r>
      <w:r w:rsidR="004F7C23">
        <w:t>d:</w:t>
      </w:r>
    </w:p>
    <w:p w:rsidR="00C65406" w:rsidRDefault="00C65406" w:rsidP="008B4A29">
      <w:pPr>
        <w:spacing w:line="360" w:lineRule="auto"/>
        <w:jc w:val="both"/>
      </w:pPr>
    </w:p>
    <w:p w:rsidR="009D2FF1" w:rsidRDefault="00C65406" w:rsidP="008B4A29">
      <w:pPr>
        <w:spacing w:line="360" w:lineRule="auto"/>
        <w:jc w:val="both"/>
      </w:pPr>
      <w:r>
        <w:t xml:space="preserve">H1: Consumers do </w:t>
      </w:r>
      <w:r w:rsidR="009D2FF1">
        <w:t xml:space="preserve">relatively </w:t>
      </w:r>
      <w:r>
        <w:t>attach more value to social responsible product attributes than to other attributes.</w:t>
      </w:r>
      <w:r w:rsidR="009D2FF1" w:rsidRPr="009D2FF1">
        <w:t xml:space="preserve"> </w:t>
      </w:r>
    </w:p>
    <w:p w:rsidR="009D2FF1" w:rsidRDefault="009D2FF1" w:rsidP="008B4A29">
      <w:pPr>
        <w:spacing w:line="360" w:lineRule="auto"/>
        <w:jc w:val="both"/>
      </w:pPr>
    </w:p>
    <w:p w:rsidR="00A22631" w:rsidRDefault="004A32B1" w:rsidP="008B4A29">
      <w:pPr>
        <w:spacing w:line="360" w:lineRule="auto"/>
        <w:jc w:val="both"/>
      </w:pPr>
      <w:r>
        <w:t>B</w:t>
      </w:r>
      <w:r w:rsidR="009D2FF1">
        <w:t>eing one of the main barriers that withhold consumers from ethical consumption is the information asymmetry that exists between consumer and seller</w:t>
      </w:r>
      <w:r w:rsidR="00F6499C">
        <w:t>. (</w:t>
      </w:r>
      <w:proofErr w:type="spellStart"/>
      <w:r w:rsidR="00F6499C">
        <w:t>Etile</w:t>
      </w:r>
      <w:proofErr w:type="spellEnd"/>
      <w:r w:rsidR="00F6499C">
        <w:t xml:space="preserve"> &amp; </w:t>
      </w:r>
      <w:proofErr w:type="spellStart"/>
      <w:r w:rsidR="00F6499C">
        <w:t>Teyssier</w:t>
      </w:r>
      <w:proofErr w:type="spellEnd"/>
      <w:r w:rsidR="00F6499C">
        <w:t xml:space="preserve">, 2011) </w:t>
      </w:r>
      <w:r w:rsidR="00A22631">
        <w:t>In order to break through this barrier firms try to i</w:t>
      </w:r>
      <w:r>
        <w:t xml:space="preserve">nform their customers properly, for which are several ways to do so. Firms can provide consumers with detailed information through texts on packaging, in store displays, or advertising. An inventive alternative </w:t>
      </w:r>
      <w:r w:rsidR="0064684E">
        <w:t>is</w:t>
      </w:r>
      <w:r>
        <w:t xml:space="preserve"> </w:t>
      </w:r>
      <w:r w:rsidR="0064684E">
        <w:t xml:space="preserve">informing through labels that represent a certain statement. </w:t>
      </w:r>
      <w:r w:rsidR="003F21C2">
        <w:t xml:space="preserve">One example of such a label is </w:t>
      </w:r>
      <w:proofErr w:type="spellStart"/>
      <w:r w:rsidR="003F21C2">
        <w:t>fairtrade</w:t>
      </w:r>
      <w:proofErr w:type="spellEnd"/>
      <w:r w:rsidR="003F21C2">
        <w:t>, which is explained in section 2.1.1.</w:t>
      </w:r>
      <w:r w:rsidR="00F37804">
        <w:t xml:space="preserve"> These labels are</w:t>
      </w:r>
      <w:r w:rsidR="0064684E">
        <w:t xml:space="preserve"> proven to effectively inform consumers. </w:t>
      </w:r>
      <w:r w:rsidR="00B63650">
        <w:t xml:space="preserve">Whether it is through detailed text or labels, it is </w:t>
      </w:r>
      <w:r w:rsidR="00AF4C18">
        <w:t>valuable to know</w:t>
      </w:r>
      <w:r w:rsidR="00B63650">
        <w:t xml:space="preserve"> whether </w:t>
      </w:r>
      <w:r w:rsidR="00681C40">
        <w:t xml:space="preserve">the provision of information </w:t>
      </w:r>
      <w:r w:rsidR="00B63650">
        <w:t>can effectively break the barrier of information asymmetry.</w:t>
      </w:r>
    </w:p>
    <w:p w:rsidR="00A22631" w:rsidRDefault="00A22631" w:rsidP="008B4A29">
      <w:pPr>
        <w:spacing w:line="360" w:lineRule="auto"/>
        <w:jc w:val="both"/>
      </w:pPr>
    </w:p>
    <w:p w:rsidR="008B4A29" w:rsidRDefault="005C3FDC" w:rsidP="008B4A29">
      <w:pPr>
        <w:spacing w:line="360" w:lineRule="auto"/>
        <w:jc w:val="both"/>
      </w:pPr>
      <w:r>
        <w:t>Therefore</w:t>
      </w:r>
      <w:r w:rsidR="00681C40">
        <w:t>,</w:t>
      </w:r>
      <w:r>
        <w:t xml:space="preserve"> </w:t>
      </w:r>
      <w:r w:rsidR="00681C40">
        <w:t xml:space="preserve">to see whether CSR-related information triggers consumers to put more emphasis on CSR-related attributes when buying fries, an </w:t>
      </w:r>
      <w:r w:rsidR="00B63650">
        <w:t>‘information effect’</w:t>
      </w:r>
      <w:r w:rsidR="00681C40">
        <w:t xml:space="preserve"> will be tested</w:t>
      </w:r>
      <w:r w:rsidR="008B4A29">
        <w:t xml:space="preserve">. Consumers that are specifically </w:t>
      </w:r>
      <w:r w:rsidR="00681C40">
        <w:t>informed</w:t>
      </w:r>
      <w:r w:rsidR="008B4A29">
        <w:t xml:space="preserve"> </w:t>
      </w:r>
      <w:r w:rsidR="00210E1D">
        <w:t>are</w:t>
      </w:r>
      <w:r w:rsidR="008B4A29">
        <w:t xml:space="preserve"> expect</w:t>
      </w:r>
      <w:r w:rsidR="00210E1D">
        <w:t>ed</w:t>
      </w:r>
      <w:r w:rsidR="008B4A29">
        <w:t xml:space="preserve"> to attach more relative impor</w:t>
      </w:r>
      <w:r w:rsidR="00210E1D">
        <w:t>tance to CSR-related attributes. This resulted in the following hypothesis:</w:t>
      </w:r>
    </w:p>
    <w:p w:rsidR="00FD3E1C" w:rsidRDefault="00FD3E1C" w:rsidP="00FD3E1C">
      <w:pPr>
        <w:spacing w:line="360" w:lineRule="auto"/>
        <w:jc w:val="both"/>
      </w:pPr>
    </w:p>
    <w:p w:rsidR="008B4A29" w:rsidRDefault="008B4A29" w:rsidP="00FD3E1C">
      <w:pPr>
        <w:spacing w:line="360" w:lineRule="auto"/>
        <w:jc w:val="both"/>
      </w:pPr>
      <w:r>
        <w:t xml:space="preserve">H2: Consumers that are specifically informed about CSR (-related product features) attach more relative importance to CSR-related attributes. </w:t>
      </w:r>
    </w:p>
    <w:p w:rsidR="008B4A29" w:rsidRDefault="008B4A29" w:rsidP="008B4A29">
      <w:pPr>
        <w:spacing w:line="360" w:lineRule="auto"/>
        <w:jc w:val="both"/>
      </w:pPr>
    </w:p>
    <w:p w:rsidR="008B4A29" w:rsidRDefault="008B4A29" w:rsidP="008B4A29">
      <w:pPr>
        <w:spacing w:line="360" w:lineRule="auto"/>
        <w:jc w:val="both"/>
      </w:pPr>
      <w:r w:rsidRPr="00A46289">
        <w:t xml:space="preserve">The second part concentrates around the WTP for social responsible product features. </w:t>
      </w:r>
      <w:r w:rsidR="001A4310" w:rsidRPr="00A46289">
        <w:t>When it comes to</w:t>
      </w:r>
      <w:r w:rsidR="00C37B0B" w:rsidRPr="00A46289">
        <w:t xml:space="preserve"> social responsible product features it is important for firms to gain insights about the WTP of potential consumers.</w:t>
      </w:r>
      <w:r w:rsidR="00D00A9B" w:rsidRPr="00A46289">
        <w:t xml:space="preserve"> For cost-benefit reasoning</w:t>
      </w:r>
      <w:r w:rsidR="00A46289" w:rsidRPr="00A46289">
        <w:t>, someone has to bear the costs for CSR initiatives,</w:t>
      </w:r>
      <w:r w:rsidR="00D00A9B" w:rsidRPr="00A46289">
        <w:t xml:space="preserve"> (Dam, 20</w:t>
      </w:r>
      <w:r w:rsidR="00A46289" w:rsidRPr="00A46289">
        <w:t>08</w:t>
      </w:r>
      <w:r w:rsidR="00D00A9B" w:rsidRPr="00A46289">
        <w:t>) it is necessary to gain insights on the WTP for such attributes</w:t>
      </w:r>
      <w:r w:rsidR="00D00A9B" w:rsidRPr="00A46289">
        <w:rPr>
          <w:i/>
        </w:rPr>
        <w:t xml:space="preserve">. </w:t>
      </w:r>
      <w:r w:rsidR="00D00A9B" w:rsidRPr="00A46289">
        <w:t>Although WTP</w:t>
      </w:r>
      <w:r w:rsidR="00A46289" w:rsidRPr="00A46289">
        <w:t xml:space="preserve"> is</w:t>
      </w:r>
      <w:r w:rsidR="00D00A9B" w:rsidRPr="00A46289">
        <w:t xml:space="preserve"> known</w:t>
      </w:r>
      <w:r w:rsidR="00A46289" w:rsidRPr="00A46289">
        <w:t xml:space="preserve"> as a</w:t>
      </w:r>
      <w:r w:rsidR="00D00A9B" w:rsidRPr="00A46289">
        <w:t xml:space="preserve"> barrier </w:t>
      </w:r>
      <w:r w:rsidR="00A46289" w:rsidRPr="00A46289">
        <w:t>(</w:t>
      </w:r>
      <w:proofErr w:type="spellStart"/>
      <w:r w:rsidR="00A46289" w:rsidRPr="00A46289">
        <w:t>Etile</w:t>
      </w:r>
      <w:proofErr w:type="spellEnd"/>
      <w:r w:rsidR="00A46289" w:rsidRPr="00A46289">
        <w:t xml:space="preserve"> &amp; </w:t>
      </w:r>
      <w:proofErr w:type="spellStart"/>
      <w:r w:rsidR="00A46289" w:rsidRPr="00A46289">
        <w:t>Teyssier</w:t>
      </w:r>
      <w:proofErr w:type="spellEnd"/>
      <w:r w:rsidR="00A46289" w:rsidRPr="00A46289">
        <w:t xml:space="preserve">, 2011) </w:t>
      </w:r>
      <w:r w:rsidR="00D00A9B" w:rsidRPr="00A46289">
        <w:t>for consumers</w:t>
      </w:r>
      <w:r w:rsidR="00A46289" w:rsidRPr="00A46289">
        <w:t xml:space="preserve"> to purchase social responsible products, the increasing attention for social responsible products could encourage consumers to get involved and</w:t>
      </w:r>
      <w:r w:rsidR="00D00A9B" w:rsidRPr="00A46289">
        <w:t xml:space="preserve"> pay </w:t>
      </w:r>
      <w:r w:rsidR="00A46289" w:rsidRPr="00A46289">
        <w:t>that</w:t>
      </w:r>
      <w:r w:rsidR="00D00A9B" w:rsidRPr="00A46289">
        <w:t xml:space="preserve"> extra mount of money. </w:t>
      </w:r>
      <w:r w:rsidR="00815583">
        <w:t>Altogether</w:t>
      </w:r>
      <w:r w:rsidR="00A46289">
        <w:t>, it remains unsure and doubtful w</w:t>
      </w:r>
      <w:r w:rsidR="00D00A9B" w:rsidRPr="00A46289">
        <w:t>hether consumers are sincerely willing to pay an extra amount of money for CSR when buying fries</w:t>
      </w:r>
      <w:r w:rsidR="00A46289">
        <w:t>. However, the following hypothesis resulted:</w:t>
      </w:r>
    </w:p>
    <w:p w:rsidR="00A46289" w:rsidRDefault="00A46289" w:rsidP="008B4A29">
      <w:pPr>
        <w:spacing w:line="360" w:lineRule="auto"/>
        <w:jc w:val="both"/>
      </w:pPr>
    </w:p>
    <w:p w:rsidR="008B4A29" w:rsidRDefault="008B4A29" w:rsidP="00FD3E1C">
      <w:pPr>
        <w:spacing w:line="360" w:lineRule="auto"/>
        <w:jc w:val="both"/>
      </w:pPr>
      <w:r>
        <w:t>H3: Consumers are willing to pay a price premium for social responsible product features.</w:t>
      </w:r>
    </w:p>
    <w:p w:rsidR="004B5AB2" w:rsidRDefault="004B5AB2" w:rsidP="00FD3E1C">
      <w:pPr>
        <w:spacing w:line="360" w:lineRule="auto"/>
        <w:jc w:val="both"/>
      </w:pPr>
    </w:p>
    <w:p w:rsidR="00FD5827" w:rsidRDefault="001A4310" w:rsidP="00FD3E1C">
      <w:pPr>
        <w:spacing w:line="360" w:lineRule="auto"/>
        <w:jc w:val="both"/>
      </w:pPr>
      <w:r>
        <w:t xml:space="preserve">Hypothesis 4 is related to hypothesis 3 the same way as hypothesis 2 is related to hypothesis 1. </w:t>
      </w:r>
      <w:proofErr w:type="gramStart"/>
      <w:r>
        <w:t>Similarly, now will be tested for an ‘information effect’ on WTP.</w:t>
      </w:r>
      <w:proofErr w:type="gramEnd"/>
      <w:r>
        <w:t xml:space="preserve"> </w:t>
      </w:r>
      <w:r w:rsidR="00223297">
        <w:t>To convince customers and thus to be successful in CSR differentiation, firm must make customers fully aware of the CSR characteristics. Only then customers are willing to pay for these attributes, otherwise customers will purchase a similar product without social responsible attributes.</w:t>
      </w:r>
      <w:r w:rsidR="004B5AB2">
        <w:t xml:space="preserve"> (McWilliams &amp; Siegel, 2001)</w:t>
      </w:r>
      <w:r>
        <w:t xml:space="preserve"> This resulted in the following hypothesis:</w:t>
      </w:r>
    </w:p>
    <w:p w:rsidR="008B4A29" w:rsidRDefault="008B4A29" w:rsidP="00FD3E1C">
      <w:pPr>
        <w:spacing w:line="360" w:lineRule="auto"/>
        <w:jc w:val="both"/>
      </w:pPr>
      <w:r>
        <w:t>H4: Consumers that are specifically informed about CSR (-related product features) are willing to pay more for social responsible product features.</w:t>
      </w:r>
    </w:p>
    <w:p w:rsidR="00611A65" w:rsidRDefault="00611A65" w:rsidP="008B4A29">
      <w:pPr>
        <w:spacing w:line="360" w:lineRule="auto"/>
        <w:jc w:val="both"/>
      </w:pPr>
    </w:p>
    <w:p w:rsidR="00E06308" w:rsidRDefault="008B4A29" w:rsidP="008B4A29">
      <w:pPr>
        <w:spacing w:line="360" w:lineRule="auto"/>
        <w:jc w:val="both"/>
      </w:pPr>
      <w:r w:rsidRPr="003512EE">
        <w:t>As business</w:t>
      </w:r>
      <w:r w:rsidR="00611A65">
        <w:t>’</w:t>
      </w:r>
      <w:r w:rsidRPr="003512EE">
        <w:t xml:space="preserve"> desire to improve the sustainability of their products and practices, they often seek to identify </w:t>
      </w:r>
      <w:r w:rsidR="00611A65">
        <w:t>consumers</w:t>
      </w:r>
      <w:r w:rsidRPr="003512EE">
        <w:t xml:space="preserve"> who will be receptive to more sustainable products and, if possible who will pay a premium. </w:t>
      </w:r>
      <w:r w:rsidR="00611A65">
        <w:t>Therefore, f</w:t>
      </w:r>
      <w:r w:rsidRPr="00035FCD">
        <w:t>irms divide their (heterogeneous) target market into smaller (homogeneous) segments that can be targeted more specifically.</w:t>
      </w:r>
      <w:r w:rsidR="00611A65" w:rsidRPr="00611A65">
        <w:t xml:space="preserve"> </w:t>
      </w:r>
      <w:r w:rsidR="00611A65" w:rsidRPr="003512EE">
        <w:t>This</w:t>
      </w:r>
      <w:r w:rsidR="00611A65" w:rsidRPr="00035FCD">
        <w:t xml:space="preserve"> type of study is very useful to provide insights on market segmentation.</w:t>
      </w:r>
      <w:r w:rsidR="00E06308">
        <w:t xml:space="preserve"> Segments are in this study divided a priori, for which separate hypothesis will be stated. These (sub) hypotheses are derived from a more general statement:</w:t>
      </w:r>
    </w:p>
    <w:p w:rsidR="00E06308" w:rsidRDefault="00E06308" w:rsidP="008B4A29">
      <w:pPr>
        <w:spacing w:line="360" w:lineRule="auto"/>
        <w:jc w:val="both"/>
      </w:pPr>
    </w:p>
    <w:p w:rsidR="00E06308" w:rsidRDefault="00E06308" w:rsidP="00E06308">
      <w:pPr>
        <w:spacing w:line="360" w:lineRule="auto"/>
        <w:jc w:val="both"/>
      </w:pPr>
      <w:r>
        <w:t>H5: Based on the derived utility that consumers derive from the attributes separately, segments can be identified.</w:t>
      </w:r>
    </w:p>
    <w:p w:rsidR="00E06308" w:rsidRDefault="00E06308" w:rsidP="008B4A29">
      <w:pPr>
        <w:spacing w:line="360" w:lineRule="auto"/>
        <w:jc w:val="both"/>
      </w:pPr>
    </w:p>
    <w:p w:rsidR="008B4A29" w:rsidRDefault="008B4A29" w:rsidP="008B4A29">
      <w:pPr>
        <w:spacing w:line="360" w:lineRule="auto"/>
        <w:jc w:val="both"/>
        <w:rPr>
          <w:rFonts w:cs="Helvetica"/>
          <w:color w:val="000000"/>
        </w:rPr>
      </w:pPr>
      <w:r>
        <w:t xml:space="preserve">Taking into account earlier attempts to profile the green consumer demographically, </w:t>
      </w:r>
      <w:proofErr w:type="spellStart"/>
      <w:r>
        <w:t>Straughan</w:t>
      </w:r>
      <w:proofErr w:type="spellEnd"/>
      <w:r>
        <w:t xml:space="preserve"> and Roberts (1999) provide several insights. The general belief is that younger individuals are likely to be more sensitive to environmental issues. </w:t>
      </w:r>
      <w:r w:rsidRPr="000464B4">
        <w:t>T</w:t>
      </w:r>
      <w:r w:rsidRPr="000464B4">
        <w:rPr>
          <w:rFonts w:cs="Helvetica"/>
          <w:color w:val="000000"/>
        </w:rPr>
        <w:t>he most common argument is that those who have grown up in a time period in which environmental concerns have been a salient issue at some level, are more likely to be sensitive to these issues.</w:t>
      </w:r>
      <w:r>
        <w:t xml:space="preserve"> </w:t>
      </w:r>
      <w:r w:rsidRPr="000464B4">
        <w:t>Most researchers argue that women are more likely than men to hold attitudes</w:t>
      </w:r>
      <w:r>
        <w:t xml:space="preserve"> consistent with the green movement. </w:t>
      </w:r>
      <w:r w:rsidRPr="000464B4">
        <w:rPr>
          <w:rFonts w:cs="Helvetica"/>
          <w:color w:val="000000"/>
        </w:rPr>
        <w:t>Theoretical justification for this comes from</w:t>
      </w:r>
      <w:r w:rsidR="0047254C">
        <w:rPr>
          <w:rFonts w:cs="Helvetica"/>
          <w:color w:val="000000"/>
        </w:rPr>
        <w:t xml:space="preserve"> </w:t>
      </w:r>
      <w:proofErr w:type="spellStart"/>
      <w:r w:rsidR="0047254C">
        <w:rPr>
          <w:rFonts w:cs="Helvetica"/>
          <w:color w:val="000000"/>
        </w:rPr>
        <w:t>Eagly</w:t>
      </w:r>
      <w:proofErr w:type="spellEnd"/>
      <w:r w:rsidR="0047254C">
        <w:rPr>
          <w:rFonts w:cs="Helvetica"/>
          <w:color w:val="000000"/>
        </w:rPr>
        <w:t xml:space="preserve"> (1987),</w:t>
      </w:r>
      <w:r w:rsidRPr="000464B4">
        <w:rPr>
          <w:rFonts w:cs="Helvetica"/>
          <w:color w:val="000000"/>
        </w:rPr>
        <w:t xml:space="preserve"> who holds that women will, as a result of social development and sex role </w:t>
      </w:r>
      <w:r w:rsidR="0047254C">
        <w:rPr>
          <w:rFonts w:cs="Helvetica"/>
          <w:color w:val="000000"/>
        </w:rPr>
        <w:t>differences,</w:t>
      </w:r>
      <w:r w:rsidRPr="000464B4">
        <w:rPr>
          <w:rFonts w:cs="Helvetica"/>
          <w:color w:val="000000"/>
        </w:rPr>
        <w:t xml:space="preserve"> more carefully consider the impact of their actions on others.</w:t>
      </w:r>
      <w:r>
        <w:rPr>
          <w:rFonts w:cs="Helvetica"/>
          <w:color w:val="000000"/>
        </w:rPr>
        <w:t xml:space="preserve"> </w:t>
      </w:r>
      <w:r w:rsidR="0033357A">
        <w:rPr>
          <w:rFonts w:cs="Helvetica"/>
          <w:color w:val="000000"/>
        </w:rPr>
        <w:t>The demographic education is expected to positively cor</w:t>
      </w:r>
      <w:r w:rsidR="00A56F04">
        <w:rPr>
          <w:rFonts w:cs="Helvetica"/>
          <w:color w:val="000000"/>
        </w:rPr>
        <w:t>relate to environmental issue</w:t>
      </w:r>
      <w:r w:rsidR="00101324">
        <w:rPr>
          <w:rFonts w:cs="Helvetica"/>
          <w:color w:val="000000"/>
        </w:rPr>
        <w:t xml:space="preserve">s, as that has been found </w:t>
      </w:r>
      <w:r w:rsidR="0033357A">
        <w:rPr>
          <w:rFonts w:cs="Helvetica"/>
          <w:color w:val="000000"/>
        </w:rPr>
        <w:t>fairly consistent across researches. These insights have resulted in the following (sub) hypotheses:</w:t>
      </w:r>
    </w:p>
    <w:p w:rsidR="00E06308" w:rsidRDefault="00E06308" w:rsidP="008B4A29">
      <w:pPr>
        <w:spacing w:line="360" w:lineRule="auto"/>
        <w:jc w:val="both"/>
      </w:pPr>
    </w:p>
    <w:p w:rsidR="00E06308" w:rsidRDefault="00E06308" w:rsidP="00E06308">
      <w:pPr>
        <w:spacing w:line="360" w:lineRule="auto"/>
        <w:jc w:val="both"/>
      </w:pPr>
      <w:r>
        <w:t>H5a: Women do value social responsibility more than men.</w:t>
      </w:r>
    </w:p>
    <w:p w:rsidR="00E06308" w:rsidRDefault="00E06308" w:rsidP="00E06308">
      <w:pPr>
        <w:spacing w:line="360" w:lineRule="auto"/>
        <w:jc w:val="both"/>
      </w:pPr>
      <w:r>
        <w:t>H5b: Younger consumers do value social responsibility more than older consumers.</w:t>
      </w:r>
    </w:p>
    <w:p w:rsidR="00E06308" w:rsidRDefault="0047254C" w:rsidP="00E06308">
      <w:pPr>
        <w:spacing w:line="360" w:lineRule="auto"/>
        <w:jc w:val="both"/>
      </w:pPr>
      <w:r>
        <w:t xml:space="preserve">H5c: </w:t>
      </w:r>
      <w:r w:rsidR="00E06308">
        <w:t>Higher educated consumers do value social responsibility more than lower educated consumers.</w:t>
      </w:r>
    </w:p>
    <w:p w:rsidR="008B4A29" w:rsidRDefault="008B4A29" w:rsidP="008B4A29">
      <w:pPr>
        <w:spacing w:line="360" w:lineRule="auto"/>
        <w:jc w:val="both"/>
      </w:pPr>
    </w:p>
    <w:p w:rsidR="008B4A29" w:rsidRDefault="0047254C" w:rsidP="00FD3E1C">
      <w:pPr>
        <w:spacing w:line="360" w:lineRule="auto"/>
        <w:jc w:val="both"/>
      </w:pPr>
      <w:r>
        <w:t>Also</w:t>
      </w:r>
      <w:r w:rsidR="00FD3E1C">
        <w:t xml:space="preserve"> p</w:t>
      </w:r>
      <w:r w:rsidR="008B4A29">
        <w:t xml:space="preserve">sychographic factors are taken into account. </w:t>
      </w:r>
      <w:r w:rsidR="00FD3E1C">
        <w:t xml:space="preserve">Two multiitem scales are included </w:t>
      </w:r>
      <w:r>
        <w:t xml:space="preserve">in the research </w:t>
      </w:r>
      <w:r w:rsidR="00FD3E1C">
        <w:t>in order to assess the extent to which consumers are involved in social responsibility. One scale aims on the expectations</w:t>
      </w:r>
      <w:r w:rsidR="006847BD">
        <w:t xml:space="preserve"> that consumers have from firms</w:t>
      </w:r>
      <w:r w:rsidR="00FD3E1C">
        <w:t>, the other scale measures the active involvement of</w:t>
      </w:r>
      <w:r w:rsidR="006847BD">
        <w:t xml:space="preserve"> consumers in social responsibility. </w:t>
      </w:r>
      <w:r w:rsidR="008B4A29">
        <w:t>(Mohr &amp; Webb, 2006)</w:t>
      </w:r>
      <w:r w:rsidR="006847BD">
        <w:t xml:space="preserve"> Obviously, consumers that are more involved in social responsibility are expected to value social responsible product features higher than co</w:t>
      </w:r>
      <w:r>
        <w:t xml:space="preserve">nsumers that are less involved, which resulted in the following </w:t>
      </w:r>
      <w:r w:rsidR="0033357A">
        <w:t xml:space="preserve">(sub) </w:t>
      </w:r>
      <w:r>
        <w:t>hypothesis:</w:t>
      </w:r>
    </w:p>
    <w:p w:rsidR="000321EF" w:rsidRDefault="000321EF" w:rsidP="008B4A29">
      <w:pPr>
        <w:spacing w:line="360" w:lineRule="auto"/>
        <w:jc w:val="both"/>
      </w:pPr>
    </w:p>
    <w:p w:rsidR="000321EF" w:rsidRDefault="000321EF" w:rsidP="008B4A29">
      <w:pPr>
        <w:spacing w:line="360" w:lineRule="auto"/>
        <w:jc w:val="both"/>
      </w:pPr>
      <w:r>
        <w:t>H5d: Consumers that do high expectations for firms regarding CSR do value social responsibility more.</w:t>
      </w:r>
    </w:p>
    <w:p w:rsidR="000321EF" w:rsidRDefault="000321EF" w:rsidP="008B4A29">
      <w:pPr>
        <w:spacing w:line="360" w:lineRule="auto"/>
        <w:jc w:val="both"/>
      </w:pPr>
      <w:r>
        <w:t>H5e: Consumers that are more actively involved in social responsibility do value social responsibility more.</w:t>
      </w:r>
    </w:p>
    <w:p w:rsidR="00F565E8" w:rsidRDefault="00F565E8" w:rsidP="008B4A29">
      <w:pPr>
        <w:spacing w:line="360" w:lineRule="auto"/>
        <w:jc w:val="both"/>
      </w:pPr>
    </w:p>
    <w:p w:rsidR="00CE742B" w:rsidRDefault="00CE742B" w:rsidP="00B64DE0">
      <w:pPr>
        <w:pStyle w:val="Heading2"/>
      </w:pPr>
    </w:p>
    <w:p w:rsidR="00CE742B" w:rsidRDefault="00CE742B" w:rsidP="00B64DE0">
      <w:pPr>
        <w:pStyle w:val="Heading2"/>
      </w:pPr>
    </w:p>
    <w:p w:rsidR="00CE742B" w:rsidRDefault="00CE742B" w:rsidP="00B64DE0">
      <w:pPr>
        <w:pStyle w:val="Heading2"/>
      </w:pPr>
    </w:p>
    <w:p w:rsidR="00CE742B" w:rsidRDefault="00CE742B" w:rsidP="00B64DE0">
      <w:pPr>
        <w:pStyle w:val="Heading2"/>
      </w:pPr>
    </w:p>
    <w:p w:rsidR="00CE742B" w:rsidRDefault="00CE742B" w:rsidP="00B64DE0">
      <w:pPr>
        <w:pStyle w:val="Heading2"/>
      </w:pPr>
    </w:p>
    <w:p w:rsidR="00CE742B" w:rsidRDefault="00CE742B" w:rsidP="00B64DE0">
      <w:pPr>
        <w:pStyle w:val="Heading2"/>
      </w:pPr>
    </w:p>
    <w:p w:rsidR="00CE742B" w:rsidRDefault="00CE742B" w:rsidP="00B64DE0">
      <w:pPr>
        <w:pStyle w:val="Heading2"/>
      </w:pPr>
    </w:p>
    <w:p w:rsidR="00CE742B" w:rsidRDefault="00CE742B" w:rsidP="00B64DE0">
      <w:pPr>
        <w:pStyle w:val="Heading2"/>
      </w:pPr>
    </w:p>
    <w:p w:rsidR="00CE742B" w:rsidRDefault="00CE742B" w:rsidP="00B64DE0">
      <w:pPr>
        <w:pStyle w:val="Heading2"/>
      </w:pPr>
    </w:p>
    <w:p w:rsidR="00CE742B" w:rsidRDefault="00CE742B" w:rsidP="00B64DE0">
      <w:pPr>
        <w:pStyle w:val="Heading2"/>
      </w:pPr>
    </w:p>
    <w:p w:rsidR="00CE742B" w:rsidRDefault="00CE742B" w:rsidP="00B64DE0">
      <w:pPr>
        <w:pStyle w:val="Heading2"/>
      </w:pPr>
    </w:p>
    <w:p w:rsidR="00CE742B" w:rsidRDefault="00CE742B" w:rsidP="00B64DE0">
      <w:pPr>
        <w:pStyle w:val="Heading2"/>
      </w:pPr>
    </w:p>
    <w:p w:rsidR="00CE742B" w:rsidRDefault="00CE742B" w:rsidP="00B64DE0">
      <w:pPr>
        <w:pStyle w:val="Heading2"/>
      </w:pPr>
    </w:p>
    <w:p w:rsidR="00CE742B" w:rsidRDefault="00CE742B" w:rsidP="00B64DE0">
      <w:pPr>
        <w:pStyle w:val="Heading2"/>
      </w:pPr>
      <w:r>
        <w:br w:type="page"/>
      </w:r>
    </w:p>
    <w:p w:rsidR="008B4A29" w:rsidRPr="003D6BEE" w:rsidRDefault="008B4A29" w:rsidP="00B64DE0">
      <w:pPr>
        <w:pStyle w:val="Heading2"/>
      </w:pPr>
      <w:bookmarkStart w:id="15" w:name="_Toc216942266"/>
      <w:r w:rsidRPr="003D6BEE">
        <w:t>3.2 Conceptual framework</w:t>
      </w:r>
      <w:bookmarkEnd w:id="15"/>
    </w:p>
    <w:p w:rsidR="008B4A29" w:rsidRDefault="008B4A29" w:rsidP="008B4A29">
      <w:pPr>
        <w:spacing w:line="360" w:lineRule="auto"/>
        <w:jc w:val="both"/>
      </w:pPr>
      <w:r>
        <w:t>The conceptual framework o</w:t>
      </w:r>
      <w:r w:rsidRPr="000C1886">
        <w:t xml:space="preserve">utlines the approach that </w:t>
      </w:r>
      <w:r>
        <w:t>is</w:t>
      </w:r>
      <w:r w:rsidRPr="000C1886">
        <w:t xml:space="preserve"> used to connect all aspects </w:t>
      </w:r>
      <w:r>
        <w:t xml:space="preserve">as </w:t>
      </w:r>
      <w:r w:rsidRPr="000C1886">
        <w:t xml:space="preserve">included in the research. </w:t>
      </w:r>
      <w:r>
        <w:t>It</w:t>
      </w:r>
      <w:r w:rsidRPr="000C1886">
        <w:t xml:space="preserve"> provide</w:t>
      </w:r>
      <w:r>
        <w:t>s</w:t>
      </w:r>
      <w:r w:rsidRPr="000C1886">
        <w:t xml:space="preserve"> a route map that should lead throughout the research.</w:t>
      </w:r>
      <w:r w:rsidR="00493D7A">
        <w:t xml:space="preserve"> </w:t>
      </w:r>
    </w:p>
    <w:p w:rsidR="008B4A29" w:rsidRPr="00E44561" w:rsidRDefault="00623B74" w:rsidP="008B4A29">
      <w:pPr>
        <w:spacing w:line="360" w:lineRule="auto"/>
        <w:jc w:val="both"/>
      </w:pPr>
      <w:r>
        <w:rPr>
          <w:noProof/>
        </w:rPr>
        <w:pict>
          <v:shapetype id="_x0000_t202" coordsize="21600,21600" o:spt="202" path="m,l,21600r21600,l21600,xe">
            <v:stroke joinstyle="miter"/>
            <v:path gradientshapeok="t" o:connecttype="rect"/>
          </v:shapetype>
          <v:shape id="Tekstvak 14" o:spid="_x0000_s1026" type="#_x0000_t202" style="position:absolute;left:0;text-align:left;margin-left:63pt;margin-top:15.1pt;width:126pt;height:45.3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" fillcolor="white [3201]" strokecolor="black [3200]" strokeweight="2pt">
            <v:textbox>
              <w:txbxContent>
                <w:p w:rsidR="008643A1" w:rsidRPr="001F1820" w:rsidRDefault="008643A1" w:rsidP="008B4A29">
                  <w:pPr>
                    <w:jc w:val="center"/>
                    <w:rPr>
                      <w:sz w:val="20"/>
                      <w:szCs w:val="20"/>
                    </w:rPr>
                  </w:pPr>
                </w:p>
                <w:p w:rsidR="008643A1" w:rsidRPr="001F1820" w:rsidRDefault="008643A1" w:rsidP="008B4A29">
                  <w:pPr>
                    <w:jc w:val="center"/>
                    <w:rPr>
                      <w:sz w:val="20"/>
                      <w:szCs w:val="20"/>
                    </w:rPr>
                  </w:pPr>
                  <w:r>
                    <w:rPr>
                      <w:sz w:val="20"/>
                      <w:szCs w:val="20"/>
                    </w:rPr>
                    <w:t>Demographics &amp; personal values (H5 a-e)</w:t>
                  </w:r>
                </w:p>
              </w:txbxContent>
            </v:textbox>
            <w10:wrap type="square"/>
          </v:shape>
        </w:pict>
      </w:r>
    </w:p>
    <w:p w:rsidR="008B4A29" w:rsidRPr="00E44561" w:rsidRDefault="008B4A29" w:rsidP="008B4A29">
      <w:pPr>
        <w:spacing w:line="360" w:lineRule="auto"/>
        <w:jc w:val="both"/>
      </w:pPr>
    </w:p>
    <w:p w:rsidR="008B4A29" w:rsidRPr="00E44561" w:rsidRDefault="00623B74" w:rsidP="008B4A29">
      <w:pPr>
        <w:spacing w:line="360" w:lineRule="auto"/>
        <w:jc w:val="both"/>
      </w:pPr>
      <w:r>
        <w:rPr>
          <w:noProof/>
        </w:rPr>
        <w:pict>
          <v:shapetype id="_x0000_t32" coordsize="21600,21600" o:spt="32" o:oned="t" path="m,l21600,21600e" filled="f">
            <v:path arrowok="t" fillok="f" o:connecttype="none"/>
            <o:lock v:ext="edit" shapetype="t"/>
          </v:shapetype>
          <v:shape id="Rechte verbindingslijn met pijl 6" o:spid="_x0000_s1034" type="#_x0000_t32" style="position:absolute;left:0;text-align:left;margin-left:126pt;margin-top:17.9pt;width:0;height:36.5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" strokecolor="black [3040]">
            <v:stroke endarrow="open"/>
          </v:shape>
        </w:pict>
      </w:r>
    </w:p>
    <w:p w:rsidR="008B4A29" w:rsidRPr="00E44561" w:rsidRDefault="008B4A29" w:rsidP="008B4A29">
      <w:pPr>
        <w:spacing w:line="360" w:lineRule="auto"/>
        <w:jc w:val="both"/>
      </w:pPr>
    </w:p>
    <w:p w:rsidR="008B4A29" w:rsidRPr="00E44561" w:rsidRDefault="00623B74" w:rsidP="008B4A29">
      <w:pPr>
        <w:spacing w:line="360" w:lineRule="auto"/>
        <w:jc w:val="both"/>
      </w:pPr>
      <w:r>
        <w:rPr>
          <w:noProof/>
        </w:rPr>
        <w:pict>
          <v:shape id="Tekstvak 8" o:spid="_x0000_s1027" type="#_x0000_t202" style="position:absolute;left:0;text-align:left;margin-left:342pt;margin-top:2.7pt;width:162pt;height:44.4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" fillcolor="white [3201]" strokecolor="black [3200]" strokeweight="2pt">
            <v:textbox>
              <w:txbxContent>
                <w:p w:rsidR="008643A1" w:rsidRPr="001F1820" w:rsidRDefault="008643A1" w:rsidP="008B4A29">
                  <w:pPr>
                    <w:jc w:val="center"/>
                    <w:rPr>
                      <w:sz w:val="20"/>
                      <w:szCs w:val="20"/>
                    </w:rPr>
                  </w:pPr>
                </w:p>
                <w:p w:rsidR="008643A1" w:rsidRDefault="008643A1" w:rsidP="008B4A29">
                  <w:pPr>
                    <w:rPr>
                      <w:sz w:val="20"/>
                      <w:szCs w:val="20"/>
                    </w:rPr>
                  </w:pPr>
                  <w:r>
                    <w:rPr>
                      <w:sz w:val="20"/>
                      <w:szCs w:val="20"/>
                    </w:rPr>
                    <w:t>- Relative importance (H1 &amp; H2)</w:t>
                  </w:r>
                </w:p>
                <w:p w:rsidR="008643A1" w:rsidRPr="001F1820" w:rsidRDefault="008643A1" w:rsidP="008B4A29">
                  <w:pPr>
                    <w:rPr>
                      <w:sz w:val="20"/>
                      <w:szCs w:val="20"/>
                    </w:rPr>
                  </w:pPr>
                  <w:r>
                    <w:rPr>
                      <w:sz w:val="20"/>
                      <w:szCs w:val="20"/>
                    </w:rPr>
                    <w:t>- WTP (H3 &amp; H4)</w:t>
                  </w:r>
                </w:p>
              </w:txbxContent>
            </v:textbox>
            <w10:wrap type="square"/>
          </v:shape>
        </w:pict>
      </w:r>
      <w:r>
        <w:rPr>
          <w:noProof/>
        </w:rPr>
        <w:pict>
          <v:shape id="Tekstvak 7" o:spid="_x0000_s1028" type="#_x0000_t202" style="position:absolute;left:0;text-align:left;margin-left:180pt;margin-top:2.7pt;width:126pt;height:44.4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" fillcolor="white [3201]" strokecolor="black [3200]" strokeweight="2pt">
            <v:textbox>
              <w:txbxContent>
                <w:p w:rsidR="008643A1" w:rsidRPr="001F1820" w:rsidRDefault="008643A1" w:rsidP="008B4A29">
                  <w:pPr>
                    <w:jc w:val="center"/>
                    <w:rPr>
                      <w:sz w:val="20"/>
                      <w:szCs w:val="20"/>
                    </w:rPr>
                  </w:pPr>
                </w:p>
                <w:p w:rsidR="008643A1" w:rsidRPr="001F1820" w:rsidRDefault="008643A1" w:rsidP="008B4A29">
                  <w:pPr>
                    <w:jc w:val="center"/>
                    <w:rPr>
                      <w:sz w:val="20"/>
                      <w:szCs w:val="20"/>
                    </w:rPr>
                  </w:pPr>
                  <w:proofErr w:type="gramStart"/>
                  <w:r>
                    <w:rPr>
                      <w:sz w:val="20"/>
                      <w:szCs w:val="20"/>
                    </w:rPr>
                    <w:t>utility</w:t>
                  </w:r>
                  <w:proofErr w:type="gramEnd"/>
                  <w:r>
                    <w:rPr>
                      <w:sz w:val="20"/>
                      <w:szCs w:val="20"/>
                    </w:rPr>
                    <w:t xml:space="preserve"> derived from attributes</w:t>
                  </w:r>
                </w:p>
              </w:txbxContent>
            </v:textbox>
            <w10:wrap type="square"/>
          </v:shape>
        </w:pict>
      </w:r>
      <w:r>
        <w:rPr>
          <w:noProof/>
        </w:rPr>
        <w:pict>
          <v:shape id="Tekstvak 9" o:spid="_x0000_s1029" type="#_x0000_t202" style="position:absolute;left:0;text-align:left;margin-left:-53.95pt;margin-top:2.7pt;width:126pt;height:44.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" fillcolor="white [3201]" strokecolor="black [3200]" strokeweight="2pt">
            <v:textbox>
              <w:txbxContent>
                <w:p w:rsidR="008643A1" w:rsidRPr="001F1820" w:rsidRDefault="008643A1" w:rsidP="008B4A29">
                  <w:pPr>
                    <w:jc w:val="center"/>
                    <w:rPr>
                      <w:sz w:val="20"/>
                      <w:szCs w:val="20"/>
                    </w:rPr>
                  </w:pPr>
                </w:p>
                <w:p w:rsidR="008643A1" w:rsidRPr="001F1820" w:rsidRDefault="008643A1" w:rsidP="008B4A29">
                  <w:pPr>
                    <w:jc w:val="center"/>
                    <w:rPr>
                      <w:sz w:val="20"/>
                      <w:szCs w:val="20"/>
                    </w:rPr>
                  </w:pPr>
                  <w:r w:rsidRPr="001F1820">
                    <w:rPr>
                      <w:sz w:val="20"/>
                      <w:szCs w:val="20"/>
                    </w:rPr>
                    <w:t>‘</w:t>
                  </w:r>
                  <w:r>
                    <w:rPr>
                      <w:sz w:val="20"/>
                      <w:szCs w:val="20"/>
                    </w:rPr>
                    <w:t>Fries</w:t>
                  </w:r>
                  <w:r w:rsidRPr="001F1820">
                    <w:rPr>
                      <w:sz w:val="20"/>
                      <w:szCs w:val="20"/>
                    </w:rPr>
                    <w:t>’ attributes</w:t>
                  </w:r>
                </w:p>
              </w:txbxContent>
            </v:textbox>
            <w10:wrap type="square"/>
          </v:shape>
        </w:pict>
      </w:r>
      <w:r>
        <w:rPr>
          <w:noProof/>
        </w:rPr>
        <w:pict>
          <v:shape id="Rechte verbindingslijn met pijl 4" o:spid="_x0000_s1033" type="#_x0000_t32" style="position:absolute;left:0;text-align:left;margin-left:223pt;margin-top:19.85pt;width:27pt;height:0;z-index:251668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" strokecolor="black [3200]" strokeweight="3pt">
            <v:stroke endarrow="open"/>
            <v:shadow on="t40000f" opacity="22937f" origin=",.5" offset="0,.63889mm"/>
          </v:shape>
        </w:pict>
      </w:r>
      <w:r>
        <w:rPr>
          <w:noProof/>
        </w:rPr>
        <w:pict>
          <v:shape id="Rechte verbindingslijn met pijl 5" o:spid="_x0000_s1032" type="#_x0000_t32" style="position:absolute;left:0;text-align:left;margin-left:-10.95pt;margin-top:19.85pt;width:99pt;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" strokecolor="black [3200]" strokeweight="3pt">
            <v:stroke endarrow="open"/>
            <v:shadow on="t40000f" opacity="22937f" origin=",.5" offset="0,.63889mm"/>
          </v:shape>
        </w:pict>
      </w:r>
    </w:p>
    <w:p w:rsidR="008B4A29" w:rsidRPr="00E44561" w:rsidRDefault="00623B74" w:rsidP="008B4A29">
      <w:pPr>
        <w:spacing w:line="360" w:lineRule="auto"/>
        <w:jc w:val="both"/>
      </w:pPr>
      <w:r>
        <w:rPr>
          <w:noProof/>
        </w:rPr>
        <w:pict>
          <v:shape id="Rechte verbindingslijn met pijl 10" o:spid="_x0000_s1031" type="#_x0000_t32" style="position:absolute;left:0;text-align:left;margin-left:43pt;margin-top:7.75pt;width:0;height:36pt;flip:y;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" strokecolor="black [3040]">
            <v:stroke endarrow="open"/>
          </v:shape>
        </w:pict>
      </w:r>
    </w:p>
    <w:p w:rsidR="008B4A29" w:rsidRPr="00E44561" w:rsidRDefault="008B4A29" w:rsidP="008B4A29">
      <w:pPr>
        <w:spacing w:line="360" w:lineRule="auto"/>
        <w:jc w:val="both"/>
      </w:pPr>
    </w:p>
    <w:p w:rsidR="008B4A29" w:rsidRPr="00E44561" w:rsidRDefault="00623B74" w:rsidP="008B4A29">
      <w:pPr>
        <w:spacing w:line="360" w:lineRule="auto"/>
        <w:jc w:val="both"/>
      </w:pPr>
      <w:r>
        <w:rPr>
          <w:noProof/>
        </w:rPr>
        <w:pict>
          <v:shape id="Tekstvak 11" o:spid="_x0000_s1030" type="#_x0000_t202" style="position:absolute;left:0;text-align:left;margin-left:63pt;margin-top:2.4pt;width:126pt;height:45.3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" fillcolor="white [3201]" strokecolor="black [3200]" strokeweight="2pt">
            <v:textbox>
              <w:txbxContent>
                <w:p w:rsidR="008643A1" w:rsidRPr="001F1820" w:rsidRDefault="008643A1" w:rsidP="008B4A29">
                  <w:pPr>
                    <w:jc w:val="center"/>
                    <w:rPr>
                      <w:sz w:val="20"/>
                      <w:szCs w:val="20"/>
                    </w:rPr>
                  </w:pPr>
                </w:p>
                <w:p w:rsidR="008643A1" w:rsidRPr="001F1820" w:rsidRDefault="008643A1" w:rsidP="008B4A29">
                  <w:pPr>
                    <w:jc w:val="center"/>
                    <w:rPr>
                      <w:sz w:val="20"/>
                      <w:szCs w:val="20"/>
                    </w:rPr>
                  </w:pPr>
                  <w:r>
                    <w:rPr>
                      <w:sz w:val="20"/>
                      <w:szCs w:val="20"/>
                    </w:rPr>
                    <w:t>Information provision on CSR activities (H2 &amp; H4)</w:t>
                  </w:r>
                </w:p>
              </w:txbxContent>
            </v:textbox>
            <w10:wrap type="square"/>
          </v:shape>
        </w:pict>
      </w:r>
    </w:p>
    <w:p w:rsidR="008B4A29" w:rsidRPr="00E44561" w:rsidRDefault="008B4A29" w:rsidP="008B4A29">
      <w:pPr>
        <w:spacing w:line="360" w:lineRule="auto"/>
        <w:jc w:val="both"/>
      </w:pPr>
    </w:p>
    <w:p w:rsidR="008B4A29" w:rsidRPr="00E44561" w:rsidRDefault="008B4A29" w:rsidP="008B4A29">
      <w:pPr>
        <w:spacing w:line="360" w:lineRule="auto"/>
        <w:jc w:val="both"/>
      </w:pPr>
    </w:p>
    <w:p w:rsidR="008B4A29" w:rsidRPr="00E44561" w:rsidRDefault="00150C5B" w:rsidP="008B4A29">
      <w:pPr>
        <w:spacing w:line="360" w:lineRule="auto"/>
        <w:jc w:val="both"/>
      </w:pPr>
      <w:r>
        <w:t>Model 3.1 – conceptual framework</w:t>
      </w:r>
    </w:p>
    <w:p w:rsidR="004615A2" w:rsidRDefault="004615A2" w:rsidP="008B4A29">
      <w:pPr>
        <w:spacing w:line="360" w:lineRule="auto"/>
        <w:jc w:val="both"/>
      </w:pPr>
    </w:p>
    <w:p w:rsidR="008B4A29" w:rsidRDefault="004615A2" w:rsidP="008B4A29">
      <w:pPr>
        <w:spacing w:line="360" w:lineRule="auto"/>
        <w:jc w:val="both"/>
      </w:pPr>
      <w:r>
        <w:t>In short</w:t>
      </w:r>
      <w:r w:rsidR="00150C5B">
        <w:t xml:space="preserve">, to start at the left side, consumers are asked to make choices between product profiles that are composited of changing levels of attributes of fries. From these choices, the utility for each attribute level can be derived. This utility will used to calculate the relative importance of the separate attributes (H1 &amp; H2) and the WTP (H3 &amp; H4). </w:t>
      </w:r>
      <w:r>
        <w:t xml:space="preserve">The ‘information effect’ (H2 &amp; H4) and the identified segments (H5 a-e) are expected to affect the utility that consumers derive from the separate attributes and attribute levels. </w:t>
      </w:r>
    </w:p>
    <w:p w:rsidR="008B4A29" w:rsidRDefault="008B4A29" w:rsidP="008B4A29">
      <w:pPr>
        <w:spacing w:line="360" w:lineRule="auto"/>
        <w:jc w:val="both"/>
      </w:pPr>
    </w:p>
    <w:p w:rsidR="008B4A29" w:rsidRDefault="008B4A29" w:rsidP="008B4A29">
      <w:pPr>
        <w:spacing w:line="360" w:lineRule="auto"/>
        <w:jc w:val="both"/>
      </w:pPr>
    </w:p>
    <w:p w:rsidR="008B4A29" w:rsidRDefault="008B4A29" w:rsidP="008B4A29">
      <w:pPr>
        <w:spacing w:line="360" w:lineRule="auto"/>
        <w:jc w:val="both"/>
      </w:pPr>
    </w:p>
    <w:p w:rsidR="008B4A29" w:rsidRDefault="008B4A29" w:rsidP="008B4A29">
      <w:pPr>
        <w:spacing w:line="360" w:lineRule="auto"/>
        <w:jc w:val="both"/>
      </w:pPr>
    </w:p>
    <w:p w:rsidR="008B4A29" w:rsidRDefault="008B4A29" w:rsidP="008B4A29">
      <w:pPr>
        <w:spacing w:line="360" w:lineRule="auto"/>
        <w:jc w:val="both"/>
      </w:pPr>
    </w:p>
    <w:p w:rsidR="008B4A29" w:rsidRDefault="008B4A29" w:rsidP="008B4A29">
      <w:pPr>
        <w:spacing w:line="360" w:lineRule="auto"/>
        <w:jc w:val="both"/>
      </w:pPr>
    </w:p>
    <w:p w:rsidR="0041601F" w:rsidRDefault="0041601F" w:rsidP="008B4A29">
      <w:pPr>
        <w:pStyle w:val="Heading1"/>
      </w:pPr>
      <w:r>
        <w:br w:type="page"/>
      </w:r>
    </w:p>
    <w:p w:rsidR="008B4A29" w:rsidRPr="00AA0CC4" w:rsidRDefault="008B4A29" w:rsidP="008B4A29">
      <w:pPr>
        <w:pStyle w:val="Heading1"/>
      </w:pPr>
      <w:bookmarkStart w:id="16" w:name="_Toc216942267"/>
      <w:r w:rsidRPr="00AA0CC4">
        <w:t>4. Methodology</w:t>
      </w:r>
      <w:bookmarkEnd w:id="16"/>
    </w:p>
    <w:p w:rsidR="008B4A29" w:rsidRDefault="008B4A29" w:rsidP="008B4A29">
      <w:pPr>
        <w:spacing w:line="360" w:lineRule="auto"/>
        <w:jc w:val="both"/>
      </w:pPr>
      <w:r>
        <w:t xml:space="preserve">Within this chapter is explained what techniques are incorporated in the research, and how the methods of analysis contribute </w:t>
      </w:r>
      <w:r w:rsidR="006C2AA5">
        <w:t>in</w:t>
      </w:r>
      <w:r>
        <w:t xml:space="preserve"> generating meaningful insights. The basis for this research is choice based conjoint analysis. Being a specific type of conjoint analysis, first will be explained why this is such a suitable method. Then, specifying on the application of choice based conjoint </w:t>
      </w:r>
      <w:proofErr w:type="gramStart"/>
      <w:r>
        <w:t>analysis</w:t>
      </w:r>
      <w:r w:rsidR="006C2AA5">
        <w:t>,</w:t>
      </w:r>
      <w:proofErr w:type="gramEnd"/>
      <w:r>
        <w:t xml:space="preserve"> the research design is stressed out. Last, the methods that are used for the analysis, together with related practical implications, are specified. </w:t>
      </w:r>
    </w:p>
    <w:p w:rsidR="008B4A29" w:rsidRDefault="008B4A29" w:rsidP="008B4A29">
      <w:pPr>
        <w:spacing w:line="360" w:lineRule="auto"/>
        <w:jc w:val="both"/>
      </w:pPr>
    </w:p>
    <w:p w:rsidR="008B4A29" w:rsidRPr="00AA0CC4" w:rsidRDefault="008B4A29" w:rsidP="008B4A29">
      <w:pPr>
        <w:pStyle w:val="Heading2"/>
      </w:pPr>
      <w:bookmarkStart w:id="17" w:name="_Toc216942268"/>
      <w:r w:rsidRPr="00AA0CC4">
        <w:t xml:space="preserve">4.1 </w:t>
      </w:r>
      <w:r>
        <w:t>Conjoint analysis</w:t>
      </w:r>
      <w:bookmarkEnd w:id="17"/>
    </w:p>
    <w:p w:rsidR="008B4A29" w:rsidRPr="003F7CBE" w:rsidRDefault="008B4A29" w:rsidP="008B4A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cs="Times"/>
          <w:i/>
          <w:color w:val="000000"/>
        </w:rPr>
      </w:pPr>
      <w:r w:rsidRPr="003F7CBE">
        <w:rPr>
          <w:rFonts w:cs="Times"/>
          <w:bCs/>
          <w:color w:val="000000"/>
        </w:rPr>
        <w:t xml:space="preserve">Conjoint analysis </w:t>
      </w:r>
      <w:r>
        <w:rPr>
          <w:rFonts w:cs="Times"/>
          <w:bCs/>
          <w:color w:val="000000"/>
        </w:rPr>
        <w:t xml:space="preserve">more generally </w:t>
      </w:r>
      <w:r w:rsidRPr="003F7CBE">
        <w:rPr>
          <w:rFonts w:cs="Times"/>
          <w:bCs/>
          <w:color w:val="000000"/>
        </w:rPr>
        <w:t xml:space="preserve">is any </w:t>
      </w:r>
      <w:proofErr w:type="spellStart"/>
      <w:r w:rsidRPr="003F7CBE">
        <w:rPr>
          <w:rFonts w:cs="Times"/>
          <w:bCs/>
          <w:color w:val="000000"/>
        </w:rPr>
        <w:t>decompositional</w:t>
      </w:r>
      <w:proofErr w:type="spellEnd"/>
      <w:r w:rsidRPr="003F7CBE">
        <w:rPr>
          <w:rFonts w:cs="Times"/>
          <w:bCs/>
          <w:color w:val="000000"/>
        </w:rPr>
        <w:t xml:space="preserve"> method that estimates the structure of</w:t>
      </w:r>
      <w:r w:rsidR="006C2AA5">
        <w:rPr>
          <w:rFonts w:cs="Times"/>
          <w:bCs/>
          <w:color w:val="000000"/>
        </w:rPr>
        <w:t xml:space="preserve"> a consumer's preferences. It </w:t>
      </w:r>
      <w:r w:rsidRPr="003F7CBE">
        <w:rPr>
          <w:rFonts w:cs="Times"/>
          <w:bCs/>
          <w:color w:val="000000"/>
        </w:rPr>
        <w:t>estimates preference parameters s</w:t>
      </w:r>
      <w:r w:rsidR="006C2AA5">
        <w:rPr>
          <w:rFonts w:cs="Times"/>
          <w:bCs/>
          <w:color w:val="000000"/>
        </w:rPr>
        <w:t xml:space="preserve">uch as part-worth importance weights </w:t>
      </w:r>
      <w:r w:rsidRPr="003F7CBE">
        <w:rPr>
          <w:rFonts w:cs="Times"/>
          <w:bCs/>
          <w:color w:val="000000"/>
        </w:rPr>
        <w:t>given his or her overall evaluations of a set of alternatives that are pre-specified in terms of levels of different attributes</w:t>
      </w:r>
      <w:r w:rsidR="006C2AA5">
        <w:rPr>
          <w:rFonts w:cs="Times"/>
          <w:bCs/>
          <w:color w:val="000000"/>
        </w:rPr>
        <w:t xml:space="preserve">. (Green &amp; </w:t>
      </w:r>
      <w:proofErr w:type="spellStart"/>
      <w:r w:rsidR="006C2AA5">
        <w:rPr>
          <w:rFonts w:cs="Times"/>
          <w:bCs/>
          <w:color w:val="000000"/>
        </w:rPr>
        <w:t>Srinivasan</w:t>
      </w:r>
      <w:proofErr w:type="spellEnd"/>
      <w:r w:rsidR="006C2AA5">
        <w:rPr>
          <w:rFonts w:cs="Times"/>
          <w:bCs/>
          <w:color w:val="000000"/>
        </w:rPr>
        <w:t>, 1978)</w:t>
      </w:r>
      <w:r w:rsidRPr="003F7CBE">
        <w:rPr>
          <w:rFonts w:cs="Times"/>
          <w:color w:val="000000"/>
        </w:rPr>
        <w:t xml:space="preserve"> These trade-offs can be decomposed into part-worth utilities and importance weights for each product attribute. In this way, the importance of different attributes or criteria in the consumer’s evaluation of the product can be studied</w:t>
      </w:r>
      <w:r w:rsidR="006C2AA5">
        <w:rPr>
          <w:rFonts w:cs="Times"/>
          <w:color w:val="000000"/>
        </w:rPr>
        <w:t>.</w:t>
      </w:r>
      <w:r w:rsidRPr="003F7CBE">
        <w:rPr>
          <w:rFonts w:cs="Times"/>
          <w:color w:val="000000"/>
        </w:rPr>
        <w:t xml:space="preserve"> (Green, </w:t>
      </w:r>
      <w:proofErr w:type="spellStart"/>
      <w:r w:rsidRPr="003F7CBE">
        <w:rPr>
          <w:rFonts w:cs="Times"/>
          <w:color w:val="000000"/>
        </w:rPr>
        <w:t>Rao</w:t>
      </w:r>
      <w:proofErr w:type="spellEnd"/>
      <w:r w:rsidRPr="003F7CBE">
        <w:rPr>
          <w:rFonts w:cs="Times"/>
          <w:color w:val="000000"/>
        </w:rPr>
        <w:t xml:space="preserve">, and </w:t>
      </w:r>
      <w:proofErr w:type="spellStart"/>
      <w:r w:rsidRPr="003F7CBE">
        <w:rPr>
          <w:rFonts w:cs="Times"/>
          <w:color w:val="000000"/>
        </w:rPr>
        <w:t>Desarbo</w:t>
      </w:r>
      <w:proofErr w:type="spellEnd"/>
      <w:r w:rsidRPr="003F7CBE">
        <w:rPr>
          <w:rFonts w:cs="Times"/>
          <w:color w:val="000000"/>
        </w:rPr>
        <w:t xml:space="preserve"> 1978)</w:t>
      </w:r>
    </w:p>
    <w:p w:rsidR="008B4A29" w:rsidRPr="006C2AA5" w:rsidRDefault="008B4A29" w:rsidP="008B4A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cs="Times"/>
          <w:color w:val="000000"/>
        </w:rPr>
      </w:pPr>
    </w:p>
    <w:p w:rsidR="008B4A29" w:rsidRPr="00A7485A" w:rsidRDefault="008B4A29" w:rsidP="008B4A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cs="Times"/>
          <w:color w:val="000000"/>
        </w:rPr>
      </w:pPr>
      <w:r w:rsidRPr="00A7485A">
        <w:rPr>
          <w:rFonts w:cs="Times"/>
          <w:color w:val="000000"/>
        </w:rPr>
        <w:t xml:space="preserve">Part-worth utilities thus reflect the contribution of an attribute level to the total utility. The deterministic component of a consumer’s utility for alternative </w:t>
      </w:r>
      <m:oMath>
        <m:r>
          <w:rPr>
            <w:rFonts w:ascii="Cambria Math" w:hAnsi="Cambria Math" w:cs="Times"/>
            <w:color w:val="000000"/>
          </w:rPr>
          <m:t>k</m:t>
        </m:r>
      </m:oMath>
      <w:r w:rsidRPr="00A7485A">
        <w:rPr>
          <w:rFonts w:cs="Times"/>
          <w:color w:val="000000"/>
        </w:rPr>
        <w:t xml:space="preserve"> will be expressed as a linear function of observed variables, the attributes of </w:t>
      </w:r>
      <m:oMath>
        <m:r>
          <w:rPr>
            <w:rFonts w:ascii="Cambria Math" w:hAnsi="Cambria Math" w:cs="Times"/>
            <w:color w:val="000000"/>
          </w:rPr>
          <m:t>k</m:t>
        </m:r>
      </m:oMath>
      <w:r w:rsidRPr="00A7485A">
        <w:rPr>
          <w:rFonts w:cs="Times"/>
          <w:color w:val="000000"/>
        </w:rPr>
        <w:t>. In general this is stated as:</w:t>
      </w:r>
    </w:p>
    <w:p w:rsidR="008B4A29" w:rsidRPr="003F7CBE" w:rsidRDefault="008B4A29" w:rsidP="008B4A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cs="Times"/>
          <w:i/>
          <w:color w:val="000000"/>
        </w:rPr>
      </w:pPr>
    </w:p>
    <w:p w:rsidR="008B4A29" w:rsidRPr="00A25216" w:rsidRDefault="00623B74" w:rsidP="008B4A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ascii="Times" w:hAnsi="Times" w:cs="Times"/>
          <w:i/>
          <w:color w:val="000000"/>
        </w:rPr>
      </w:pPr>
      <m:oMathPara>
        <m:oMath>
          <m:sSub>
            <m:sSubPr>
              <m:ctrlPr>
                <w:rPr>
                  <w:rFonts w:ascii="Cambria Math" w:hAnsi="Cambria Math"/>
                  <w:i/>
                </w:rPr>
              </m:ctrlPr>
            </m:sSubPr>
            <m:e>
              <m:r>
                <w:rPr>
                  <w:rFonts w:ascii="Cambria Math" w:hAnsi="Cambria Math"/>
                </w:rPr>
                <m:t>v</m:t>
              </m:r>
            </m:e>
            <m:sub>
              <m:r>
                <w:rPr>
                  <w:rFonts w:ascii="Cambria Math" w:hAnsi="Cambria Math"/>
                </w:rPr>
                <m:t>k</m:t>
              </m:r>
            </m:sub>
          </m:sSub>
          <m:r>
            <w:rPr>
              <w:rFonts w:ascii="Cambria Math" w:eastAsia="Cambria Math" w:hAnsi="Cambria Math" w:cs="Cambria Math"/>
              <w:color w:val="000000"/>
            </w:rPr>
            <m:t>=</m:t>
          </m:r>
          <m:nary>
            <m:naryPr>
              <m:chr m:val="∑"/>
              <m:limLoc m:val="undOvr"/>
              <m:supHide m:val="on"/>
              <m:ctrlPr>
                <w:rPr>
                  <w:rFonts w:ascii="Cambria Math" w:hAnsi="Cambria Math" w:cs="Times"/>
                  <w:color w:val="000000"/>
                </w:rPr>
              </m:ctrlPr>
            </m:naryPr>
            <m:sub>
              <m:r>
                <w:rPr>
                  <w:rFonts w:ascii="Cambria Math" w:eastAsia="Cambria Math" w:hAnsi="Cambria Math" w:cs="Cambria Math"/>
                  <w:color w:val="000000"/>
                </w:rPr>
                <m:t>j∈T</m:t>
              </m:r>
            </m:sub>
            <m:sup/>
            <m:e>
              <m:sSub>
                <m:sSubPr>
                  <m:ctrlPr>
                    <w:rPr>
                      <w:rFonts w:ascii="Cambria Math" w:hAnsi="Cambria Math" w:cs="Times"/>
                      <w:i/>
                      <w:color w:val="000000"/>
                    </w:rPr>
                  </m:ctrlPr>
                </m:sSubPr>
                <m:e>
                  <m:r>
                    <w:rPr>
                      <w:rFonts w:ascii="Cambria Math" w:hAnsi="Cambria Math" w:cs="Times"/>
                      <w:color w:val="000000"/>
                    </w:rPr>
                    <m:t>b</m:t>
                  </m:r>
                </m:e>
                <m:sub>
                  <m:r>
                    <w:rPr>
                      <w:rFonts w:ascii="Cambria Math" w:hAnsi="Cambria Math" w:cs="Times"/>
                      <w:color w:val="000000"/>
                    </w:rPr>
                    <m:t>jk</m:t>
                  </m:r>
                </m:sub>
              </m:sSub>
            </m:e>
          </m:nary>
          <m:sSub>
            <m:sSubPr>
              <m:ctrlPr>
                <w:rPr>
                  <w:rFonts w:ascii="Cambria Math" w:hAnsi="Cambria Math" w:cs="Times"/>
                  <w:i/>
                  <w:color w:val="000000"/>
                </w:rPr>
              </m:ctrlPr>
            </m:sSubPr>
            <m:e>
              <m:r>
                <w:rPr>
                  <w:rFonts w:ascii="Cambria Math" w:hAnsi="Cambria Math" w:cs="Times"/>
                  <w:color w:val="000000"/>
                </w:rPr>
                <m:t>x</m:t>
              </m:r>
            </m:e>
            <m:sub>
              <m:r>
                <w:rPr>
                  <w:rFonts w:ascii="Cambria Math" w:hAnsi="Cambria Math" w:cs="Times"/>
                  <w:color w:val="000000"/>
                </w:rPr>
                <m:t>jk</m:t>
              </m:r>
            </m:sub>
          </m:sSub>
        </m:oMath>
      </m:oMathPara>
    </w:p>
    <w:p w:rsidR="00584229" w:rsidRPr="00584229" w:rsidRDefault="00584229" w:rsidP="008B4A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ascii="Times" w:hAnsi="Times" w:cs="Times"/>
          <w:color w:val="000000"/>
        </w:rPr>
      </w:pPr>
      <w:r w:rsidRPr="00584229">
        <w:rPr>
          <w:rFonts w:ascii="Times" w:hAnsi="Times" w:cs="Times"/>
          <w:color w:val="000000"/>
        </w:rPr>
        <w:t>Where:</w:t>
      </w:r>
    </w:p>
    <w:p w:rsidR="008B4A29" w:rsidRDefault="008B4A29" w:rsidP="008B4A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ascii="Times" w:hAnsi="Times" w:cs="Times"/>
          <w:color w:val="000000"/>
        </w:rPr>
      </w:pPr>
      <w:r>
        <w:rPr>
          <w:rFonts w:ascii="Times" w:hAnsi="Times" w:cs="Times"/>
          <w:color w:val="000000"/>
        </w:rPr>
        <w:tab/>
      </w:r>
      <m:oMath>
        <m:sSubSup>
          <m:sSubSupPr>
            <m:ctrlPr>
              <w:rPr>
                <w:rFonts w:ascii="Cambria Math" w:hAnsi="Cambria Math" w:cs="Times"/>
                <w:i/>
                <w:color w:val="000000"/>
              </w:rPr>
            </m:ctrlPr>
          </m:sSubSupPr>
          <m:e>
            <m:r>
              <w:rPr>
                <w:rFonts w:ascii="Cambria Math" w:hAnsi="Cambria Math" w:cs="Times"/>
                <w:color w:val="000000"/>
              </w:rPr>
              <m:t>x</m:t>
            </m:r>
          </m:e>
          <m:sub>
            <m:r>
              <w:rPr>
                <w:rFonts w:ascii="Cambria Math" w:hAnsi="Cambria Math" w:cs="Times"/>
                <w:color w:val="000000"/>
              </w:rPr>
              <m:t>jk</m:t>
            </m:r>
          </m:sub>
          <m:sup>
            <m:r>
              <w:rPr>
                <w:rFonts w:ascii="Cambria Math" w:hAnsi="Cambria Math" w:cs="Times"/>
                <w:color w:val="000000"/>
              </w:rPr>
              <m:t>i</m:t>
            </m:r>
          </m:sup>
        </m:sSubSup>
      </m:oMath>
      <w:r>
        <w:rPr>
          <w:rFonts w:ascii="Times" w:hAnsi="Times" w:cs="Times"/>
          <w:color w:val="000000"/>
        </w:rPr>
        <w:t xml:space="preserve"> = observed value of attribute j of alternative k for consumer i, and</w:t>
      </w:r>
    </w:p>
    <w:p w:rsidR="008B4A29" w:rsidRPr="00A7485A" w:rsidRDefault="008B4A29" w:rsidP="008B4A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ascii="Times" w:hAnsi="Times" w:cs="Times"/>
          <w:b/>
          <w:color w:val="000000"/>
        </w:rPr>
      </w:pPr>
      <w:r>
        <w:rPr>
          <w:rFonts w:ascii="Times" w:hAnsi="Times" w:cs="Times"/>
          <w:color w:val="000000"/>
        </w:rPr>
        <w:tab/>
      </w:r>
      <m:oMath>
        <m:sSub>
          <m:sSubPr>
            <m:ctrlPr>
              <w:rPr>
                <w:rFonts w:ascii="Cambria Math" w:hAnsi="Cambria Math" w:cs="Times"/>
                <w:i/>
                <w:color w:val="000000"/>
              </w:rPr>
            </m:ctrlPr>
          </m:sSubPr>
          <m:e>
            <m:r>
              <w:rPr>
                <w:rFonts w:ascii="Cambria Math" w:hAnsi="Cambria Math" w:cs="Times"/>
                <w:color w:val="000000"/>
              </w:rPr>
              <m:t>b</m:t>
            </m:r>
          </m:e>
          <m:sub>
            <m:r>
              <w:rPr>
                <w:rFonts w:ascii="Cambria Math" w:hAnsi="Cambria Math" w:cs="Times"/>
                <w:color w:val="000000"/>
              </w:rPr>
              <m:t>jk</m:t>
            </m:r>
          </m:sub>
        </m:sSub>
      </m:oMath>
      <w:r>
        <w:rPr>
          <w:rFonts w:ascii="Times" w:hAnsi="Times" w:cs="Times"/>
          <w:color w:val="000000"/>
        </w:rPr>
        <w:t xml:space="preserve"> = utility weight of attribute j of alternative k.</w:t>
      </w:r>
    </w:p>
    <w:p w:rsidR="008B4A29" w:rsidRDefault="008B4A29" w:rsidP="008B4A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ascii="Times" w:hAnsi="Times" w:cs="Times"/>
          <w:i/>
          <w:color w:val="000000"/>
        </w:rPr>
      </w:pPr>
    </w:p>
    <w:p w:rsidR="008B4A29" w:rsidRDefault="008B4A29" w:rsidP="008B4A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cs="Times New Roman"/>
          <w:color w:val="000000"/>
        </w:rPr>
      </w:pPr>
    </w:p>
    <w:p w:rsidR="008B4A29" w:rsidRDefault="008B4A29" w:rsidP="008B4A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cs="Times New Roman"/>
          <w:color w:val="000000"/>
        </w:rPr>
      </w:pPr>
    </w:p>
    <w:p w:rsidR="008B4A29" w:rsidRDefault="008B4A29" w:rsidP="008B4A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cs="Times New Roman"/>
          <w:color w:val="000000"/>
        </w:rPr>
      </w:pPr>
    </w:p>
    <w:p w:rsidR="00C2656F" w:rsidRDefault="00C2656F" w:rsidP="008B4A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cs="Times New Roman"/>
          <w:color w:val="000000"/>
        </w:rPr>
      </w:pPr>
    </w:p>
    <w:p w:rsidR="008B4A29" w:rsidRDefault="00FB1416" w:rsidP="008B4A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ascii="Times New Roman" w:hAnsi="Times New Roman" w:cs="Times New Roman"/>
          <w:color w:val="000000"/>
        </w:rPr>
      </w:pPr>
      <w:r>
        <w:rPr>
          <w:rFonts w:cs="Times New Roman"/>
          <w:color w:val="000000"/>
        </w:rPr>
        <w:t>C</w:t>
      </w:r>
      <w:r w:rsidR="008B4A29">
        <w:rPr>
          <w:rFonts w:cs="Times New Roman"/>
          <w:color w:val="000000"/>
        </w:rPr>
        <w:t>onjoint analysis is one of the most important tools to support product development, pricing, and positioning decisions in marketing practice</w:t>
      </w:r>
      <w:r w:rsidR="00584229">
        <w:rPr>
          <w:rFonts w:cs="Times New Roman"/>
          <w:color w:val="000000"/>
        </w:rPr>
        <w:t>.</w:t>
      </w:r>
      <w:r w:rsidR="008B4A29">
        <w:rPr>
          <w:rFonts w:cs="Times New Roman"/>
          <w:color w:val="000000"/>
        </w:rPr>
        <w:t xml:space="preserve"> (</w:t>
      </w:r>
      <w:proofErr w:type="spellStart"/>
      <w:r w:rsidR="008B4A29">
        <w:rPr>
          <w:rFonts w:cs="Times New Roman"/>
          <w:color w:val="000000"/>
        </w:rPr>
        <w:t>Wittink</w:t>
      </w:r>
      <w:proofErr w:type="spellEnd"/>
      <w:r w:rsidR="008B4A29">
        <w:rPr>
          <w:rFonts w:cs="Times New Roman"/>
          <w:color w:val="000000"/>
        </w:rPr>
        <w:t>, 1994)</w:t>
      </w:r>
      <w:r w:rsidRPr="00FB1416">
        <w:rPr>
          <w:rFonts w:cs="Times New Roman"/>
          <w:color w:val="000000"/>
        </w:rPr>
        <w:t xml:space="preserve"> </w:t>
      </w:r>
      <w:r>
        <w:rPr>
          <w:rFonts w:cs="Times New Roman"/>
          <w:color w:val="000000"/>
        </w:rPr>
        <w:t>Therefore, c</w:t>
      </w:r>
      <w:r w:rsidRPr="00576C3A">
        <w:rPr>
          <w:rFonts w:cs="Times New Roman"/>
          <w:color w:val="000000"/>
        </w:rPr>
        <w:t>onjoint analysis is a popular marketing research technique that marketers use to determine what features a new product should have and how it should be priced</w:t>
      </w:r>
      <w:r w:rsidR="00D02889">
        <w:rPr>
          <w:rFonts w:cs="Times New Roman"/>
          <w:color w:val="000000"/>
        </w:rPr>
        <w:t>.</w:t>
      </w:r>
    </w:p>
    <w:p w:rsidR="008B4A29" w:rsidRDefault="008B4A29" w:rsidP="008B4A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ascii="Times New Roman" w:hAnsi="Times New Roman" w:cs="Times New Roman"/>
          <w:color w:val="000000"/>
        </w:rPr>
      </w:pPr>
    </w:p>
    <w:p w:rsidR="008B4A29" w:rsidRPr="000E6545" w:rsidRDefault="008B4A29" w:rsidP="008B4A29">
      <w:pPr>
        <w:spacing w:line="360" w:lineRule="auto"/>
        <w:jc w:val="both"/>
        <w:rPr>
          <w:rFonts w:cs="Times New Roman"/>
          <w:color w:val="000000"/>
        </w:rPr>
      </w:pPr>
      <w:r w:rsidRPr="000E6545">
        <w:rPr>
          <w:rFonts w:cs="Times New Roman"/>
          <w:color w:val="000000"/>
        </w:rPr>
        <w:t>Researchers have developed diffe</w:t>
      </w:r>
      <w:r w:rsidR="00F15A21">
        <w:rPr>
          <w:rFonts w:cs="Times New Roman"/>
          <w:color w:val="000000"/>
        </w:rPr>
        <w:t xml:space="preserve">rent types of conjoint analysis, and consequently </w:t>
      </w:r>
      <w:r w:rsidRPr="000E6545">
        <w:rPr>
          <w:rFonts w:cs="Times New Roman"/>
          <w:color w:val="000000"/>
        </w:rPr>
        <w:t xml:space="preserve">different techniques to estimate parameters of </w:t>
      </w:r>
      <w:r w:rsidR="00F15A21">
        <w:rPr>
          <w:rFonts w:cs="Times New Roman"/>
          <w:color w:val="000000"/>
        </w:rPr>
        <w:t xml:space="preserve">these different types of </w:t>
      </w:r>
      <w:r w:rsidRPr="000E6545">
        <w:rPr>
          <w:rFonts w:cs="Times New Roman"/>
          <w:color w:val="000000"/>
        </w:rPr>
        <w:t xml:space="preserve">conjoint analysis. </w:t>
      </w:r>
      <w:r w:rsidR="00F15A21">
        <w:rPr>
          <w:rFonts w:cs="Times New Roman"/>
          <w:color w:val="000000"/>
        </w:rPr>
        <w:t>Several</w:t>
      </w:r>
      <w:r w:rsidR="00F15A21" w:rsidRPr="000E6545">
        <w:rPr>
          <w:rFonts w:cs="Times New Roman"/>
          <w:color w:val="000000"/>
        </w:rPr>
        <w:t xml:space="preserve"> conjoint methods</w:t>
      </w:r>
      <w:r w:rsidR="00F15A21">
        <w:rPr>
          <w:rFonts w:cs="Times New Roman"/>
          <w:color w:val="000000"/>
        </w:rPr>
        <w:t xml:space="preserve"> can be identified</w:t>
      </w:r>
      <w:r w:rsidR="00F15A21" w:rsidRPr="000E6545">
        <w:rPr>
          <w:rFonts w:cs="Times New Roman"/>
          <w:color w:val="000000"/>
        </w:rPr>
        <w:t>, broadly divided as ratings-based approaches and choice-based approaches. In ratings-based approaches respondents are asked to rate or rank a series of product profiles.</w:t>
      </w:r>
      <w:r w:rsidR="00F15A21">
        <w:rPr>
          <w:rFonts w:cs="Times New Roman"/>
          <w:color w:val="000000"/>
        </w:rPr>
        <w:t xml:space="preserve"> </w:t>
      </w:r>
      <w:r w:rsidR="00254BA2">
        <w:rPr>
          <w:rFonts w:cs="Times New Roman"/>
          <w:color w:val="000000"/>
        </w:rPr>
        <w:t xml:space="preserve">Choice based conjoint requires respondents to choose between two or more alternatives. </w:t>
      </w:r>
      <w:r w:rsidRPr="000E6545">
        <w:rPr>
          <w:rFonts w:cs="Times New Roman"/>
          <w:color w:val="000000"/>
        </w:rPr>
        <w:t>As compared to ranking or rating based conjoint approaches, choice based conjoint analysis seems to be more realistic in imitating real shopping behavior</w:t>
      </w:r>
      <w:r w:rsidR="000E2950">
        <w:rPr>
          <w:rFonts w:cs="Times New Roman"/>
          <w:color w:val="000000"/>
        </w:rPr>
        <w:t>. (Natter &amp;</w:t>
      </w:r>
      <w:r w:rsidR="00807208">
        <w:rPr>
          <w:rFonts w:cs="Times New Roman"/>
          <w:color w:val="000000"/>
        </w:rPr>
        <w:t xml:space="preserve"> </w:t>
      </w:r>
      <w:proofErr w:type="spellStart"/>
      <w:r w:rsidR="00807208">
        <w:rPr>
          <w:rFonts w:cs="Times New Roman"/>
          <w:color w:val="000000"/>
        </w:rPr>
        <w:t>Feurstein</w:t>
      </w:r>
      <w:proofErr w:type="spellEnd"/>
      <w:r w:rsidR="00807208">
        <w:rPr>
          <w:rFonts w:cs="Times New Roman"/>
          <w:color w:val="000000"/>
        </w:rPr>
        <w:t>, 2002</w:t>
      </w:r>
      <w:r w:rsidR="00254BA2">
        <w:rPr>
          <w:rFonts w:cs="Times New Roman"/>
          <w:color w:val="000000"/>
        </w:rPr>
        <w:t xml:space="preserve">) </w:t>
      </w:r>
    </w:p>
    <w:p w:rsidR="008B4A29" w:rsidRDefault="008B4A29" w:rsidP="008B4A29">
      <w:pPr>
        <w:spacing w:line="360" w:lineRule="auto"/>
        <w:jc w:val="both"/>
      </w:pPr>
    </w:p>
    <w:p w:rsidR="008B4A29" w:rsidRPr="00AA0CC4" w:rsidRDefault="008B4A29" w:rsidP="008B4A29">
      <w:pPr>
        <w:pStyle w:val="Heading4"/>
      </w:pPr>
      <w:r>
        <w:t xml:space="preserve">4.1.1 </w:t>
      </w:r>
      <w:r w:rsidRPr="00AA0CC4">
        <w:t>Choice based conjoint analysis</w:t>
      </w:r>
    </w:p>
    <w:p w:rsidR="008B4A29" w:rsidRDefault="008B4A29" w:rsidP="008B4A29">
      <w:pPr>
        <w:spacing w:line="360" w:lineRule="auto"/>
        <w:jc w:val="both"/>
      </w:pPr>
      <w:r>
        <w:t>Where traditional conjoint analysis consists of pairwise comparisons, in c</w:t>
      </w:r>
      <w:r w:rsidRPr="00F64355">
        <w:t>hoice based conjoint analysis</w:t>
      </w:r>
      <w:r>
        <w:t>, also known as discrete choice analysis,</w:t>
      </w:r>
      <w:r w:rsidRPr="00F64355">
        <w:t xml:space="preserve"> </w:t>
      </w:r>
      <w:r>
        <w:t xml:space="preserve">respondents </w:t>
      </w:r>
      <w:r w:rsidR="00C003BB">
        <w:t xml:space="preserve">can be </w:t>
      </w:r>
      <w:r>
        <w:t>asked to choose between a set of alternative product profiles. (Louviere &amp; Woodworth, 1983)</w:t>
      </w:r>
      <w:r w:rsidR="00D26EB1">
        <w:t xml:space="preserve"> </w:t>
      </w:r>
      <w:r>
        <w:t>The connection to conjoint analysis lies in the ability to decompose products into attribute levels and estimate part-worth</w:t>
      </w:r>
      <w:r w:rsidR="00C003BB">
        <w:t xml:space="preserve"> utilities</w:t>
      </w:r>
      <w:r>
        <w:t xml:space="preserve"> for these levels. The difference lies in the underlying estimation methods. </w:t>
      </w:r>
      <w:r w:rsidR="00C003BB">
        <w:t>For choice based conjoint analysis specifically t</w:t>
      </w:r>
      <w:r>
        <w:t>he utility structure is estimated based on a choice set. Every choice can be described in terms of its attributes. The respondents are presented different alternatives and indicate which one they would actually choose.</w:t>
      </w:r>
      <w:r w:rsidR="00C003BB" w:rsidRPr="00C003BB">
        <w:t xml:space="preserve"> </w:t>
      </w:r>
      <w:r w:rsidR="00C003BB">
        <w:t>(</w:t>
      </w:r>
      <w:proofErr w:type="spellStart"/>
      <w:r w:rsidR="00C003BB">
        <w:t>Breidert</w:t>
      </w:r>
      <w:proofErr w:type="spellEnd"/>
      <w:r w:rsidR="00C003BB">
        <w:t>, 2006)</w:t>
      </w:r>
    </w:p>
    <w:p w:rsidR="008B4A29" w:rsidRDefault="008B4A29" w:rsidP="008B4A29">
      <w:pPr>
        <w:spacing w:line="360" w:lineRule="auto"/>
        <w:jc w:val="both"/>
      </w:pPr>
    </w:p>
    <w:p w:rsidR="008B4A29" w:rsidRDefault="008B4A29" w:rsidP="008B4A29">
      <w:pPr>
        <w:spacing w:line="360" w:lineRule="auto"/>
        <w:jc w:val="both"/>
      </w:pPr>
      <w:r>
        <w:t xml:space="preserve">A latent preference for every choice in the </w:t>
      </w:r>
      <w:r w:rsidR="00427078">
        <w:t>displayed</w:t>
      </w:r>
      <w:r>
        <w:t xml:space="preserve"> set is assumed to exist at the aggregate level. The </w:t>
      </w:r>
      <w:r w:rsidR="00427078">
        <w:t>displayed</w:t>
      </w:r>
      <w:r>
        <w:t xml:space="preserve"> set refers to the set of possible products or brands the respondent is currently considering in the decision process. This latent preference is estimated based on choices between different product profiles the </w:t>
      </w:r>
      <w:r w:rsidR="00427078">
        <w:t>respondents</w:t>
      </w:r>
      <w:r>
        <w:t xml:space="preserve"> make during the analysis. For every </w:t>
      </w:r>
      <w:r w:rsidR="00427078">
        <w:t>respondent</w:t>
      </w:r>
      <w:r>
        <w:t xml:space="preserve"> the utility value for a choice is modeled consisting of a deterministic component, that represents the latent preference structure at the aggregate level, and a random component. The random component is due to fluctuations in perceptions, attitudes, or other unmeasured factors (McFadden, 1986). (</w:t>
      </w:r>
      <w:proofErr w:type="spellStart"/>
      <w:r>
        <w:t>Breidert</w:t>
      </w:r>
      <w:proofErr w:type="spellEnd"/>
      <w:r>
        <w:t>, 2006)</w:t>
      </w:r>
    </w:p>
    <w:p w:rsidR="00427078" w:rsidRDefault="00427078" w:rsidP="008B4A29">
      <w:pPr>
        <w:spacing w:line="360" w:lineRule="auto"/>
        <w:jc w:val="both"/>
      </w:pPr>
    </w:p>
    <w:p w:rsidR="008B4A29" w:rsidRDefault="008B4A29" w:rsidP="008B4A29">
      <w:pPr>
        <w:pStyle w:val="Heading3"/>
      </w:pPr>
      <w:bookmarkStart w:id="18" w:name="_Toc216942269"/>
      <w:r>
        <w:t>4.1.2</w:t>
      </w:r>
      <w:r w:rsidRPr="00AA0CC4">
        <w:t xml:space="preserve"> </w:t>
      </w:r>
      <w:r>
        <w:t>Choice</w:t>
      </w:r>
      <w:r w:rsidRPr="00AA0CC4">
        <w:t xml:space="preserve"> model</w:t>
      </w:r>
      <w:bookmarkEnd w:id="18"/>
    </w:p>
    <w:p w:rsidR="008B4A29" w:rsidRDefault="008B4A29" w:rsidP="008B4A29">
      <w:pPr>
        <w:spacing w:line="360" w:lineRule="auto"/>
        <w:jc w:val="both"/>
      </w:pPr>
      <w:r>
        <w:t xml:space="preserve">The multinomial </w:t>
      </w:r>
      <w:proofErr w:type="spellStart"/>
      <w:r>
        <w:t>logit</w:t>
      </w:r>
      <w:proofErr w:type="spellEnd"/>
      <w:r>
        <w:t xml:space="preserve"> model computes the probability of choosing an alternative as a function of the attributes of all alternatives available. Although the choice tasks in this study consist of two alternatives, and thus can be typified as a binary choice model, the underlying assumptions are similar. As a choice model, the random utility model (McFadden, 1986) of consumer evaluation underlies the </w:t>
      </w:r>
      <w:r w:rsidR="00427078">
        <w:t>explanation</w:t>
      </w:r>
      <w:r w:rsidR="0005402A">
        <w:t>,</w:t>
      </w:r>
      <w:r w:rsidR="00427078">
        <w:t xml:space="preserve"> which</w:t>
      </w:r>
      <w:r>
        <w:t xml:space="preserve"> </w:t>
      </w:r>
      <w:proofErr w:type="spellStart"/>
      <w:r>
        <w:t>Guadagni</w:t>
      </w:r>
      <w:proofErr w:type="spellEnd"/>
      <w:r>
        <w:t xml:space="preserve"> and Little (</w:t>
      </w:r>
      <w:r w:rsidR="005B36C1">
        <w:t>1983</w:t>
      </w:r>
      <w:r>
        <w:t>) briefly outline as follows:</w:t>
      </w:r>
    </w:p>
    <w:p w:rsidR="008B4A29" w:rsidRDefault="008B4A29" w:rsidP="008B4A29">
      <w:pPr>
        <w:spacing w:line="360" w:lineRule="auto"/>
        <w:ind w:left="1416" w:hanging="1416"/>
      </w:pPr>
    </w:p>
    <w:p w:rsidR="00C2656F" w:rsidRDefault="008B4A29" w:rsidP="008B4A29">
      <w:pPr>
        <w:spacing w:line="360" w:lineRule="auto"/>
        <w:ind w:left="1416" w:hanging="1416"/>
      </w:pPr>
      <w:r>
        <w:t>Consider an individual</w:t>
      </w:r>
      <w:proofErr w:type="gramStart"/>
      <w:r>
        <w:t xml:space="preserve">, </w:t>
      </w:r>
      <m:oMath>
        <w:proofErr w:type="gramEnd"/>
        <m:r>
          <w:rPr>
            <w:rFonts w:ascii="Cambria Math" w:hAnsi="Cambria Math"/>
          </w:rPr>
          <m:t>i</m:t>
        </m:r>
      </m:oMath>
      <w:r>
        <w:t>, conf</w:t>
      </w:r>
      <w:r w:rsidR="00C2656F">
        <w:t>ronted with a choice from a set</w:t>
      </w:r>
      <w:r>
        <w:t xml:space="preserve">, </w:t>
      </w:r>
      <m:oMath>
        <m:sSub>
          <m:sSubPr>
            <m:ctrlPr>
              <w:rPr>
                <w:rFonts w:ascii="Cambria Math" w:hAnsi="Cambria Math"/>
                <w:i/>
              </w:rPr>
            </m:ctrlPr>
          </m:sSubPr>
          <m:e>
            <m:r>
              <w:rPr>
                <w:rFonts w:ascii="Cambria Math" w:hAnsi="Cambria Math"/>
              </w:rPr>
              <m:t>S</m:t>
            </m:r>
          </m:e>
          <m:sub>
            <m:r>
              <w:rPr>
                <w:rFonts w:ascii="Cambria Math" w:hAnsi="Cambria Math"/>
              </w:rPr>
              <m:t>i</m:t>
            </m:r>
          </m:sub>
        </m:sSub>
      </m:oMath>
      <w:r w:rsidR="00C2656F">
        <w:t xml:space="preserve"> , of alternatives.</w:t>
      </w:r>
    </w:p>
    <w:p w:rsidR="008B4A29" w:rsidRDefault="00C2656F" w:rsidP="008B4A29">
      <w:pPr>
        <w:spacing w:line="360" w:lineRule="auto"/>
        <w:ind w:left="1416" w:hanging="1416"/>
      </w:pPr>
      <w:r>
        <w:t>S</w:t>
      </w:r>
      <w:r w:rsidR="008B4A29">
        <w:t>uppose that:</w:t>
      </w:r>
    </w:p>
    <w:p w:rsidR="008B4A29" w:rsidRDefault="008B4A29" w:rsidP="008B4A29">
      <w:pPr>
        <w:spacing w:line="360" w:lineRule="auto"/>
        <w:ind w:left="1416" w:hanging="1416"/>
      </w:pPr>
    </w:p>
    <w:p w:rsidR="008B4A29" w:rsidRDefault="008B4A29" w:rsidP="008B4A29">
      <w:pPr>
        <w:pStyle w:val="ListParagraph"/>
        <w:numPr>
          <w:ilvl w:val="0"/>
          <w:numId w:val="8"/>
        </w:numPr>
        <w:spacing w:line="360" w:lineRule="auto"/>
        <w:ind w:left="360"/>
      </w:pPr>
      <w:r>
        <w:t xml:space="preserve">Alternative </w:t>
      </w:r>
      <m:oMath>
        <m:r>
          <w:rPr>
            <w:rFonts w:ascii="Cambria Math" w:hAnsi="Cambria Math"/>
          </w:rPr>
          <m:t>k∈</m:t>
        </m:r>
        <m:sSub>
          <m:sSubPr>
            <m:ctrlPr>
              <w:rPr>
                <w:rFonts w:ascii="Cambria Math" w:hAnsi="Cambria Math"/>
                <w:i/>
              </w:rPr>
            </m:ctrlPr>
          </m:sSubPr>
          <m:e>
            <m:r>
              <w:rPr>
                <w:rFonts w:ascii="Cambria Math" w:hAnsi="Cambria Math"/>
              </w:rPr>
              <m:t>S</m:t>
            </m:r>
          </m:e>
          <m:sub>
            <m:r>
              <w:rPr>
                <w:rFonts w:ascii="Cambria Math" w:hAnsi="Cambria Math"/>
              </w:rPr>
              <m:t>i</m:t>
            </m:r>
          </m:sub>
        </m:sSub>
      </m:oMath>
      <w:r>
        <w:t xml:space="preserve"> holds for the individual a preference or utility:</w:t>
      </w:r>
    </w:p>
    <w:p w:rsidR="008B4A29" w:rsidRDefault="008B4A29" w:rsidP="008B4A29">
      <w:pPr>
        <w:spacing w:line="360" w:lineRule="auto"/>
      </w:pPr>
    </w:p>
    <w:p w:rsidR="008B4A29" w:rsidRPr="009C6368" w:rsidRDefault="00623B74" w:rsidP="008B4A29">
      <w:pPr>
        <w:spacing w:line="360" w:lineRule="auto"/>
        <w:ind w:left="360"/>
      </w:pPr>
      <m:oMathPara>
        <m:oMath>
          <m:d>
            <m:dPr>
              <m:ctrlPr>
                <w:rPr>
                  <w:rFonts w:ascii="Cambria Math" w:hAnsi="Cambria Math"/>
                  <w:i/>
                </w:rPr>
              </m:ctrlPr>
            </m:dPr>
            <m:e>
              <m:r>
                <w:rPr>
                  <w:rFonts w:ascii="Cambria Math" w:hAnsi="Cambria Math"/>
                </w:rPr>
                <m:t>1</m:t>
              </m:r>
            </m:e>
          </m:d>
          <m:r>
            <w:rPr>
              <w:rFonts w:ascii="Cambria Math" w:hAnsi="Cambria Math"/>
            </w:rPr>
            <m:t xml:space="preserve"> </m:t>
          </m:r>
          <m:sSub>
            <m:sSubPr>
              <m:ctrlPr>
                <w:rPr>
                  <w:rFonts w:ascii="Cambria Math" w:hAnsi="Cambria Math"/>
                  <w:i/>
                </w:rPr>
              </m:ctrlPr>
            </m:sSubPr>
            <m:e>
              <m:r>
                <w:rPr>
                  <w:rFonts w:ascii="Cambria Math" w:hAnsi="Cambria Math"/>
                </w:rPr>
                <m:t>u</m:t>
              </m:r>
            </m:e>
            <m:sub>
              <m:r>
                <w:rPr>
                  <w:rFonts w:ascii="Cambria Math" w:hAnsi="Cambria Math"/>
                </w:rPr>
                <m:t>k</m:t>
              </m:r>
            </m:sub>
          </m:sSub>
          <m:r>
            <w:rPr>
              <w:rFonts w:ascii="Cambria Math" w:hAnsi="Cambria Math"/>
            </w:rPr>
            <m:t>=</m:t>
          </m:r>
          <m:sSub>
            <m:sSubPr>
              <m:ctrlPr>
                <w:rPr>
                  <w:rFonts w:ascii="Cambria Math" w:hAnsi="Cambria Math"/>
                  <w:i/>
                </w:rPr>
              </m:ctrlPr>
            </m:sSubPr>
            <m:e>
              <m:r>
                <w:rPr>
                  <w:rFonts w:ascii="Cambria Math" w:hAnsi="Cambria Math"/>
                </w:rPr>
                <m:t>υ</m:t>
              </m:r>
            </m:e>
            <m:sub>
              <m:r>
                <w:rPr>
                  <w:rFonts w:ascii="Cambria Math" w:hAnsi="Cambria Math"/>
                </w:rPr>
                <m:t>k</m:t>
              </m:r>
            </m:sub>
          </m:sSub>
          <m:r>
            <w:rPr>
              <w:rFonts w:ascii="Cambria Math" w:hAnsi="Cambria Math"/>
            </w:rPr>
            <m:t xml:space="preserve">+ </m:t>
          </m:r>
          <m:sSub>
            <m:sSubPr>
              <m:ctrlPr>
                <w:rPr>
                  <w:rFonts w:ascii="Cambria Math" w:hAnsi="Cambria Math"/>
                  <w:i/>
                </w:rPr>
              </m:ctrlPr>
            </m:sSubPr>
            <m:e>
              <m:r>
                <w:rPr>
                  <w:rFonts w:ascii="Cambria Math" w:hAnsi="Cambria Math"/>
                </w:rPr>
                <m:t>ϵ</m:t>
              </m:r>
            </m:e>
            <m:sub>
              <m:r>
                <w:rPr>
                  <w:rFonts w:ascii="Cambria Math" w:hAnsi="Cambria Math"/>
                </w:rPr>
                <m:t>k'</m:t>
              </m:r>
            </m:sub>
          </m:sSub>
        </m:oMath>
      </m:oMathPara>
    </w:p>
    <w:p w:rsidR="00C2656F" w:rsidRPr="00CD5CC7" w:rsidRDefault="00C2656F" w:rsidP="00C2656F">
      <w:pPr>
        <w:spacing w:line="360" w:lineRule="auto"/>
      </w:pPr>
      <w:r>
        <w:t>Where:</w:t>
      </w:r>
    </w:p>
    <w:p w:rsidR="008B4A29" w:rsidRDefault="00623B74" w:rsidP="008B4A29">
      <w:pPr>
        <w:spacing w:line="360" w:lineRule="auto"/>
        <w:ind w:left="360"/>
      </w:pPr>
      <m:oMath>
        <m:sSub>
          <m:sSubPr>
            <m:ctrlPr>
              <w:rPr>
                <w:rFonts w:ascii="Cambria Math" w:hAnsi="Cambria Math"/>
                <w:i/>
              </w:rPr>
            </m:ctrlPr>
          </m:sSubPr>
          <m:e>
            <m:r>
              <w:rPr>
                <w:rFonts w:ascii="Cambria Math" w:hAnsi="Cambria Math"/>
              </w:rPr>
              <m:t>υ</m:t>
            </m:r>
          </m:e>
          <m:sub>
            <m:r>
              <w:rPr>
                <w:rFonts w:ascii="Cambria Math" w:hAnsi="Cambria Math"/>
              </w:rPr>
              <m:t>k</m:t>
            </m:r>
          </m:sub>
        </m:sSub>
      </m:oMath>
      <w:r w:rsidR="008B4A29">
        <w:t xml:space="preserve"> = deterministic component </w:t>
      </w:r>
      <w:proofErr w:type="gramStart"/>
      <w:r w:rsidR="008B4A29">
        <w:t xml:space="preserve">of </w:t>
      </w:r>
      <m:oMath>
        <w:proofErr w:type="gramEnd"/>
        <m:r>
          <w:rPr>
            <w:rFonts w:ascii="Cambria Math" w:hAnsi="Cambria Math"/>
          </w:rPr>
          <m:t>i</m:t>
        </m:r>
      </m:oMath>
      <w:r w:rsidR="008B4A29">
        <w:t>’s utility, to be calculated from observed variables, and</w:t>
      </w:r>
    </w:p>
    <w:p w:rsidR="008B4A29" w:rsidRDefault="00623B74" w:rsidP="008B4A29">
      <w:pPr>
        <w:spacing w:line="360" w:lineRule="auto"/>
        <w:ind w:left="360"/>
      </w:pPr>
      <m:oMath>
        <m:sSub>
          <m:sSubPr>
            <m:ctrlPr>
              <w:rPr>
                <w:rFonts w:ascii="Cambria Math" w:hAnsi="Cambria Math"/>
                <w:i/>
              </w:rPr>
            </m:ctrlPr>
          </m:sSubPr>
          <m:e>
            <m:r>
              <w:rPr>
                <w:rFonts w:ascii="Cambria Math" w:hAnsi="Cambria Math"/>
              </w:rPr>
              <m:t>ϵ</m:t>
            </m:r>
          </m:e>
          <m:sub>
            <m:r>
              <w:rPr>
                <w:rFonts w:ascii="Cambria Math" w:hAnsi="Cambria Math"/>
              </w:rPr>
              <m:t>k</m:t>
            </m:r>
          </m:sub>
        </m:sSub>
      </m:oMath>
      <w:r w:rsidR="008B4A29">
        <w:t xml:space="preserve"> = </w:t>
      </w:r>
      <w:r w:rsidR="00C2656F">
        <w:t>r</w:t>
      </w:r>
      <w:r w:rsidR="008B4A29">
        <w:t xml:space="preserve">andom component </w:t>
      </w:r>
      <w:proofErr w:type="gramStart"/>
      <w:r w:rsidR="008B4A29">
        <w:t xml:space="preserve">of </w:t>
      </w:r>
      <m:oMath>
        <w:proofErr w:type="gramEnd"/>
        <m:r>
          <w:rPr>
            <w:rFonts w:ascii="Cambria Math" w:hAnsi="Cambria Math"/>
          </w:rPr>
          <m:t>i</m:t>
        </m:r>
      </m:oMath>
      <w:r w:rsidR="008B4A29">
        <w:t>’s utility, varying from choice occasion to choice occasion, possibly as a result of unobserved variables</w:t>
      </w:r>
    </w:p>
    <w:p w:rsidR="008B4A29" w:rsidRDefault="008B4A29" w:rsidP="008B4A29">
      <w:pPr>
        <w:spacing w:line="360" w:lineRule="auto"/>
        <w:ind w:left="360"/>
      </w:pPr>
    </w:p>
    <w:p w:rsidR="008B4A29" w:rsidRDefault="00623B74" w:rsidP="008B4A29">
      <w:pPr>
        <w:spacing w:line="360" w:lineRule="auto"/>
      </w:pPr>
      <m:oMath>
        <m:d>
          <m:dPr>
            <m:ctrlPr>
              <w:rPr>
                <w:rFonts w:ascii="Cambria Math" w:hAnsi="Cambria Math"/>
                <w:i/>
              </w:rPr>
            </m:ctrlPr>
          </m:dPr>
          <m:e>
            <m:r>
              <w:rPr>
                <w:rFonts w:ascii="Cambria Math" w:hAnsi="Cambria Math"/>
              </w:rPr>
              <m:t>2</m:t>
            </m:r>
          </m:e>
        </m:d>
        <m:r>
          <w:rPr>
            <w:rFonts w:ascii="Cambria Math" w:hAnsi="Cambria Math"/>
          </w:rPr>
          <m:t xml:space="preserve"> </m:t>
        </m:r>
      </m:oMath>
      <w:r w:rsidR="008B4A29">
        <w:t xml:space="preserve">Confronted by the set of alternatives, individual </w:t>
      </w:r>
      <m:oMath>
        <m:r>
          <w:rPr>
            <w:rFonts w:ascii="Cambria Math" w:hAnsi="Cambria Math"/>
          </w:rPr>
          <m:t>i</m:t>
        </m:r>
      </m:oMath>
      <w:r w:rsidR="008B4A29">
        <w:t xml:space="preserve"> chooses the one with the highest utility on the occasion, hence, the probability of choosing </w:t>
      </w:r>
      <m:oMath>
        <m:r>
          <w:rPr>
            <w:rFonts w:ascii="Cambria Math" w:hAnsi="Cambria Math"/>
          </w:rPr>
          <m:t>k</m:t>
        </m:r>
      </m:oMath>
      <w:r w:rsidR="003641CA">
        <w:t xml:space="preserve"> </w:t>
      </w:r>
      <w:r w:rsidR="008B4A29">
        <w:t>is:</w:t>
      </w:r>
    </w:p>
    <w:p w:rsidR="008B4A29" w:rsidRDefault="008B4A29" w:rsidP="008B4A29">
      <w:pPr>
        <w:spacing w:line="360" w:lineRule="auto"/>
      </w:pPr>
    </w:p>
    <w:p w:rsidR="008B4A29" w:rsidRPr="008A7A67" w:rsidRDefault="00623B74" w:rsidP="008B4A29">
      <w:pPr>
        <w:spacing w:line="360" w:lineRule="auto"/>
      </w:pPr>
      <m:oMathPara>
        <m:oMathParaPr>
          <m:jc m:val="center"/>
        </m:oMathParaPr>
        <m:oMath>
          <m:d>
            <m:dPr>
              <m:ctrlPr>
                <w:rPr>
                  <w:rFonts w:ascii="Cambria Math" w:hAnsi="Cambria Math"/>
                  <w:i/>
                </w:rPr>
              </m:ctrlPr>
            </m:dPr>
            <m:e>
              <m:r>
                <w:rPr>
                  <w:rFonts w:ascii="Cambria Math" w:hAnsi="Cambria Math"/>
                </w:rPr>
                <m:t>2</m:t>
              </m:r>
            </m:e>
          </m:d>
          <m:r>
            <w:rPr>
              <w:rFonts w:ascii="Cambria Math" w:hAnsi="Cambria Math"/>
            </w:rPr>
            <m:t xml:space="preserve"> </m:t>
          </m:r>
          <m:sSub>
            <m:sSubPr>
              <m:ctrlPr>
                <w:rPr>
                  <w:rFonts w:ascii="Cambria Math" w:hAnsi="Cambria Math"/>
                  <w:i/>
                </w:rPr>
              </m:ctrlPr>
            </m:sSubPr>
            <m:e>
              <m:r>
                <w:rPr>
                  <w:rFonts w:ascii="Cambria Math" w:hAnsi="Cambria Math"/>
                </w:rPr>
                <m:t>p</m:t>
              </m:r>
            </m:e>
            <m:sub>
              <m:r>
                <w:rPr>
                  <w:rFonts w:ascii="Cambria Math" w:hAnsi="Cambria Math"/>
                </w:rPr>
                <m:t>k</m:t>
              </m:r>
            </m:sub>
          </m:sSub>
          <m:r>
            <w:rPr>
              <w:rFonts w:ascii="Cambria Math" w:hAnsi="Cambria Math"/>
            </w:rPr>
            <m:t>=P {</m:t>
          </m:r>
          <m:sSub>
            <m:sSubPr>
              <m:ctrlPr>
                <w:rPr>
                  <w:rFonts w:ascii="Cambria Math" w:hAnsi="Cambria Math"/>
                  <w:i/>
                </w:rPr>
              </m:ctrlPr>
            </m:sSubPr>
            <m:e>
              <m:r>
                <w:rPr>
                  <w:rFonts w:ascii="Cambria Math" w:hAnsi="Cambria Math"/>
                </w:rPr>
                <m:t>u</m:t>
              </m:r>
            </m:e>
            <m:sub>
              <m:r>
                <w:rPr>
                  <w:rFonts w:ascii="Cambria Math" w:hAnsi="Cambria Math"/>
                </w:rPr>
                <m:t>k</m:t>
              </m:r>
            </m:sub>
          </m:sSub>
          <m:r>
            <w:rPr>
              <w:rFonts w:ascii="Cambria Math" w:hAnsi="Cambria Math"/>
            </w:rPr>
            <m:t xml:space="preserve">≥ </m:t>
          </m:r>
          <m:sSub>
            <m:sSubPr>
              <m:ctrlPr>
                <w:rPr>
                  <w:rFonts w:ascii="Cambria Math" w:hAnsi="Cambria Math"/>
                  <w:i/>
                </w:rPr>
              </m:ctrlPr>
            </m:sSubPr>
            <m:e>
              <m:r>
                <w:rPr>
                  <w:rFonts w:ascii="Cambria Math" w:hAnsi="Cambria Math"/>
                </w:rPr>
                <m:t>u</m:t>
              </m:r>
            </m:e>
            <m:sub>
              <m:r>
                <w:rPr>
                  <w:rFonts w:ascii="Cambria Math" w:hAnsi="Cambria Math"/>
                </w:rPr>
                <m:t>j</m:t>
              </m:r>
            </m:sub>
          </m:sSub>
          <m:r>
            <w:rPr>
              <w:rFonts w:ascii="Cambria Math" w:hAnsi="Cambria Math"/>
            </w:rPr>
            <m:t>, j</m:t>
          </m:r>
          <m:r>
            <m:rPr>
              <m:sty m:val="p"/>
            </m:rPr>
            <w:rPr>
              <w:rFonts w:ascii="Cambria Math" w:hAnsi="Cambria Math"/>
            </w:rPr>
            <m:t>∈</m:t>
          </m:r>
          <m:sSub>
            <m:sSubPr>
              <m:ctrlPr>
                <w:rPr>
                  <w:rFonts w:ascii="Cambria Math" w:hAnsi="Cambria Math"/>
                </w:rPr>
              </m:ctrlPr>
            </m:sSubPr>
            <m:e>
              <m:r>
                <w:rPr>
                  <w:rFonts w:ascii="Cambria Math" w:hAnsi="Cambria Math"/>
                </w:rPr>
                <m:t>S</m:t>
              </m:r>
            </m:e>
            <m:sub>
              <m:r>
                <w:rPr>
                  <w:rFonts w:ascii="Cambria Math" w:hAnsi="Cambria Math"/>
                </w:rPr>
                <m:t>i</m:t>
              </m:r>
            </m:sub>
          </m:sSub>
          <m:r>
            <m:rPr>
              <m:sty m:val="p"/>
            </m:rPr>
            <w:rPr>
              <w:rFonts w:ascii="Cambria Math" w:hAnsi="Cambria Math"/>
            </w:rPr>
            <m:t xml:space="preserve">} </m:t>
          </m:r>
        </m:oMath>
      </m:oMathPara>
    </w:p>
    <w:p w:rsidR="008B4A29" w:rsidRDefault="008B4A29" w:rsidP="008B4A29">
      <w:pPr>
        <w:spacing w:line="360" w:lineRule="auto"/>
      </w:pPr>
    </w:p>
    <w:p w:rsidR="005B36C1" w:rsidRDefault="005B36C1" w:rsidP="00260DF5">
      <w:pPr>
        <w:spacing w:line="360" w:lineRule="auto"/>
        <w:jc w:val="both"/>
      </w:pPr>
      <w:r>
        <w:t xml:space="preserve">Consumer choice can be stated the most important variable in marketing. Every day numerous choices are made, of which a lot are part of a purchase decision. Therefore, it is of great importance for firms to be able to fit </w:t>
      </w:r>
      <w:r w:rsidR="00260DF5">
        <w:t xml:space="preserve">a suitable model. </w:t>
      </w:r>
    </w:p>
    <w:p w:rsidR="005B36C1" w:rsidRDefault="005B36C1" w:rsidP="008B4A29">
      <w:pPr>
        <w:spacing w:line="360" w:lineRule="auto"/>
      </w:pPr>
    </w:p>
    <w:p w:rsidR="005B36C1" w:rsidRDefault="005B36C1" w:rsidP="008B4A29">
      <w:pPr>
        <w:spacing w:line="360" w:lineRule="auto"/>
      </w:pPr>
    </w:p>
    <w:p w:rsidR="008B4A29" w:rsidRPr="00AA0CC4" w:rsidRDefault="008B4A29" w:rsidP="008B4A29">
      <w:pPr>
        <w:pStyle w:val="Heading2"/>
      </w:pPr>
      <w:bookmarkStart w:id="19" w:name="_Toc216942270"/>
      <w:r>
        <w:t>4.2</w:t>
      </w:r>
      <w:r w:rsidRPr="00AA0CC4">
        <w:t xml:space="preserve"> Research design</w:t>
      </w:r>
      <w:bookmarkEnd w:id="19"/>
    </w:p>
    <w:p w:rsidR="008B4A29" w:rsidRDefault="006230DC" w:rsidP="008B4A29">
      <w:pPr>
        <w:spacing w:line="360" w:lineRule="auto"/>
        <w:jc w:val="both"/>
      </w:pPr>
      <w:r>
        <w:t>Building</w:t>
      </w:r>
      <w:r w:rsidR="008B4A29">
        <w:t xml:space="preserve"> on the type of research, th</w:t>
      </w:r>
      <w:r>
        <w:t>is</w:t>
      </w:r>
      <w:r w:rsidR="008B4A29">
        <w:t xml:space="preserve"> research has been designed. This section elaborates on the actual research to conduct. After a general overview of the process is provided, the survey itself is explained more extensive</w:t>
      </w:r>
      <w:r>
        <w:t>ly</w:t>
      </w:r>
      <w:r w:rsidR="008B4A29">
        <w:t xml:space="preserve">. In particular the design of the choice model will be </w:t>
      </w:r>
      <w:r w:rsidR="00023421">
        <w:t>discussed into detail</w:t>
      </w:r>
      <w:r w:rsidR="008B4A29">
        <w:t>.</w:t>
      </w:r>
    </w:p>
    <w:p w:rsidR="008B4A29" w:rsidRDefault="008B4A29" w:rsidP="008B4A29">
      <w:pPr>
        <w:spacing w:line="360" w:lineRule="auto"/>
        <w:jc w:val="both"/>
      </w:pPr>
    </w:p>
    <w:p w:rsidR="008B4A29" w:rsidRPr="00AA0CC4" w:rsidRDefault="008B4A29" w:rsidP="008B4A29">
      <w:pPr>
        <w:pStyle w:val="Heading3"/>
      </w:pPr>
      <w:bookmarkStart w:id="20" w:name="_Toc216942271"/>
      <w:r w:rsidRPr="00AA0CC4">
        <w:t>4.2.1 General approach/data collection</w:t>
      </w:r>
      <w:bookmarkEnd w:id="20"/>
    </w:p>
    <w:p w:rsidR="008B4A29" w:rsidRDefault="008B4A29" w:rsidP="008B4A29">
      <w:pPr>
        <w:spacing w:line="360" w:lineRule="auto"/>
        <w:jc w:val="both"/>
      </w:pPr>
      <w:r>
        <w:t xml:space="preserve">In order to collect meaningful data for analysis, an indirect survey is performed. The survey has been conducted through an online questionnaire. The survey </w:t>
      </w:r>
      <w:r w:rsidR="0073660E">
        <w:t xml:space="preserve">basically </w:t>
      </w:r>
      <w:r>
        <w:t>consist</w:t>
      </w:r>
      <w:r w:rsidR="0073660E">
        <w:t>s</w:t>
      </w:r>
      <w:r>
        <w:t xml:space="preserve"> of two questionnaires, questionnaire A and questionnaire B, which are mainly similar. However, questionnaire B includes extra information about CSR in order to gain insights on the effect of </w:t>
      </w:r>
      <w:r w:rsidR="0073660E">
        <w:t xml:space="preserve">the provision of </w:t>
      </w:r>
      <w:r>
        <w:t>information. Both questionnair</w:t>
      </w:r>
      <w:r w:rsidR="0091277B">
        <w:t>es are launched simultaneously.</w:t>
      </w:r>
    </w:p>
    <w:p w:rsidR="008B4A29" w:rsidRDefault="008B4A29" w:rsidP="008B4A29">
      <w:pPr>
        <w:spacing w:line="360" w:lineRule="auto"/>
        <w:jc w:val="both"/>
      </w:pPr>
    </w:p>
    <w:p w:rsidR="008B4A29" w:rsidRDefault="008B4A29" w:rsidP="008B4A29">
      <w:pPr>
        <w:spacing w:line="360" w:lineRule="auto"/>
        <w:jc w:val="both"/>
      </w:pPr>
      <w:r>
        <w:t>The questionnaire can broadly be divided into three parts. In the first part</w:t>
      </w:r>
      <w:r w:rsidR="0091277B">
        <w:t>,</w:t>
      </w:r>
      <w:r>
        <w:t xml:space="preserve"> respondents will be asked for several demographics: gender, age, education, and the frequency of eating fries. The second part contains two multiitem measures to assess </w:t>
      </w:r>
      <w:r w:rsidR="0091277B">
        <w:t>the</w:t>
      </w:r>
      <w:r>
        <w:t xml:space="preserve"> extent </w:t>
      </w:r>
      <w:r w:rsidR="0091277B">
        <w:t xml:space="preserve">to which </w:t>
      </w:r>
      <w:r>
        <w:t>respondents are</w:t>
      </w:r>
      <w:r w:rsidR="0091277B">
        <w:t xml:space="preserve"> concerned with the environment, </w:t>
      </w:r>
      <w:r>
        <w:t>socially responsible purchase</w:t>
      </w:r>
      <w:r w:rsidR="0091277B">
        <w:t>s,</w:t>
      </w:r>
      <w:r>
        <w:t xml:space="preserve"> and disposal</w:t>
      </w:r>
      <w:r w:rsidR="0091277B">
        <w:t>.</w:t>
      </w:r>
      <w:r>
        <w:t xml:space="preserve"> (M</w:t>
      </w:r>
      <w:r w:rsidR="0091277B">
        <w:t>ohr &amp; Webb, 2005)</w:t>
      </w:r>
      <w:r>
        <w:t xml:space="preserve"> Both measures contain three questions regarding social responsibility. The first three relate to the extent to which firms are expected to contribute </w:t>
      </w:r>
      <w:r w:rsidR="0091277B">
        <w:t>to social responsibility.</w:t>
      </w:r>
      <w:r>
        <w:t xml:space="preserve"> </w:t>
      </w:r>
      <w:r w:rsidR="0091277B">
        <w:t>T</w:t>
      </w:r>
      <w:r>
        <w:t xml:space="preserve">he second three relate to the social responsible behavior respondents </w:t>
      </w:r>
      <w:r w:rsidR="0091277B">
        <w:t>act on</w:t>
      </w:r>
      <w:r>
        <w:t xml:space="preserve"> themselves. Respondents indicate to what extent they agree with the statements on a five-point </w:t>
      </w:r>
      <w:proofErr w:type="spellStart"/>
      <w:r>
        <w:t>Likert</w:t>
      </w:r>
      <w:proofErr w:type="spellEnd"/>
      <w:r>
        <w:t>-scale.</w:t>
      </w:r>
      <w:r w:rsidR="00864B03">
        <w:t xml:space="preserve"> </w:t>
      </w:r>
      <w:r>
        <w:t>The third part of the questionnaire incorporates the choice based conjoint analysis</w:t>
      </w:r>
      <w:r w:rsidR="0091277B">
        <w:t>.</w:t>
      </w:r>
      <w:r>
        <w:t xml:space="preserve"> Divided over multiple choice tasks, respondents are asked to indicate their preference given the displayed alternatives. In total, respondents face eight choice tasks, each comparing two alternatives. The next section elaborates on the design of the choice model.</w:t>
      </w:r>
    </w:p>
    <w:p w:rsidR="008B4A29" w:rsidRDefault="008B4A29" w:rsidP="008B4A29">
      <w:pPr>
        <w:spacing w:line="360" w:lineRule="auto"/>
        <w:jc w:val="both"/>
      </w:pPr>
    </w:p>
    <w:p w:rsidR="00864B03" w:rsidRDefault="00864B03" w:rsidP="008B4A29">
      <w:pPr>
        <w:spacing w:line="360" w:lineRule="auto"/>
        <w:jc w:val="both"/>
      </w:pPr>
    </w:p>
    <w:p w:rsidR="00864B03" w:rsidRDefault="00864B03" w:rsidP="008B4A29">
      <w:pPr>
        <w:spacing w:line="360" w:lineRule="auto"/>
        <w:jc w:val="both"/>
      </w:pPr>
    </w:p>
    <w:p w:rsidR="00864B03" w:rsidRDefault="00864B03" w:rsidP="008B4A29">
      <w:pPr>
        <w:spacing w:line="360" w:lineRule="auto"/>
        <w:jc w:val="both"/>
      </w:pPr>
    </w:p>
    <w:p w:rsidR="00864B03" w:rsidRDefault="00864B03" w:rsidP="008B4A29">
      <w:pPr>
        <w:spacing w:line="360" w:lineRule="auto"/>
        <w:jc w:val="both"/>
      </w:pPr>
    </w:p>
    <w:p w:rsidR="008B4A29" w:rsidRPr="00AA0CC4" w:rsidRDefault="008B4A29" w:rsidP="008B4A29">
      <w:pPr>
        <w:pStyle w:val="Heading3"/>
      </w:pPr>
      <w:bookmarkStart w:id="21" w:name="_Toc216942272"/>
      <w:r>
        <w:t>4.2.2 Experimental design</w:t>
      </w:r>
      <w:bookmarkEnd w:id="21"/>
    </w:p>
    <w:p w:rsidR="008B4A29" w:rsidRDefault="008B4A29" w:rsidP="008B4A29">
      <w:pPr>
        <w:spacing w:line="360" w:lineRule="auto"/>
        <w:jc w:val="both"/>
      </w:pPr>
      <w:r>
        <w:t xml:space="preserve">Within the experimental design respondents are submitted eight choice tasks. Each choice task consists of two product profiles </w:t>
      </w:r>
      <w:r w:rsidR="0093151D">
        <w:t xml:space="preserve">that constitute </w:t>
      </w:r>
      <w:r>
        <w:t>a portion of fries. Respondents are then requested to indicate what alternative, given the choice task, they prefer. Each choice task is initiated with: “</w:t>
      </w:r>
      <w:r w:rsidRPr="002029A7">
        <w:rPr>
          <w:i/>
        </w:rPr>
        <w:t xml:space="preserve">Imagine that you are about to purchase </w:t>
      </w:r>
      <w:r w:rsidR="0093151D">
        <w:rPr>
          <w:i/>
        </w:rPr>
        <w:t xml:space="preserve">a portion of </w:t>
      </w:r>
      <w:r w:rsidRPr="002029A7">
        <w:rPr>
          <w:i/>
        </w:rPr>
        <w:t>fries, what alternative are you most likely to purchase.</w:t>
      </w:r>
      <w:r>
        <w:rPr>
          <w:i/>
        </w:rPr>
        <w:t xml:space="preserve"> Consider all other features that are not mentioned, being equal across the options.”</w:t>
      </w:r>
      <w:r>
        <w:t xml:space="preserve"> Within the choice tasks respondents compare product profiles that vary across attributes.</w:t>
      </w:r>
    </w:p>
    <w:p w:rsidR="008B4A29" w:rsidRDefault="008B4A29" w:rsidP="008B4A29">
      <w:pPr>
        <w:spacing w:line="360" w:lineRule="auto"/>
        <w:jc w:val="both"/>
      </w:pPr>
    </w:p>
    <w:p w:rsidR="008B4A29" w:rsidRDefault="008B4A29" w:rsidP="008B4A29">
      <w:pPr>
        <w:spacing w:line="360" w:lineRule="auto"/>
        <w:jc w:val="both"/>
      </w:pPr>
      <w:r>
        <w:t xml:space="preserve">The alternatives that are included in the choice tasks are product profiles that are composited of five attributes, varying across attribute levels. The following attributes </w:t>
      </w:r>
      <w:r w:rsidR="00911D11">
        <w:t>with specified</w:t>
      </w:r>
      <w:r>
        <w:t xml:space="preserve"> attribute levels are selected:</w:t>
      </w:r>
    </w:p>
    <w:p w:rsidR="00864B03" w:rsidRDefault="00864B03" w:rsidP="008B4A29">
      <w:pPr>
        <w:spacing w:line="360" w:lineRule="auto"/>
        <w:jc w:val="both"/>
      </w:pPr>
    </w:p>
    <w:p w:rsidR="00F42D52" w:rsidRDefault="00F42D52" w:rsidP="008B4A29">
      <w:pPr>
        <w:spacing w:line="360" w:lineRule="auto"/>
        <w:jc w:val="both"/>
      </w:pPr>
    </w:p>
    <w:tbl>
      <w:tblPr>
        <w:tblStyle w:val="LightShading"/>
        <w:tblW w:w="0" w:type="auto"/>
        <w:jc w:val="center"/>
        <w:tblLook w:val="06A0"/>
      </w:tblPr>
      <w:tblGrid>
        <w:gridCol w:w="1809"/>
        <w:gridCol w:w="3745"/>
      </w:tblGrid>
      <w:tr w:rsidR="00864B03" w:rsidTr="001427DA">
        <w:trPr>
          <w:cnfStyle w:val="100000000000"/>
          <w:jc w:val="center"/>
        </w:trPr>
        <w:tc>
          <w:tcPr>
            <w:cnfStyle w:val="001000000000"/>
            <w:tcW w:w="0" w:type="auto"/>
          </w:tcPr>
          <w:p w:rsidR="00864B03" w:rsidRPr="0037799C" w:rsidRDefault="00864B03" w:rsidP="001427DA">
            <w:pPr>
              <w:spacing w:line="360" w:lineRule="auto"/>
              <w:jc w:val="both"/>
            </w:pPr>
            <w:r w:rsidRPr="0037799C">
              <w:t>Attribute</w:t>
            </w:r>
          </w:p>
        </w:tc>
        <w:tc>
          <w:tcPr>
            <w:tcW w:w="0" w:type="auto"/>
          </w:tcPr>
          <w:p w:rsidR="00864B03" w:rsidRPr="0037799C" w:rsidRDefault="00864B03" w:rsidP="001427DA">
            <w:pPr>
              <w:spacing w:line="360" w:lineRule="auto"/>
              <w:cnfStyle w:val="100000000000"/>
            </w:pPr>
            <w:r w:rsidRPr="0037799C">
              <w:t>Levels</w:t>
            </w:r>
          </w:p>
        </w:tc>
      </w:tr>
      <w:tr w:rsidR="00864B03" w:rsidTr="001427DA">
        <w:trPr>
          <w:jc w:val="center"/>
        </w:trPr>
        <w:tc>
          <w:tcPr>
            <w:cnfStyle w:val="001000000000"/>
            <w:tcW w:w="0" w:type="auto"/>
          </w:tcPr>
          <w:p w:rsidR="00864B03" w:rsidRDefault="00864B03" w:rsidP="001427DA">
            <w:pPr>
              <w:spacing w:line="360" w:lineRule="auto"/>
              <w:jc w:val="both"/>
            </w:pPr>
            <w:r>
              <w:t>Brand</w:t>
            </w:r>
          </w:p>
        </w:tc>
        <w:tc>
          <w:tcPr>
            <w:tcW w:w="0" w:type="auto"/>
          </w:tcPr>
          <w:p w:rsidR="00864B03" w:rsidRDefault="00864B03" w:rsidP="001427DA">
            <w:pPr>
              <w:pStyle w:val="ListParagraph"/>
              <w:numPr>
                <w:ilvl w:val="0"/>
                <w:numId w:val="3"/>
              </w:numPr>
              <w:spacing w:line="360" w:lineRule="auto"/>
              <w:cnfStyle w:val="000000000000"/>
            </w:pPr>
            <w:r>
              <w:t>non-branded</w:t>
            </w:r>
          </w:p>
          <w:p w:rsidR="00864B03" w:rsidRDefault="00864B03" w:rsidP="001427DA">
            <w:pPr>
              <w:pStyle w:val="ListParagraph"/>
              <w:numPr>
                <w:ilvl w:val="0"/>
                <w:numId w:val="3"/>
              </w:numPr>
              <w:spacing w:line="360" w:lineRule="auto"/>
              <w:cnfStyle w:val="000000000000"/>
            </w:pPr>
            <w:r>
              <w:t xml:space="preserve">branded (Bram </w:t>
            </w:r>
            <w:proofErr w:type="spellStart"/>
            <w:r>
              <w:t>Ladage</w:t>
            </w:r>
            <w:proofErr w:type="spellEnd"/>
            <w:r>
              <w:t>)</w:t>
            </w:r>
          </w:p>
        </w:tc>
      </w:tr>
      <w:tr w:rsidR="00864B03" w:rsidTr="001427DA">
        <w:trPr>
          <w:jc w:val="center"/>
        </w:trPr>
        <w:tc>
          <w:tcPr>
            <w:cnfStyle w:val="001000000000"/>
            <w:tcW w:w="0" w:type="auto"/>
          </w:tcPr>
          <w:p w:rsidR="00864B03" w:rsidRDefault="00864B03" w:rsidP="001427DA">
            <w:pPr>
              <w:spacing w:line="360" w:lineRule="auto"/>
              <w:jc w:val="both"/>
            </w:pPr>
            <w:r>
              <w:t>Packaging</w:t>
            </w:r>
          </w:p>
        </w:tc>
        <w:tc>
          <w:tcPr>
            <w:tcW w:w="0" w:type="auto"/>
          </w:tcPr>
          <w:p w:rsidR="00864B03" w:rsidRDefault="00864B03" w:rsidP="001427DA">
            <w:pPr>
              <w:pStyle w:val="ListParagraph"/>
              <w:numPr>
                <w:ilvl w:val="0"/>
                <w:numId w:val="4"/>
              </w:numPr>
              <w:spacing w:line="360" w:lineRule="auto"/>
              <w:cnfStyle w:val="000000000000"/>
            </w:pPr>
            <w:r>
              <w:t>plastic tray</w:t>
            </w:r>
          </w:p>
          <w:p w:rsidR="00864B03" w:rsidRDefault="00864B03" w:rsidP="001427DA">
            <w:pPr>
              <w:pStyle w:val="ListParagraph"/>
              <w:numPr>
                <w:ilvl w:val="0"/>
                <w:numId w:val="4"/>
              </w:numPr>
              <w:spacing w:line="360" w:lineRule="auto"/>
              <w:cnfStyle w:val="000000000000"/>
            </w:pPr>
            <w:r>
              <w:t>paper cone</w:t>
            </w:r>
          </w:p>
        </w:tc>
      </w:tr>
      <w:tr w:rsidR="00864B03" w:rsidTr="001427DA">
        <w:trPr>
          <w:jc w:val="center"/>
        </w:trPr>
        <w:tc>
          <w:tcPr>
            <w:cnfStyle w:val="001000000000"/>
            <w:tcW w:w="0" w:type="auto"/>
          </w:tcPr>
          <w:p w:rsidR="00864B03" w:rsidRDefault="00864B03" w:rsidP="001427DA">
            <w:pPr>
              <w:spacing w:line="360" w:lineRule="auto"/>
              <w:jc w:val="both"/>
            </w:pPr>
            <w:r>
              <w:t>Type of potato</w:t>
            </w:r>
          </w:p>
        </w:tc>
        <w:tc>
          <w:tcPr>
            <w:tcW w:w="0" w:type="auto"/>
          </w:tcPr>
          <w:p w:rsidR="00864B03" w:rsidRDefault="00864B03" w:rsidP="001427DA">
            <w:pPr>
              <w:pStyle w:val="ListParagraph"/>
              <w:numPr>
                <w:ilvl w:val="0"/>
                <w:numId w:val="5"/>
              </w:numPr>
              <w:spacing w:line="360" w:lineRule="auto"/>
              <w:cnfStyle w:val="000000000000"/>
            </w:pPr>
            <w:r>
              <w:t>undefined potato</w:t>
            </w:r>
          </w:p>
          <w:p w:rsidR="00864B03" w:rsidRDefault="00864B03" w:rsidP="001427DA">
            <w:pPr>
              <w:pStyle w:val="ListParagraph"/>
              <w:numPr>
                <w:ilvl w:val="0"/>
                <w:numId w:val="5"/>
              </w:numPr>
              <w:spacing w:line="360" w:lineRule="auto"/>
              <w:cnfStyle w:val="000000000000"/>
            </w:pPr>
            <w:r>
              <w:t>defined potato (</w:t>
            </w:r>
            <w:proofErr w:type="spellStart"/>
            <w:r>
              <w:t>Bintje</w:t>
            </w:r>
            <w:proofErr w:type="spellEnd"/>
            <w:r>
              <w:t>)</w:t>
            </w:r>
          </w:p>
          <w:p w:rsidR="00864B03" w:rsidRDefault="00864B03" w:rsidP="001427DA">
            <w:pPr>
              <w:pStyle w:val="ListParagraph"/>
              <w:numPr>
                <w:ilvl w:val="0"/>
                <w:numId w:val="5"/>
              </w:numPr>
              <w:spacing w:line="360" w:lineRule="auto"/>
              <w:cnfStyle w:val="000000000000"/>
            </w:pPr>
            <w:r>
              <w:t>biological potato</w:t>
            </w:r>
          </w:p>
        </w:tc>
      </w:tr>
      <w:tr w:rsidR="00864B03" w:rsidTr="001427DA">
        <w:trPr>
          <w:jc w:val="center"/>
        </w:trPr>
        <w:tc>
          <w:tcPr>
            <w:cnfStyle w:val="001000000000"/>
            <w:tcW w:w="0" w:type="auto"/>
          </w:tcPr>
          <w:p w:rsidR="00864B03" w:rsidRDefault="00864B03" w:rsidP="001427DA">
            <w:pPr>
              <w:spacing w:line="360" w:lineRule="auto"/>
              <w:jc w:val="both"/>
            </w:pPr>
            <w:r>
              <w:t>Price</w:t>
            </w:r>
          </w:p>
        </w:tc>
        <w:tc>
          <w:tcPr>
            <w:tcW w:w="0" w:type="auto"/>
          </w:tcPr>
          <w:p w:rsidR="00864B03" w:rsidRPr="00C64909" w:rsidRDefault="00864B03" w:rsidP="001427DA">
            <w:pPr>
              <w:pStyle w:val="ListParagraph"/>
              <w:numPr>
                <w:ilvl w:val="0"/>
                <w:numId w:val="6"/>
              </w:numPr>
              <w:spacing w:line="360" w:lineRule="auto"/>
              <w:cnfStyle w:val="000000000000"/>
              <w:rPr>
                <w:rFonts w:cs="Lucida Grande"/>
                <w:color w:val="000000"/>
              </w:rPr>
            </w:pPr>
            <w:r w:rsidRPr="00C64909">
              <w:rPr>
                <w:rFonts w:cs="Lucida Grande"/>
                <w:color w:val="000000"/>
              </w:rPr>
              <w:t>€ 1,75</w:t>
            </w:r>
          </w:p>
          <w:p w:rsidR="00864B03" w:rsidRPr="00C64909" w:rsidRDefault="00864B03" w:rsidP="001427DA">
            <w:pPr>
              <w:pStyle w:val="ListParagraph"/>
              <w:numPr>
                <w:ilvl w:val="0"/>
                <w:numId w:val="6"/>
              </w:numPr>
              <w:spacing w:line="360" w:lineRule="auto"/>
              <w:cnfStyle w:val="000000000000"/>
            </w:pPr>
            <w:r w:rsidRPr="002A26EE">
              <w:rPr>
                <w:rFonts w:cs="Lucida Grande"/>
                <w:color w:val="000000"/>
              </w:rPr>
              <w:t>€</w:t>
            </w:r>
            <w:r>
              <w:rPr>
                <w:rFonts w:cs="Lucida Grande"/>
                <w:color w:val="000000"/>
              </w:rPr>
              <w:t xml:space="preserve"> 2,00</w:t>
            </w:r>
          </w:p>
          <w:p w:rsidR="00864B03" w:rsidRPr="00C64909" w:rsidRDefault="00864B03" w:rsidP="001427DA">
            <w:pPr>
              <w:pStyle w:val="ListParagraph"/>
              <w:numPr>
                <w:ilvl w:val="0"/>
                <w:numId w:val="6"/>
              </w:numPr>
              <w:spacing w:line="360" w:lineRule="auto"/>
              <w:cnfStyle w:val="000000000000"/>
            </w:pPr>
            <w:r w:rsidRPr="002A26EE">
              <w:rPr>
                <w:rFonts w:cs="Lucida Grande"/>
                <w:color w:val="000000"/>
              </w:rPr>
              <w:t>€</w:t>
            </w:r>
            <w:r>
              <w:rPr>
                <w:rFonts w:cs="Lucida Grande"/>
                <w:color w:val="000000"/>
              </w:rPr>
              <w:t xml:space="preserve"> 2,25</w:t>
            </w:r>
          </w:p>
          <w:p w:rsidR="00864B03" w:rsidRDefault="00864B03" w:rsidP="001427DA">
            <w:pPr>
              <w:pStyle w:val="ListParagraph"/>
              <w:numPr>
                <w:ilvl w:val="0"/>
                <w:numId w:val="6"/>
              </w:numPr>
              <w:spacing w:line="360" w:lineRule="auto"/>
              <w:cnfStyle w:val="000000000000"/>
            </w:pPr>
            <w:r w:rsidRPr="002A26EE">
              <w:rPr>
                <w:rFonts w:cs="Lucida Grande"/>
                <w:color w:val="000000"/>
              </w:rPr>
              <w:t>€</w:t>
            </w:r>
            <w:r>
              <w:rPr>
                <w:rFonts w:cs="Lucida Grande"/>
                <w:color w:val="000000"/>
              </w:rPr>
              <w:t xml:space="preserve"> 2,50</w:t>
            </w:r>
          </w:p>
        </w:tc>
      </w:tr>
      <w:tr w:rsidR="00864B03" w:rsidTr="001427DA">
        <w:trPr>
          <w:jc w:val="center"/>
        </w:trPr>
        <w:tc>
          <w:tcPr>
            <w:cnfStyle w:val="001000000000"/>
            <w:tcW w:w="0" w:type="auto"/>
          </w:tcPr>
          <w:p w:rsidR="00864B03" w:rsidRDefault="00864B03" w:rsidP="001427DA">
            <w:pPr>
              <w:spacing w:line="360" w:lineRule="auto"/>
              <w:jc w:val="both"/>
            </w:pPr>
            <w:r>
              <w:t>Waiting time</w:t>
            </w:r>
          </w:p>
        </w:tc>
        <w:tc>
          <w:tcPr>
            <w:tcW w:w="0" w:type="auto"/>
          </w:tcPr>
          <w:p w:rsidR="00864B03" w:rsidRDefault="00864B03" w:rsidP="001427DA">
            <w:pPr>
              <w:pStyle w:val="ListParagraph"/>
              <w:numPr>
                <w:ilvl w:val="0"/>
                <w:numId w:val="7"/>
              </w:numPr>
              <w:spacing w:line="360" w:lineRule="auto"/>
              <w:cnfStyle w:val="000000000000"/>
            </w:pPr>
            <w:r>
              <w:t>no waiting time</w:t>
            </w:r>
          </w:p>
          <w:p w:rsidR="00864B03" w:rsidRDefault="00864B03" w:rsidP="001427DA">
            <w:pPr>
              <w:pStyle w:val="ListParagraph"/>
              <w:numPr>
                <w:ilvl w:val="0"/>
                <w:numId w:val="7"/>
              </w:numPr>
              <w:spacing w:line="360" w:lineRule="auto"/>
              <w:cnfStyle w:val="000000000000"/>
            </w:pPr>
            <w:r>
              <w:t>2 minutes waiting time</w:t>
            </w:r>
          </w:p>
          <w:p w:rsidR="00864B03" w:rsidRDefault="00864B03" w:rsidP="001427DA">
            <w:pPr>
              <w:pStyle w:val="ListParagraph"/>
              <w:numPr>
                <w:ilvl w:val="0"/>
                <w:numId w:val="7"/>
              </w:numPr>
              <w:spacing w:line="360" w:lineRule="auto"/>
              <w:cnfStyle w:val="000000000000"/>
            </w:pPr>
            <w:r>
              <w:t>5 minutes waiting time</w:t>
            </w:r>
          </w:p>
        </w:tc>
      </w:tr>
    </w:tbl>
    <w:p w:rsidR="00864B03" w:rsidRPr="004A7800" w:rsidRDefault="00864B03" w:rsidP="00864B03">
      <w:pPr>
        <w:spacing w:line="360" w:lineRule="auto"/>
        <w:ind w:left="1416" w:firstLine="708"/>
        <w:jc w:val="both"/>
        <w:rPr>
          <w:sz w:val="20"/>
          <w:szCs w:val="20"/>
        </w:rPr>
      </w:pPr>
      <w:r w:rsidRPr="004A7800">
        <w:rPr>
          <w:sz w:val="20"/>
          <w:szCs w:val="20"/>
        </w:rPr>
        <w:t>Table 4.1</w:t>
      </w:r>
      <w:r w:rsidR="004A7800">
        <w:rPr>
          <w:sz w:val="20"/>
          <w:szCs w:val="20"/>
        </w:rPr>
        <w:t xml:space="preserve"> – attributes and attribute levels</w:t>
      </w:r>
    </w:p>
    <w:p w:rsidR="008B4A29" w:rsidRDefault="008B4A29" w:rsidP="008B4A29">
      <w:pPr>
        <w:spacing w:line="360" w:lineRule="auto"/>
        <w:jc w:val="both"/>
      </w:pPr>
    </w:p>
    <w:p w:rsidR="00864B03" w:rsidRDefault="00864B03" w:rsidP="008B4A29">
      <w:pPr>
        <w:spacing w:line="360" w:lineRule="auto"/>
        <w:jc w:val="both"/>
      </w:pPr>
    </w:p>
    <w:p w:rsidR="00864B03" w:rsidRDefault="00864B03" w:rsidP="008B4A29">
      <w:pPr>
        <w:spacing w:line="360" w:lineRule="auto"/>
        <w:jc w:val="both"/>
      </w:pPr>
    </w:p>
    <w:p w:rsidR="008B4A29" w:rsidRDefault="00864B03" w:rsidP="00864B03">
      <w:pPr>
        <w:spacing w:line="360" w:lineRule="auto"/>
        <w:jc w:val="both"/>
      </w:pPr>
      <w:r>
        <w:t xml:space="preserve">- </w:t>
      </w:r>
      <w:r w:rsidR="008B4A29">
        <w:t>Brand;</w:t>
      </w:r>
    </w:p>
    <w:p w:rsidR="008B4A29" w:rsidRDefault="008B4A29" w:rsidP="00864B03">
      <w:pPr>
        <w:spacing w:line="360" w:lineRule="auto"/>
        <w:jc w:val="both"/>
      </w:pPr>
      <w:r>
        <w:t xml:space="preserve">This study </w:t>
      </w:r>
      <w:r w:rsidR="0091751B">
        <w:t>incorporated</w:t>
      </w:r>
      <w:r>
        <w:t xml:space="preserve"> Bram </w:t>
      </w:r>
      <w:proofErr w:type="spellStart"/>
      <w:r>
        <w:t>Ladage</w:t>
      </w:r>
      <w:proofErr w:type="spellEnd"/>
      <w:r>
        <w:t xml:space="preserve"> to indicate </w:t>
      </w:r>
      <w:r w:rsidR="00F42D52">
        <w:t>the difference between non-branded and branded fries. B</w:t>
      </w:r>
      <w:r>
        <w:t xml:space="preserve">ram </w:t>
      </w:r>
      <w:proofErr w:type="spellStart"/>
      <w:r>
        <w:t>Ladage</w:t>
      </w:r>
      <w:proofErr w:type="spellEnd"/>
      <w:r>
        <w:t xml:space="preserve"> is a franchise chain that sells fresh fries. The current amount of stores is 29 in the region of Rotterdam, The Hague, and Utrecht. In and around Rotterdam, Bram </w:t>
      </w:r>
      <w:proofErr w:type="spellStart"/>
      <w:r>
        <w:t>Ladage</w:t>
      </w:r>
      <w:proofErr w:type="spellEnd"/>
      <w:r>
        <w:t xml:space="preserve"> scores about 100% self-declared brand awareness.</w:t>
      </w:r>
    </w:p>
    <w:p w:rsidR="008B4A29" w:rsidRDefault="008B4A29" w:rsidP="008B4A29">
      <w:pPr>
        <w:spacing w:line="360" w:lineRule="auto"/>
        <w:ind w:left="360"/>
        <w:jc w:val="both"/>
      </w:pPr>
    </w:p>
    <w:p w:rsidR="008B4A29" w:rsidRDefault="00864B03" w:rsidP="00864B03">
      <w:pPr>
        <w:spacing w:line="360" w:lineRule="auto"/>
        <w:jc w:val="both"/>
      </w:pPr>
      <w:r>
        <w:t xml:space="preserve">- </w:t>
      </w:r>
      <w:r w:rsidR="008B4A29">
        <w:t>Packaging;</w:t>
      </w:r>
    </w:p>
    <w:p w:rsidR="008B4A29" w:rsidRDefault="008B4A29" w:rsidP="00864B03">
      <w:pPr>
        <w:spacing w:line="360" w:lineRule="auto"/>
        <w:jc w:val="both"/>
      </w:pPr>
      <w:r>
        <w:t xml:space="preserve">Packaging plays an important role as it is a major part of the consumer experience with a product. </w:t>
      </w:r>
      <w:r w:rsidR="000327F5">
        <w:t>More specifically, the packaging of fries, which</w:t>
      </w:r>
      <w:r>
        <w:t xml:space="preserve"> is totally different when you have it served in a plastic tray or </w:t>
      </w:r>
      <w:r w:rsidR="000327F5">
        <w:t xml:space="preserve">in </w:t>
      </w:r>
      <w:r>
        <w:t>a paper cone. A major practical concern</w:t>
      </w:r>
      <w:r w:rsidR="000327F5">
        <w:t xml:space="preserve"> that is </w:t>
      </w:r>
      <w:r>
        <w:t xml:space="preserve">often </w:t>
      </w:r>
      <w:r w:rsidR="000327F5">
        <w:t xml:space="preserve">raised </w:t>
      </w:r>
      <w:r>
        <w:t>relates to the sauce</w:t>
      </w:r>
      <w:r w:rsidR="000327F5">
        <w:t xml:space="preserve">. What is the most convenient place to put the </w:t>
      </w:r>
      <w:proofErr w:type="gramStart"/>
      <w:r w:rsidR="000327F5">
        <w:t>sauce.</w:t>
      </w:r>
      <w:proofErr w:type="gramEnd"/>
      <w:r w:rsidR="000327F5">
        <w:t xml:space="preserve"> </w:t>
      </w:r>
      <w:r>
        <w:t>To control for this concern, the research does not include sauce as an attribute.</w:t>
      </w:r>
      <w:r w:rsidR="00864B03">
        <w:t xml:space="preserve"> </w:t>
      </w:r>
      <w:r>
        <w:t>In this study, packaging is one of the attributes that incorporate social responsible potential. In this case we examine the consumer preference between two types of packaging of which one (the paper cone), is assumed relatively more sustainable tha</w:t>
      </w:r>
      <w:r w:rsidR="006342A9">
        <w:t>n the other (the plastic tray).</w:t>
      </w:r>
    </w:p>
    <w:p w:rsidR="00864B03" w:rsidRDefault="00864B03" w:rsidP="008B4A29">
      <w:pPr>
        <w:spacing w:line="360" w:lineRule="auto"/>
        <w:ind w:left="360"/>
        <w:jc w:val="both"/>
      </w:pPr>
    </w:p>
    <w:p w:rsidR="008B4A29" w:rsidRDefault="00864B03" w:rsidP="00864B03">
      <w:pPr>
        <w:spacing w:line="360" w:lineRule="auto"/>
        <w:jc w:val="both"/>
      </w:pPr>
      <w:r>
        <w:t xml:space="preserve">- </w:t>
      </w:r>
      <w:r w:rsidR="008B4A29">
        <w:t>Type of potatoes;</w:t>
      </w:r>
    </w:p>
    <w:p w:rsidR="008B4A29" w:rsidRDefault="006342A9" w:rsidP="00864B03">
      <w:pPr>
        <w:spacing w:line="360" w:lineRule="auto"/>
        <w:jc w:val="both"/>
      </w:pPr>
      <w:r>
        <w:t>The potato is the most essential ingredient for making fries</w:t>
      </w:r>
      <w:r w:rsidR="00951B18">
        <w:t>, recall that fries are fried potato chips</w:t>
      </w:r>
      <w:r>
        <w:t>. Although</w:t>
      </w:r>
      <w:r w:rsidR="008B4A29">
        <w:t xml:space="preserve"> it is the key ingredient, the type of potato that is used </w:t>
      </w:r>
      <w:r w:rsidR="00951B18">
        <w:t xml:space="preserve">for making the fries </w:t>
      </w:r>
      <w:r w:rsidR="008B4A29">
        <w:t xml:space="preserve">is normally not communicated to the consumers. </w:t>
      </w:r>
      <w:r w:rsidR="00933425">
        <w:t>However, i</w:t>
      </w:r>
      <w:r w:rsidR="008B4A29">
        <w:t xml:space="preserve">n line with the trend that consumers are interested in the origin of the product, it might be </w:t>
      </w:r>
      <w:r w:rsidR="00933425">
        <w:t>interesting</w:t>
      </w:r>
      <w:r w:rsidR="008B4A29">
        <w:t xml:space="preserve"> to specify the type of potato </w:t>
      </w:r>
      <w:r w:rsidR="00933425">
        <w:t>towards consumers at point of sale</w:t>
      </w:r>
      <w:r w:rsidR="008B4A29">
        <w:t xml:space="preserve">. </w:t>
      </w:r>
      <w:r w:rsidR="0011786C">
        <w:t>Within this study, w</w:t>
      </w:r>
      <w:r w:rsidR="008B4A29">
        <w:t>hen the type of potato is spec</w:t>
      </w:r>
      <w:r w:rsidR="002323D7">
        <w:t xml:space="preserve">ified, </w:t>
      </w:r>
      <w:r w:rsidR="0011786C">
        <w:t>it</w:t>
      </w:r>
      <w:r w:rsidR="002323D7">
        <w:t xml:space="preserve"> is exemplified</w:t>
      </w:r>
      <w:r w:rsidR="008B4A29">
        <w:t xml:space="preserve"> by </w:t>
      </w:r>
      <w:proofErr w:type="spellStart"/>
      <w:r w:rsidR="008B4A29">
        <w:t>Bintjes</w:t>
      </w:r>
      <w:proofErr w:type="spellEnd"/>
      <w:r w:rsidR="008B4A29">
        <w:t xml:space="preserve">. A </w:t>
      </w:r>
      <w:proofErr w:type="spellStart"/>
      <w:r w:rsidR="008B4A29">
        <w:t>Bintje</w:t>
      </w:r>
      <w:proofErr w:type="spellEnd"/>
      <w:r w:rsidR="008B4A29">
        <w:t xml:space="preserve"> is </w:t>
      </w:r>
      <w:r w:rsidR="0011786C">
        <w:t>probably the most famous</w:t>
      </w:r>
      <w:r w:rsidR="008B4A29">
        <w:t xml:space="preserve"> fries-</w:t>
      </w:r>
      <w:r w:rsidR="00AF15B6">
        <w:t>potato, which</w:t>
      </w:r>
      <w:r w:rsidR="008B4A29">
        <w:t xml:space="preserve"> a lot of consumers are familiar</w:t>
      </w:r>
      <w:r w:rsidR="0011786C">
        <w:t xml:space="preserve"> with</w:t>
      </w:r>
      <w:r w:rsidR="008B4A29">
        <w:t xml:space="preserve">. </w:t>
      </w:r>
      <w:r w:rsidR="00AF15B6">
        <w:t xml:space="preserve">Beyond specification of the potato, also this attribute contains social responsible potential, namely biological potatoes. Biological potatoes are </w:t>
      </w:r>
      <w:r w:rsidR="008B4A29">
        <w:t>assumed to be a more sustainable choice than are unspeci</w:t>
      </w:r>
      <w:r w:rsidR="00AF15B6">
        <w:t xml:space="preserve">fied or specified potatoes. </w:t>
      </w:r>
    </w:p>
    <w:p w:rsidR="00EE2D3A" w:rsidRDefault="00EE2D3A" w:rsidP="00864B03">
      <w:pPr>
        <w:spacing w:line="360" w:lineRule="auto"/>
        <w:jc w:val="both"/>
      </w:pPr>
    </w:p>
    <w:p w:rsidR="008B4A29" w:rsidRPr="004C7C60" w:rsidRDefault="00864B03" w:rsidP="00864B03">
      <w:pPr>
        <w:spacing w:line="360" w:lineRule="auto"/>
        <w:jc w:val="both"/>
      </w:pPr>
      <w:r>
        <w:t xml:space="preserve">- </w:t>
      </w:r>
      <w:r w:rsidR="008B4A29">
        <w:t>Price;</w:t>
      </w:r>
    </w:p>
    <w:p w:rsidR="008B4A29" w:rsidRPr="002A26EE" w:rsidRDefault="008B4A29" w:rsidP="00864B03">
      <w:pPr>
        <w:spacing w:line="360" w:lineRule="auto"/>
        <w:jc w:val="both"/>
      </w:pPr>
      <w:r>
        <w:t>This attribute reflects the amount of money consumers have to pay for a portion of fries. The price level as included in the model is based on the average price level in the industry.</w:t>
      </w:r>
    </w:p>
    <w:p w:rsidR="008B4A29" w:rsidRDefault="00864B03" w:rsidP="00864B03">
      <w:pPr>
        <w:spacing w:line="360" w:lineRule="auto"/>
        <w:jc w:val="both"/>
      </w:pPr>
      <w:r>
        <w:t xml:space="preserve">- </w:t>
      </w:r>
      <w:r w:rsidR="008B4A29">
        <w:t>Waiting time;</w:t>
      </w:r>
    </w:p>
    <w:p w:rsidR="008B4A29" w:rsidRDefault="008B4A29" w:rsidP="00864B03">
      <w:pPr>
        <w:spacing w:line="360" w:lineRule="auto"/>
        <w:jc w:val="both"/>
      </w:pPr>
      <w:r>
        <w:t xml:space="preserve">The fast food industry implies that consumers expect </w:t>
      </w:r>
      <w:r w:rsidR="001C6885">
        <w:t>to</w:t>
      </w:r>
      <w:r>
        <w:t xml:space="preserve"> receive their food </w:t>
      </w:r>
      <w:r w:rsidR="001C6885">
        <w:t>as fast as possible.</w:t>
      </w:r>
      <w:r>
        <w:t xml:space="preserve"> Therefore the time that a </w:t>
      </w:r>
      <w:r w:rsidR="001C6885">
        <w:t xml:space="preserve">consumer has to wait before his or </w:t>
      </w:r>
      <w:r>
        <w:t>her fries are being handed</w:t>
      </w:r>
      <w:r w:rsidR="00FB548E">
        <w:t xml:space="preserve"> over is included in the model.</w:t>
      </w:r>
    </w:p>
    <w:p w:rsidR="00864B03" w:rsidRDefault="00864B03" w:rsidP="008B4A29">
      <w:pPr>
        <w:spacing w:line="360" w:lineRule="auto"/>
        <w:jc w:val="both"/>
      </w:pPr>
    </w:p>
    <w:p w:rsidR="008B4A29" w:rsidRDefault="008B4A29" w:rsidP="008B4A29">
      <w:pPr>
        <w:spacing w:line="360" w:lineRule="auto"/>
        <w:jc w:val="both"/>
      </w:pPr>
      <w:r>
        <w:t xml:space="preserve">These attribute levels combine </w:t>
      </w:r>
      <w:r w:rsidR="00AB64DC">
        <w:t xml:space="preserve">up </w:t>
      </w:r>
      <w:r>
        <w:t>to 144 (2x2x3x4x3) different alternatives, however respondents are not able to evaluate all these alternatives. An experimental design is used to reduce the number of alternatives that are presented to the respondents. An orthogonal design in SPSS has be</w:t>
      </w:r>
      <w:r w:rsidR="00AB64DC">
        <w:t>e</w:t>
      </w:r>
      <w:r>
        <w:t xml:space="preserve">n performed, and reduced the amount of profiles </w:t>
      </w:r>
      <w:r w:rsidR="00AB64DC">
        <w:t>that are</w:t>
      </w:r>
      <w:r>
        <w:t xml:space="preserve"> included in the choice tasks to 16:</w:t>
      </w:r>
    </w:p>
    <w:p w:rsidR="001C6885" w:rsidRDefault="001C6885" w:rsidP="008B4A29">
      <w:pPr>
        <w:spacing w:line="360" w:lineRule="auto"/>
        <w:jc w:val="both"/>
      </w:pPr>
    </w:p>
    <w:tbl>
      <w:tblPr>
        <w:tblStyle w:val="LightShading"/>
        <w:tblW w:w="9249" w:type="dxa"/>
        <w:tblLook w:val="06A0"/>
      </w:tblPr>
      <w:tblGrid>
        <w:gridCol w:w="1124"/>
        <w:gridCol w:w="1715"/>
        <w:gridCol w:w="1519"/>
        <w:gridCol w:w="1967"/>
        <w:gridCol w:w="948"/>
        <w:gridCol w:w="1976"/>
      </w:tblGrid>
      <w:tr w:rsidR="008B4A29" w:rsidTr="007A5C21">
        <w:trPr>
          <w:cnfStyle w:val="100000000000"/>
        </w:trPr>
        <w:tc>
          <w:tcPr>
            <w:cnfStyle w:val="001000000000"/>
            <w:tcW w:w="1124" w:type="dxa"/>
          </w:tcPr>
          <w:p w:rsidR="008B4A29" w:rsidRPr="007A5C21" w:rsidRDefault="008B4A29" w:rsidP="00FB34B4">
            <w:pPr>
              <w:spacing w:line="360" w:lineRule="auto"/>
              <w:jc w:val="both"/>
            </w:pPr>
            <w:r w:rsidRPr="007A5C21">
              <w:t>Profile</w:t>
            </w:r>
          </w:p>
        </w:tc>
        <w:tc>
          <w:tcPr>
            <w:tcW w:w="1715" w:type="dxa"/>
          </w:tcPr>
          <w:p w:rsidR="008B4A29" w:rsidRPr="007A5C21" w:rsidRDefault="008B4A29" w:rsidP="00FB34B4">
            <w:pPr>
              <w:spacing w:line="360" w:lineRule="auto"/>
              <w:jc w:val="both"/>
              <w:cnfStyle w:val="100000000000"/>
            </w:pPr>
            <w:r w:rsidRPr="007A5C21">
              <w:t>Brand</w:t>
            </w:r>
          </w:p>
        </w:tc>
        <w:tc>
          <w:tcPr>
            <w:tcW w:w="1519" w:type="dxa"/>
          </w:tcPr>
          <w:p w:rsidR="008B4A29" w:rsidRPr="007A5C21" w:rsidRDefault="008B4A29" w:rsidP="00FB34B4">
            <w:pPr>
              <w:spacing w:line="360" w:lineRule="auto"/>
              <w:jc w:val="both"/>
              <w:cnfStyle w:val="100000000000"/>
            </w:pPr>
            <w:r w:rsidRPr="007A5C21">
              <w:t>Packaging</w:t>
            </w:r>
          </w:p>
        </w:tc>
        <w:tc>
          <w:tcPr>
            <w:tcW w:w="1967" w:type="dxa"/>
          </w:tcPr>
          <w:p w:rsidR="008B4A29" w:rsidRPr="007A5C21" w:rsidRDefault="008B4A29" w:rsidP="00FB34B4">
            <w:pPr>
              <w:spacing w:line="360" w:lineRule="auto"/>
              <w:jc w:val="both"/>
              <w:cnfStyle w:val="100000000000"/>
            </w:pPr>
            <w:r w:rsidRPr="007A5C21">
              <w:t>Type of potato</w:t>
            </w:r>
          </w:p>
        </w:tc>
        <w:tc>
          <w:tcPr>
            <w:tcW w:w="948" w:type="dxa"/>
          </w:tcPr>
          <w:p w:rsidR="008B4A29" w:rsidRPr="007A5C21" w:rsidRDefault="008B4A29" w:rsidP="00FB34B4">
            <w:pPr>
              <w:spacing w:line="360" w:lineRule="auto"/>
              <w:jc w:val="both"/>
              <w:cnfStyle w:val="100000000000"/>
            </w:pPr>
            <w:r w:rsidRPr="007A5C21">
              <w:t>Price</w:t>
            </w:r>
          </w:p>
        </w:tc>
        <w:tc>
          <w:tcPr>
            <w:tcW w:w="1976" w:type="dxa"/>
          </w:tcPr>
          <w:p w:rsidR="008B4A29" w:rsidRPr="007A5C21" w:rsidRDefault="008B4A29" w:rsidP="00FB34B4">
            <w:pPr>
              <w:spacing w:line="360" w:lineRule="auto"/>
              <w:jc w:val="both"/>
              <w:cnfStyle w:val="100000000000"/>
            </w:pPr>
            <w:r w:rsidRPr="007A5C21">
              <w:t>Waiting time</w:t>
            </w:r>
          </w:p>
        </w:tc>
      </w:tr>
      <w:tr w:rsidR="008B4A29" w:rsidTr="007A5C21">
        <w:tc>
          <w:tcPr>
            <w:cnfStyle w:val="001000000000"/>
            <w:tcW w:w="1124" w:type="dxa"/>
          </w:tcPr>
          <w:p w:rsidR="008B4A29" w:rsidRDefault="008B4A29" w:rsidP="00FB34B4">
            <w:pPr>
              <w:spacing w:line="360" w:lineRule="auto"/>
              <w:jc w:val="both"/>
            </w:pPr>
            <w:r>
              <w:t>1</w:t>
            </w:r>
          </w:p>
        </w:tc>
        <w:tc>
          <w:tcPr>
            <w:tcW w:w="1715" w:type="dxa"/>
          </w:tcPr>
          <w:p w:rsidR="008B4A29" w:rsidRDefault="008B4A29" w:rsidP="00FB34B4">
            <w:pPr>
              <w:spacing w:line="360" w:lineRule="auto"/>
              <w:jc w:val="both"/>
              <w:cnfStyle w:val="000000000000"/>
            </w:pPr>
            <w:r>
              <w:t>non-branded</w:t>
            </w:r>
          </w:p>
        </w:tc>
        <w:tc>
          <w:tcPr>
            <w:tcW w:w="1519" w:type="dxa"/>
          </w:tcPr>
          <w:p w:rsidR="008B4A29" w:rsidRDefault="008B4A29" w:rsidP="00FB34B4">
            <w:pPr>
              <w:spacing w:line="360" w:lineRule="auto"/>
              <w:jc w:val="both"/>
              <w:cnfStyle w:val="000000000000"/>
            </w:pPr>
            <w:r>
              <w:t>plastic tray</w:t>
            </w:r>
          </w:p>
        </w:tc>
        <w:tc>
          <w:tcPr>
            <w:tcW w:w="1967" w:type="dxa"/>
          </w:tcPr>
          <w:p w:rsidR="008B4A29" w:rsidRDefault="008B4A29" w:rsidP="00FB34B4">
            <w:pPr>
              <w:spacing w:line="360" w:lineRule="auto"/>
              <w:jc w:val="both"/>
              <w:cnfStyle w:val="000000000000"/>
            </w:pPr>
            <w:r>
              <w:t>biological</w:t>
            </w:r>
          </w:p>
        </w:tc>
        <w:tc>
          <w:tcPr>
            <w:tcW w:w="948" w:type="dxa"/>
          </w:tcPr>
          <w:p w:rsidR="008B4A29" w:rsidRDefault="008B4A29" w:rsidP="00FB34B4">
            <w:pPr>
              <w:spacing w:line="360" w:lineRule="auto"/>
              <w:jc w:val="both"/>
              <w:cnfStyle w:val="000000000000"/>
            </w:pPr>
            <w:r>
              <w:t>2.25</w:t>
            </w:r>
          </w:p>
        </w:tc>
        <w:tc>
          <w:tcPr>
            <w:tcW w:w="1976" w:type="dxa"/>
          </w:tcPr>
          <w:p w:rsidR="008B4A29" w:rsidRDefault="008B4A29" w:rsidP="00FB34B4">
            <w:pPr>
              <w:spacing w:line="360" w:lineRule="auto"/>
              <w:jc w:val="both"/>
              <w:cnfStyle w:val="000000000000"/>
            </w:pPr>
            <w:r>
              <w:t>2 minutes</w:t>
            </w:r>
          </w:p>
        </w:tc>
      </w:tr>
      <w:tr w:rsidR="008B4A29" w:rsidTr="007A5C21">
        <w:tc>
          <w:tcPr>
            <w:cnfStyle w:val="001000000000"/>
            <w:tcW w:w="1124" w:type="dxa"/>
          </w:tcPr>
          <w:p w:rsidR="008B4A29" w:rsidRDefault="008B4A29" w:rsidP="00FB34B4">
            <w:pPr>
              <w:spacing w:line="360" w:lineRule="auto"/>
              <w:jc w:val="both"/>
            </w:pPr>
            <w:r>
              <w:t>2</w:t>
            </w:r>
          </w:p>
        </w:tc>
        <w:tc>
          <w:tcPr>
            <w:tcW w:w="1715" w:type="dxa"/>
          </w:tcPr>
          <w:p w:rsidR="008B4A29" w:rsidRDefault="008B4A29" w:rsidP="00FB34B4">
            <w:pPr>
              <w:spacing w:line="360" w:lineRule="auto"/>
              <w:jc w:val="both"/>
              <w:cnfStyle w:val="000000000000"/>
            </w:pPr>
            <w:r>
              <w:t>branded</w:t>
            </w:r>
          </w:p>
        </w:tc>
        <w:tc>
          <w:tcPr>
            <w:tcW w:w="1519" w:type="dxa"/>
          </w:tcPr>
          <w:p w:rsidR="008B4A29" w:rsidRDefault="008B4A29" w:rsidP="00FB34B4">
            <w:pPr>
              <w:spacing w:line="360" w:lineRule="auto"/>
              <w:jc w:val="both"/>
              <w:cnfStyle w:val="000000000000"/>
            </w:pPr>
            <w:r>
              <w:t>paper cone</w:t>
            </w:r>
          </w:p>
        </w:tc>
        <w:tc>
          <w:tcPr>
            <w:tcW w:w="1967" w:type="dxa"/>
          </w:tcPr>
          <w:p w:rsidR="008B4A29" w:rsidRDefault="008B4A29" w:rsidP="00FB34B4">
            <w:pPr>
              <w:spacing w:line="360" w:lineRule="auto"/>
              <w:jc w:val="both"/>
              <w:cnfStyle w:val="000000000000"/>
            </w:pPr>
            <w:r>
              <w:t>biological</w:t>
            </w:r>
          </w:p>
        </w:tc>
        <w:tc>
          <w:tcPr>
            <w:tcW w:w="948" w:type="dxa"/>
          </w:tcPr>
          <w:p w:rsidR="008B4A29" w:rsidRDefault="008B4A29" w:rsidP="00FB34B4">
            <w:pPr>
              <w:spacing w:line="360" w:lineRule="auto"/>
              <w:jc w:val="both"/>
              <w:cnfStyle w:val="000000000000"/>
            </w:pPr>
            <w:r>
              <w:t>2.00</w:t>
            </w:r>
          </w:p>
        </w:tc>
        <w:tc>
          <w:tcPr>
            <w:tcW w:w="1976" w:type="dxa"/>
          </w:tcPr>
          <w:p w:rsidR="008B4A29" w:rsidRDefault="008B4A29" w:rsidP="00FB34B4">
            <w:pPr>
              <w:spacing w:line="360" w:lineRule="auto"/>
              <w:jc w:val="both"/>
              <w:cnfStyle w:val="000000000000"/>
            </w:pPr>
            <w:r>
              <w:t>no waiting time</w:t>
            </w:r>
          </w:p>
        </w:tc>
      </w:tr>
      <w:tr w:rsidR="008B4A29" w:rsidTr="007A5C21">
        <w:tc>
          <w:tcPr>
            <w:cnfStyle w:val="001000000000"/>
            <w:tcW w:w="1124" w:type="dxa"/>
          </w:tcPr>
          <w:p w:rsidR="008B4A29" w:rsidRDefault="008B4A29" w:rsidP="00FB34B4">
            <w:pPr>
              <w:spacing w:line="360" w:lineRule="auto"/>
              <w:jc w:val="both"/>
            </w:pPr>
            <w:r>
              <w:t>3</w:t>
            </w:r>
          </w:p>
        </w:tc>
        <w:tc>
          <w:tcPr>
            <w:tcW w:w="1715" w:type="dxa"/>
          </w:tcPr>
          <w:p w:rsidR="008B4A29" w:rsidRDefault="008B4A29" w:rsidP="00FB34B4">
            <w:pPr>
              <w:spacing w:line="360" w:lineRule="auto"/>
              <w:jc w:val="both"/>
              <w:cnfStyle w:val="000000000000"/>
            </w:pPr>
            <w:r>
              <w:t>branded</w:t>
            </w:r>
          </w:p>
        </w:tc>
        <w:tc>
          <w:tcPr>
            <w:tcW w:w="1519" w:type="dxa"/>
          </w:tcPr>
          <w:p w:rsidR="008B4A29" w:rsidRDefault="008B4A29" w:rsidP="00FB34B4">
            <w:pPr>
              <w:spacing w:line="360" w:lineRule="auto"/>
              <w:jc w:val="both"/>
              <w:cnfStyle w:val="000000000000"/>
            </w:pPr>
            <w:r>
              <w:t>plastic tray</w:t>
            </w:r>
          </w:p>
        </w:tc>
        <w:tc>
          <w:tcPr>
            <w:tcW w:w="1967" w:type="dxa"/>
          </w:tcPr>
          <w:p w:rsidR="008B4A29" w:rsidRDefault="008B4A29" w:rsidP="00FB34B4">
            <w:pPr>
              <w:spacing w:line="360" w:lineRule="auto"/>
              <w:jc w:val="both"/>
              <w:cnfStyle w:val="000000000000"/>
            </w:pPr>
            <w:r>
              <w:t>specified</w:t>
            </w:r>
          </w:p>
        </w:tc>
        <w:tc>
          <w:tcPr>
            <w:tcW w:w="948" w:type="dxa"/>
          </w:tcPr>
          <w:p w:rsidR="008B4A29" w:rsidRDefault="008B4A29" w:rsidP="00FB34B4">
            <w:pPr>
              <w:spacing w:line="360" w:lineRule="auto"/>
              <w:jc w:val="both"/>
              <w:cnfStyle w:val="000000000000"/>
            </w:pPr>
            <w:r>
              <w:t>2.50</w:t>
            </w:r>
          </w:p>
        </w:tc>
        <w:tc>
          <w:tcPr>
            <w:tcW w:w="1976" w:type="dxa"/>
          </w:tcPr>
          <w:p w:rsidR="008B4A29" w:rsidRDefault="008B4A29" w:rsidP="00FB34B4">
            <w:pPr>
              <w:spacing w:line="360" w:lineRule="auto"/>
              <w:jc w:val="both"/>
              <w:cnfStyle w:val="000000000000"/>
            </w:pPr>
            <w:r>
              <w:t>no waiting time</w:t>
            </w:r>
          </w:p>
        </w:tc>
      </w:tr>
      <w:tr w:rsidR="008B4A29" w:rsidTr="007A5C21">
        <w:tc>
          <w:tcPr>
            <w:cnfStyle w:val="001000000000"/>
            <w:tcW w:w="1124" w:type="dxa"/>
          </w:tcPr>
          <w:p w:rsidR="008B4A29" w:rsidRDefault="008B4A29" w:rsidP="00FB34B4">
            <w:pPr>
              <w:spacing w:line="360" w:lineRule="auto"/>
              <w:jc w:val="both"/>
            </w:pPr>
            <w:r>
              <w:t>4</w:t>
            </w:r>
          </w:p>
        </w:tc>
        <w:tc>
          <w:tcPr>
            <w:tcW w:w="1715" w:type="dxa"/>
          </w:tcPr>
          <w:p w:rsidR="008B4A29" w:rsidRDefault="008B4A29" w:rsidP="00FB34B4">
            <w:pPr>
              <w:spacing w:line="360" w:lineRule="auto"/>
              <w:jc w:val="both"/>
              <w:cnfStyle w:val="000000000000"/>
            </w:pPr>
            <w:r>
              <w:t>branded</w:t>
            </w:r>
          </w:p>
        </w:tc>
        <w:tc>
          <w:tcPr>
            <w:tcW w:w="1519" w:type="dxa"/>
          </w:tcPr>
          <w:p w:rsidR="008B4A29" w:rsidRDefault="008B4A29" w:rsidP="00FB34B4">
            <w:pPr>
              <w:spacing w:line="360" w:lineRule="auto"/>
              <w:jc w:val="both"/>
              <w:cnfStyle w:val="000000000000"/>
            </w:pPr>
            <w:r>
              <w:t>plastic tray</w:t>
            </w:r>
          </w:p>
        </w:tc>
        <w:tc>
          <w:tcPr>
            <w:tcW w:w="1967" w:type="dxa"/>
          </w:tcPr>
          <w:p w:rsidR="008B4A29" w:rsidRDefault="008B4A29" w:rsidP="00FB34B4">
            <w:pPr>
              <w:spacing w:line="360" w:lineRule="auto"/>
              <w:jc w:val="both"/>
              <w:cnfStyle w:val="000000000000"/>
            </w:pPr>
            <w:r>
              <w:t>unspecified</w:t>
            </w:r>
          </w:p>
        </w:tc>
        <w:tc>
          <w:tcPr>
            <w:tcW w:w="948" w:type="dxa"/>
          </w:tcPr>
          <w:p w:rsidR="008B4A29" w:rsidRDefault="008B4A29" w:rsidP="00FB34B4">
            <w:pPr>
              <w:spacing w:line="360" w:lineRule="auto"/>
              <w:jc w:val="both"/>
              <w:cnfStyle w:val="000000000000"/>
            </w:pPr>
            <w:r>
              <w:t>1.75</w:t>
            </w:r>
          </w:p>
        </w:tc>
        <w:tc>
          <w:tcPr>
            <w:tcW w:w="1976" w:type="dxa"/>
          </w:tcPr>
          <w:p w:rsidR="008B4A29" w:rsidRDefault="008B4A29" w:rsidP="00FB34B4">
            <w:pPr>
              <w:spacing w:line="360" w:lineRule="auto"/>
              <w:jc w:val="both"/>
              <w:cnfStyle w:val="000000000000"/>
            </w:pPr>
            <w:r>
              <w:t>no waiting time</w:t>
            </w:r>
          </w:p>
        </w:tc>
      </w:tr>
      <w:tr w:rsidR="008B4A29" w:rsidTr="007A5C21">
        <w:tc>
          <w:tcPr>
            <w:cnfStyle w:val="001000000000"/>
            <w:tcW w:w="1124" w:type="dxa"/>
          </w:tcPr>
          <w:p w:rsidR="008B4A29" w:rsidRDefault="008B4A29" w:rsidP="00FB34B4">
            <w:pPr>
              <w:spacing w:line="360" w:lineRule="auto"/>
              <w:jc w:val="both"/>
            </w:pPr>
            <w:r>
              <w:t>5</w:t>
            </w:r>
          </w:p>
        </w:tc>
        <w:tc>
          <w:tcPr>
            <w:tcW w:w="1715" w:type="dxa"/>
          </w:tcPr>
          <w:p w:rsidR="008B4A29" w:rsidRDefault="008B4A29" w:rsidP="00FB34B4">
            <w:pPr>
              <w:spacing w:line="360" w:lineRule="auto"/>
              <w:jc w:val="both"/>
              <w:cnfStyle w:val="000000000000"/>
            </w:pPr>
            <w:r>
              <w:t>branded</w:t>
            </w:r>
          </w:p>
        </w:tc>
        <w:tc>
          <w:tcPr>
            <w:tcW w:w="1519" w:type="dxa"/>
          </w:tcPr>
          <w:p w:rsidR="008B4A29" w:rsidRDefault="008B4A29" w:rsidP="00FB34B4">
            <w:pPr>
              <w:spacing w:line="360" w:lineRule="auto"/>
              <w:jc w:val="both"/>
              <w:cnfStyle w:val="000000000000"/>
            </w:pPr>
            <w:r>
              <w:t>plastic tray</w:t>
            </w:r>
          </w:p>
        </w:tc>
        <w:tc>
          <w:tcPr>
            <w:tcW w:w="1967" w:type="dxa"/>
          </w:tcPr>
          <w:p w:rsidR="008B4A29" w:rsidRDefault="008B4A29" w:rsidP="00FB34B4">
            <w:pPr>
              <w:spacing w:line="360" w:lineRule="auto"/>
              <w:jc w:val="both"/>
              <w:cnfStyle w:val="000000000000"/>
            </w:pPr>
            <w:r>
              <w:t>unspecified</w:t>
            </w:r>
          </w:p>
        </w:tc>
        <w:tc>
          <w:tcPr>
            <w:tcW w:w="948" w:type="dxa"/>
          </w:tcPr>
          <w:p w:rsidR="008B4A29" w:rsidRDefault="008B4A29" w:rsidP="00FB34B4">
            <w:pPr>
              <w:spacing w:line="360" w:lineRule="auto"/>
              <w:jc w:val="both"/>
              <w:cnfStyle w:val="000000000000"/>
            </w:pPr>
            <w:r>
              <w:t>2.00</w:t>
            </w:r>
          </w:p>
        </w:tc>
        <w:tc>
          <w:tcPr>
            <w:tcW w:w="1976" w:type="dxa"/>
          </w:tcPr>
          <w:p w:rsidR="008B4A29" w:rsidRDefault="008B4A29" w:rsidP="00FB34B4">
            <w:pPr>
              <w:spacing w:line="360" w:lineRule="auto"/>
              <w:jc w:val="both"/>
              <w:cnfStyle w:val="000000000000"/>
            </w:pPr>
            <w:r>
              <w:t>2 minutes</w:t>
            </w:r>
          </w:p>
        </w:tc>
      </w:tr>
      <w:tr w:rsidR="008B4A29" w:rsidTr="007A5C21">
        <w:tc>
          <w:tcPr>
            <w:cnfStyle w:val="001000000000"/>
            <w:tcW w:w="1124" w:type="dxa"/>
          </w:tcPr>
          <w:p w:rsidR="008B4A29" w:rsidRDefault="008B4A29" w:rsidP="00FB34B4">
            <w:pPr>
              <w:spacing w:line="360" w:lineRule="auto"/>
              <w:jc w:val="both"/>
            </w:pPr>
            <w:r>
              <w:t>6</w:t>
            </w:r>
          </w:p>
        </w:tc>
        <w:tc>
          <w:tcPr>
            <w:tcW w:w="1715" w:type="dxa"/>
          </w:tcPr>
          <w:p w:rsidR="008B4A29" w:rsidRDefault="008B4A29" w:rsidP="00FB34B4">
            <w:pPr>
              <w:spacing w:line="360" w:lineRule="auto"/>
              <w:jc w:val="both"/>
              <w:cnfStyle w:val="000000000000"/>
            </w:pPr>
            <w:r>
              <w:t>branded</w:t>
            </w:r>
          </w:p>
        </w:tc>
        <w:tc>
          <w:tcPr>
            <w:tcW w:w="1519" w:type="dxa"/>
          </w:tcPr>
          <w:p w:rsidR="008B4A29" w:rsidRDefault="008B4A29" w:rsidP="00FB34B4">
            <w:pPr>
              <w:spacing w:line="360" w:lineRule="auto"/>
              <w:jc w:val="both"/>
              <w:cnfStyle w:val="000000000000"/>
            </w:pPr>
            <w:r>
              <w:t>paper cone</w:t>
            </w:r>
          </w:p>
        </w:tc>
        <w:tc>
          <w:tcPr>
            <w:tcW w:w="1967" w:type="dxa"/>
          </w:tcPr>
          <w:p w:rsidR="008B4A29" w:rsidRDefault="008B4A29" w:rsidP="00FB34B4">
            <w:pPr>
              <w:spacing w:line="360" w:lineRule="auto"/>
              <w:jc w:val="both"/>
              <w:cnfStyle w:val="000000000000"/>
            </w:pPr>
            <w:r>
              <w:t>unspecified</w:t>
            </w:r>
          </w:p>
        </w:tc>
        <w:tc>
          <w:tcPr>
            <w:tcW w:w="948" w:type="dxa"/>
          </w:tcPr>
          <w:p w:rsidR="008B4A29" w:rsidRDefault="008B4A29" w:rsidP="00FB34B4">
            <w:pPr>
              <w:spacing w:line="360" w:lineRule="auto"/>
              <w:jc w:val="both"/>
              <w:cnfStyle w:val="000000000000"/>
            </w:pPr>
            <w:r>
              <w:t>2.50</w:t>
            </w:r>
          </w:p>
        </w:tc>
        <w:tc>
          <w:tcPr>
            <w:tcW w:w="1976" w:type="dxa"/>
          </w:tcPr>
          <w:p w:rsidR="008B4A29" w:rsidRDefault="008B4A29" w:rsidP="00FB34B4">
            <w:pPr>
              <w:spacing w:line="360" w:lineRule="auto"/>
              <w:jc w:val="both"/>
              <w:cnfStyle w:val="000000000000"/>
            </w:pPr>
            <w:r>
              <w:t>2 minutes</w:t>
            </w:r>
          </w:p>
        </w:tc>
      </w:tr>
      <w:tr w:rsidR="008B4A29" w:rsidTr="007A5C21">
        <w:tc>
          <w:tcPr>
            <w:cnfStyle w:val="001000000000"/>
            <w:tcW w:w="1124" w:type="dxa"/>
          </w:tcPr>
          <w:p w:rsidR="008B4A29" w:rsidRDefault="008B4A29" w:rsidP="00FB34B4">
            <w:pPr>
              <w:spacing w:line="360" w:lineRule="auto"/>
              <w:jc w:val="both"/>
            </w:pPr>
            <w:r>
              <w:t>7</w:t>
            </w:r>
          </w:p>
        </w:tc>
        <w:tc>
          <w:tcPr>
            <w:tcW w:w="1715" w:type="dxa"/>
          </w:tcPr>
          <w:p w:rsidR="008B4A29" w:rsidRDefault="008B4A29" w:rsidP="00FB34B4">
            <w:pPr>
              <w:spacing w:line="360" w:lineRule="auto"/>
              <w:jc w:val="both"/>
              <w:cnfStyle w:val="000000000000"/>
            </w:pPr>
            <w:r>
              <w:t>non-branded</w:t>
            </w:r>
          </w:p>
        </w:tc>
        <w:tc>
          <w:tcPr>
            <w:tcW w:w="1519" w:type="dxa"/>
          </w:tcPr>
          <w:p w:rsidR="008B4A29" w:rsidRDefault="008B4A29" w:rsidP="00FB34B4">
            <w:pPr>
              <w:spacing w:line="360" w:lineRule="auto"/>
              <w:jc w:val="both"/>
              <w:cnfStyle w:val="000000000000"/>
            </w:pPr>
            <w:r>
              <w:t>paper cone</w:t>
            </w:r>
          </w:p>
        </w:tc>
        <w:tc>
          <w:tcPr>
            <w:tcW w:w="1967" w:type="dxa"/>
          </w:tcPr>
          <w:p w:rsidR="008B4A29" w:rsidRDefault="008B4A29" w:rsidP="00FB34B4">
            <w:pPr>
              <w:spacing w:line="360" w:lineRule="auto"/>
              <w:jc w:val="both"/>
              <w:cnfStyle w:val="000000000000"/>
            </w:pPr>
            <w:r>
              <w:t>unspecified</w:t>
            </w:r>
          </w:p>
        </w:tc>
        <w:tc>
          <w:tcPr>
            <w:tcW w:w="948" w:type="dxa"/>
          </w:tcPr>
          <w:p w:rsidR="008B4A29" w:rsidRDefault="008B4A29" w:rsidP="00FB34B4">
            <w:pPr>
              <w:spacing w:line="360" w:lineRule="auto"/>
              <w:jc w:val="both"/>
              <w:cnfStyle w:val="000000000000"/>
            </w:pPr>
            <w:r>
              <w:t>2.25</w:t>
            </w:r>
          </w:p>
        </w:tc>
        <w:tc>
          <w:tcPr>
            <w:tcW w:w="1976" w:type="dxa"/>
          </w:tcPr>
          <w:p w:rsidR="008B4A29" w:rsidRDefault="008B4A29" w:rsidP="00FB34B4">
            <w:pPr>
              <w:spacing w:line="360" w:lineRule="auto"/>
              <w:jc w:val="both"/>
              <w:cnfStyle w:val="000000000000"/>
            </w:pPr>
            <w:r>
              <w:t>no waiting time</w:t>
            </w:r>
          </w:p>
        </w:tc>
      </w:tr>
      <w:tr w:rsidR="008B4A29" w:rsidTr="007A5C21">
        <w:tc>
          <w:tcPr>
            <w:cnfStyle w:val="001000000000"/>
            <w:tcW w:w="1124" w:type="dxa"/>
          </w:tcPr>
          <w:p w:rsidR="008B4A29" w:rsidRDefault="008B4A29" w:rsidP="00FB34B4">
            <w:pPr>
              <w:spacing w:line="360" w:lineRule="auto"/>
              <w:jc w:val="both"/>
            </w:pPr>
            <w:r>
              <w:t>8</w:t>
            </w:r>
          </w:p>
        </w:tc>
        <w:tc>
          <w:tcPr>
            <w:tcW w:w="1715" w:type="dxa"/>
          </w:tcPr>
          <w:p w:rsidR="008B4A29" w:rsidRDefault="008B4A29" w:rsidP="00FB34B4">
            <w:pPr>
              <w:spacing w:line="360" w:lineRule="auto"/>
              <w:jc w:val="both"/>
              <w:cnfStyle w:val="000000000000"/>
            </w:pPr>
            <w:r>
              <w:t>non-branded</w:t>
            </w:r>
          </w:p>
        </w:tc>
        <w:tc>
          <w:tcPr>
            <w:tcW w:w="1519" w:type="dxa"/>
          </w:tcPr>
          <w:p w:rsidR="008B4A29" w:rsidRDefault="008B4A29" w:rsidP="00FB34B4">
            <w:pPr>
              <w:spacing w:line="360" w:lineRule="auto"/>
              <w:jc w:val="both"/>
              <w:cnfStyle w:val="000000000000"/>
            </w:pPr>
            <w:r>
              <w:t>plastic tray</w:t>
            </w:r>
          </w:p>
        </w:tc>
        <w:tc>
          <w:tcPr>
            <w:tcW w:w="1967" w:type="dxa"/>
          </w:tcPr>
          <w:p w:rsidR="008B4A29" w:rsidRDefault="008B4A29" w:rsidP="00FB34B4">
            <w:pPr>
              <w:spacing w:line="360" w:lineRule="auto"/>
              <w:jc w:val="both"/>
              <w:cnfStyle w:val="000000000000"/>
            </w:pPr>
            <w:r>
              <w:t>unspecified</w:t>
            </w:r>
          </w:p>
        </w:tc>
        <w:tc>
          <w:tcPr>
            <w:tcW w:w="948" w:type="dxa"/>
          </w:tcPr>
          <w:p w:rsidR="008B4A29" w:rsidRDefault="008B4A29" w:rsidP="00FB34B4">
            <w:pPr>
              <w:spacing w:line="360" w:lineRule="auto"/>
              <w:jc w:val="both"/>
              <w:cnfStyle w:val="000000000000"/>
            </w:pPr>
            <w:r>
              <w:t>2.00</w:t>
            </w:r>
          </w:p>
        </w:tc>
        <w:tc>
          <w:tcPr>
            <w:tcW w:w="1976" w:type="dxa"/>
          </w:tcPr>
          <w:p w:rsidR="008B4A29" w:rsidRDefault="008B4A29" w:rsidP="00FB34B4">
            <w:pPr>
              <w:spacing w:line="360" w:lineRule="auto"/>
              <w:jc w:val="both"/>
              <w:cnfStyle w:val="000000000000"/>
            </w:pPr>
            <w:r>
              <w:t>5 minutes</w:t>
            </w:r>
          </w:p>
        </w:tc>
      </w:tr>
      <w:tr w:rsidR="008B4A29" w:rsidTr="007A5C21">
        <w:tc>
          <w:tcPr>
            <w:cnfStyle w:val="001000000000"/>
            <w:tcW w:w="1124" w:type="dxa"/>
          </w:tcPr>
          <w:p w:rsidR="008B4A29" w:rsidRDefault="008B4A29" w:rsidP="00FB34B4">
            <w:pPr>
              <w:spacing w:line="360" w:lineRule="auto"/>
              <w:jc w:val="both"/>
            </w:pPr>
            <w:r>
              <w:t>9</w:t>
            </w:r>
          </w:p>
        </w:tc>
        <w:tc>
          <w:tcPr>
            <w:tcW w:w="1715" w:type="dxa"/>
          </w:tcPr>
          <w:p w:rsidR="008B4A29" w:rsidRDefault="008B4A29" w:rsidP="00FB34B4">
            <w:pPr>
              <w:spacing w:line="360" w:lineRule="auto"/>
              <w:jc w:val="both"/>
              <w:cnfStyle w:val="000000000000"/>
            </w:pPr>
            <w:r>
              <w:t>branded</w:t>
            </w:r>
          </w:p>
        </w:tc>
        <w:tc>
          <w:tcPr>
            <w:tcW w:w="1519" w:type="dxa"/>
          </w:tcPr>
          <w:p w:rsidR="008B4A29" w:rsidRDefault="008B4A29" w:rsidP="00FB34B4">
            <w:pPr>
              <w:spacing w:line="360" w:lineRule="auto"/>
              <w:jc w:val="both"/>
              <w:cnfStyle w:val="000000000000"/>
            </w:pPr>
            <w:r>
              <w:t>paper cone</w:t>
            </w:r>
          </w:p>
        </w:tc>
        <w:tc>
          <w:tcPr>
            <w:tcW w:w="1967" w:type="dxa"/>
          </w:tcPr>
          <w:p w:rsidR="008B4A29" w:rsidRDefault="008B4A29" w:rsidP="00FB34B4">
            <w:pPr>
              <w:spacing w:line="360" w:lineRule="auto"/>
              <w:jc w:val="both"/>
              <w:cnfStyle w:val="000000000000"/>
            </w:pPr>
            <w:r>
              <w:t>biological</w:t>
            </w:r>
          </w:p>
        </w:tc>
        <w:tc>
          <w:tcPr>
            <w:tcW w:w="948" w:type="dxa"/>
          </w:tcPr>
          <w:p w:rsidR="008B4A29" w:rsidRDefault="008B4A29" w:rsidP="00FB34B4">
            <w:pPr>
              <w:spacing w:line="360" w:lineRule="auto"/>
              <w:jc w:val="both"/>
              <w:cnfStyle w:val="000000000000"/>
            </w:pPr>
            <w:r>
              <w:t>1.75</w:t>
            </w:r>
          </w:p>
        </w:tc>
        <w:tc>
          <w:tcPr>
            <w:tcW w:w="1976" w:type="dxa"/>
          </w:tcPr>
          <w:p w:rsidR="008B4A29" w:rsidRDefault="008B4A29" w:rsidP="00FB34B4">
            <w:pPr>
              <w:spacing w:line="360" w:lineRule="auto"/>
              <w:jc w:val="both"/>
              <w:cnfStyle w:val="000000000000"/>
            </w:pPr>
            <w:r>
              <w:t>5 minutes</w:t>
            </w:r>
          </w:p>
        </w:tc>
      </w:tr>
      <w:tr w:rsidR="008B4A29" w:rsidTr="007A5C21">
        <w:tc>
          <w:tcPr>
            <w:cnfStyle w:val="001000000000"/>
            <w:tcW w:w="1124" w:type="dxa"/>
          </w:tcPr>
          <w:p w:rsidR="008B4A29" w:rsidRDefault="008B4A29" w:rsidP="00FB34B4">
            <w:pPr>
              <w:spacing w:line="360" w:lineRule="auto"/>
              <w:jc w:val="both"/>
            </w:pPr>
            <w:r>
              <w:t>10</w:t>
            </w:r>
          </w:p>
        </w:tc>
        <w:tc>
          <w:tcPr>
            <w:tcW w:w="1715" w:type="dxa"/>
          </w:tcPr>
          <w:p w:rsidR="008B4A29" w:rsidRDefault="008B4A29" w:rsidP="00FB34B4">
            <w:pPr>
              <w:spacing w:line="360" w:lineRule="auto"/>
              <w:jc w:val="both"/>
              <w:cnfStyle w:val="000000000000"/>
            </w:pPr>
            <w:r>
              <w:t>non-branded</w:t>
            </w:r>
          </w:p>
        </w:tc>
        <w:tc>
          <w:tcPr>
            <w:tcW w:w="1519" w:type="dxa"/>
          </w:tcPr>
          <w:p w:rsidR="008B4A29" w:rsidRDefault="008B4A29" w:rsidP="00FB34B4">
            <w:pPr>
              <w:spacing w:line="360" w:lineRule="auto"/>
              <w:jc w:val="both"/>
              <w:cnfStyle w:val="000000000000"/>
            </w:pPr>
            <w:r>
              <w:t>plastic tray</w:t>
            </w:r>
          </w:p>
        </w:tc>
        <w:tc>
          <w:tcPr>
            <w:tcW w:w="1967" w:type="dxa"/>
          </w:tcPr>
          <w:p w:rsidR="008B4A29" w:rsidRDefault="008B4A29" w:rsidP="00FB34B4">
            <w:pPr>
              <w:spacing w:line="360" w:lineRule="auto"/>
              <w:jc w:val="both"/>
              <w:cnfStyle w:val="000000000000"/>
            </w:pPr>
            <w:r>
              <w:t>biological</w:t>
            </w:r>
          </w:p>
        </w:tc>
        <w:tc>
          <w:tcPr>
            <w:tcW w:w="948" w:type="dxa"/>
          </w:tcPr>
          <w:p w:rsidR="008B4A29" w:rsidRDefault="008B4A29" w:rsidP="00FB34B4">
            <w:pPr>
              <w:spacing w:line="360" w:lineRule="auto"/>
              <w:jc w:val="both"/>
              <w:cnfStyle w:val="000000000000"/>
            </w:pPr>
            <w:r>
              <w:t>2.50</w:t>
            </w:r>
          </w:p>
        </w:tc>
        <w:tc>
          <w:tcPr>
            <w:tcW w:w="1976" w:type="dxa"/>
          </w:tcPr>
          <w:p w:rsidR="008B4A29" w:rsidRDefault="008B4A29" w:rsidP="00FB34B4">
            <w:pPr>
              <w:spacing w:line="360" w:lineRule="auto"/>
              <w:jc w:val="both"/>
              <w:cnfStyle w:val="000000000000"/>
            </w:pPr>
            <w:r>
              <w:t>no waiting time</w:t>
            </w:r>
          </w:p>
        </w:tc>
      </w:tr>
      <w:tr w:rsidR="008B4A29" w:rsidTr="007A5C21">
        <w:tc>
          <w:tcPr>
            <w:cnfStyle w:val="001000000000"/>
            <w:tcW w:w="1124" w:type="dxa"/>
          </w:tcPr>
          <w:p w:rsidR="008B4A29" w:rsidRDefault="008B4A29" w:rsidP="00FB34B4">
            <w:pPr>
              <w:spacing w:line="360" w:lineRule="auto"/>
              <w:jc w:val="both"/>
            </w:pPr>
            <w:r>
              <w:t>11</w:t>
            </w:r>
          </w:p>
        </w:tc>
        <w:tc>
          <w:tcPr>
            <w:tcW w:w="1715" w:type="dxa"/>
          </w:tcPr>
          <w:p w:rsidR="008B4A29" w:rsidRDefault="008B4A29" w:rsidP="00FB34B4">
            <w:pPr>
              <w:spacing w:line="360" w:lineRule="auto"/>
              <w:jc w:val="both"/>
              <w:cnfStyle w:val="000000000000"/>
            </w:pPr>
            <w:r>
              <w:t>branded</w:t>
            </w:r>
          </w:p>
        </w:tc>
        <w:tc>
          <w:tcPr>
            <w:tcW w:w="1519" w:type="dxa"/>
          </w:tcPr>
          <w:p w:rsidR="008B4A29" w:rsidRDefault="008B4A29" w:rsidP="00FB34B4">
            <w:pPr>
              <w:spacing w:line="360" w:lineRule="auto"/>
              <w:jc w:val="both"/>
              <w:cnfStyle w:val="000000000000"/>
            </w:pPr>
            <w:r>
              <w:t>paper cone</w:t>
            </w:r>
          </w:p>
        </w:tc>
        <w:tc>
          <w:tcPr>
            <w:tcW w:w="1967" w:type="dxa"/>
          </w:tcPr>
          <w:p w:rsidR="008B4A29" w:rsidRDefault="008B4A29" w:rsidP="00FB34B4">
            <w:pPr>
              <w:spacing w:line="360" w:lineRule="auto"/>
              <w:jc w:val="both"/>
              <w:cnfStyle w:val="000000000000"/>
            </w:pPr>
            <w:r>
              <w:t>unspecified</w:t>
            </w:r>
          </w:p>
        </w:tc>
        <w:tc>
          <w:tcPr>
            <w:tcW w:w="948" w:type="dxa"/>
          </w:tcPr>
          <w:p w:rsidR="008B4A29" w:rsidRDefault="008B4A29" w:rsidP="00FB34B4">
            <w:pPr>
              <w:spacing w:line="360" w:lineRule="auto"/>
              <w:jc w:val="both"/>
              <w:cnfStyle w:val="000000000000"/>
            </w:pPr>
            <w:r>
              <w:t>2.25</w:t>
            </w:r>
          </w:p>
        </w:tc>
        <w:tc>
          <w:tcPr>
            <w:tcW w:w="1976" w:type="dxa"/>
          </w:tcPr>
          <w:p w:rsidR="008B4A29" w:rsidRDefault="008B4A29" w:rsidP="00FB34B4">
            <w:pPr>
              <w:spacing w:line="360" w:lineRule="auto"/>
              <w:jc w:val="both"/>
              <w:cnfStyle w:val="000000000000"/>
            </w:pPr>
            <w:r>
              <w:t>no waiting time</w:t>
            </w:r>
          </w:p>
        </w:tc>
      </w:tr>
      <w:tr w:rsidR="008B4A29" w:rsidTr="007A5C21">
        <w:tc>
          <w:tcPr>
            <w:cnfStyle w:val="001000000000"/>
            <w:tcW w:w="1124" w:type="dxa"/>
          </w:tcPr>
          <w:p w:rsidR="008B4A29" w:rsidRDefault="008B4A29" w:rsidP="00FB34B4">
            <w:pPr>
              <w:spacing w:line="360" w:lineRule="auto"/>
              <w:jc w:val="both"/>
            </w:pPr>
            <w:r>
              <w:t>12</w:t>
            </w:r>
          </w:p>
        </w:tc>
        <w:tc>
          <w:tcPr>
            <w:tcW w:w="1715" w:type="dxa"/>
          </w:tcPr>
          <w:p w:rsidR="008B4A29" w:rsidRDefault="008B4A29" w:rsidP="00FB34B4">
            <w:pPr>
              <w:spacing w:line="360" w:lineRule="auto"/>
              <w:jc w:val="both"/>
              <w:cnfStyle w:val="000000000000"/>
            </w:pPr>
            <w:r>
              <w:t>non-branded</w:t>
            </w:r>
          </w:p>
        </w:tc>
        <w:tc>
          <w:tcPr>
            <w:tcW w:w="1519" w:type="dxa"/>
          </w:tcPr>
          <w:p w:rsidR="008B4A29" w:rsidRDefault="008B4A29" w:rsidP="00FB34B4">
            <w:pPr>
              <w:spacing w:line="360" w:lineRule="auto"/>
              <w:jc w:val="both"/>
              <w:cnfStyle w:val="000000000000"/>
            </w:pPr>
            <w:r>
              <w:t>paper cone</w:t>
            </w:r>
          </w:p>
        </w:tc>
        <w:tc>
          <w:tcPr>
            <w:tcW w:w="1967" w:type="dxa"/>
          </w:tcPr>
          <w:p w:rsidR="008B4A29" w:rsidRDefault="008B4A29" w:rsidP="00FB34B4">
            <w:pPr>
              <w:spacing w:line="360" w:lineRule="auto"/>
              <w:jc w:val="both"/>
              <w:cnfStyle w:val="000000000000"/>
            </w:pPr>
            <w:r>
              <w:t>specified</w:t>
            </w:r>
          </w:p>
        </w:tc>
        <w:tc>
          <w:tcPr>
            <w:tcW w:w="948" w:type="dxa"/>
          </w:tcPr>
          <w:p w:rsidR="008B4A29" w:rsidRDefault="008B4A29" w:rsidP="00FB34B4">
            <w:pPr>
              <w:spacing w:line="360" w:lineRule="auto"/>
              <w:jc w:val="both"/>
              <w:cnfStyle w:val="000000000000"/>
            </w:pPr>
            <w:r>
              <w:t>2.00</w:t>
            </w:r>
          </w:p>
        </w:tc>
        <w:tc>
          <w:tcPr>
            <w:tcW w:w="1976" w:type="dxa"/>
          </w:tcPr>
          <w:p w:rsidR="008B4A29" w:rsidRDefault="008B4A29" w:rsidP="00FB34B4">
            <w:pPr>
              <w:spacing w:line="360" w:lineRule="auto"/>
              <w:jc w:val="both"/>
              <w:cnfStyle w:val="000000000000"/>
            </w:pPr>
            <w:r>
              <w:t>no waiting time</w:t>
            </w:r>
          </w:p>
        </w:tc>
      </w:tr>
      <w:tr w:rsidR="008B4A29" w:rsidTr="007A5C21">
        <w:tc>
          <w:tcPr>
            <w:cnfStyle w:val="001000000000"/>
            <w:tcW w:w="1124" w:type="dxa"/>
          </w:tcPr>
          <w:p w:rsidR="008B4A29" w:rsidRDefault="008B4A29" w:rsidP="00FB34B4">
            <w:pPr>
              <w:spacing w:line="360" w:lineRule="auto"/>
              <w:jc w:val="both"/>
            </w:pPr>
            <w:r>
              <w:t>13</w:t>
            </w:r>
          </w:p>
        </w:tc>
        <w:tc>
          <w:tcPr>
            <w:tcW w:w="1715" w:type="dxa"/>
          </w:tcPr>
          <w:p w:rsidR="008B4A29" w:rsidRDefault="008B4A29" w:rsidP="00FB34B4">
            <w:pPr>
              <w:spacing w:line="360" w:lineRule="auto"/>
              <w:jc w:val="both"/>
              <w:cnfStyle w:val="000000000000"/>
            </w:pPr>
            <w:r>
              <w:t>branded</w:t>
            </w:r>
          </w:p>
        </w:tc>
        <w:tc>
          <w:tcPr>
            <w:tcW w:w="1519" w:type="dxa"/>
          </w:tcPr>
          <w:p w:rsidR="008B4A29" w:rsidRDefault="008B4A29" w:rsidP="00FB34B4">
            <w:pPr>
              <w:spacing w:line="360" w:lineRule="auto"/>
              <w:jc w:val="both"/>
              <w:cnfStyle w:val="000000000000"/>
            </w:pPr>
            <w:r>
              <w:t>plastic tray</w:t>
            </w:r>
          </w:p>
        </w:tc>
        <w:tc>
          <w:tcPr>
            <w:tcW w:w="1967" w:type="dxa"/>
          </w:tcPr>
          <w:p w:rsidR="008B4A29" w:rsidRDefault="008B4A29" w:rsidP="00FB34B4">
            <w:pPr>
              <w:spacing w:line="360" w:lineRule="auto"/>
              <w:jc w:val="both"/>
              <w:cnfStyle w:val="000000000000"/>
            </w:pPr>
            <w:r>
              <w:t>specified</w:t>
            </w:r>
          </w:p>
        </w:tc>
        <w:tc>
          <w:tcPr>
            <w:tcW w:w="948" w:type="dxa"/>
          </w:tcPr>
          <w:p w:rsidR="008B4A29" w:rsidRDefault="008B4A29" w:rsidP="00FB34B4">
            <w:pPr>
              <w:spacing w:line="360" w:lineRule="auto"/>
              <w:jc w:val="both"/>
              <w:cnfStyle w:val="000000000000"/>
            </w:pPr>
            <w:r>
              <w:t>2.25</w:t>
            </w:r>
          </w:p>
        </w:tc>
        <w:tc>
          <w:tcPr>
            <w:tcW w:w="1976" w:type="dxa"/>
          </w:tcPr>
          <w:p w:rsidR="008B4A29" w:rsidRDefault="008B4A29" w:rsidP="00FB34B4">
            <w:pPr>
              <w:spacing w:line="360" w:lineRule="auto"/>
              <w:jc w:val="both"/>
              <w:cnfStyle w:val="000000000000"/>
            </w:pPr>
            <w:r>
              <w:t>5 minutes</w:t>
            </w:r>
          </w:p>
        </w:tc>
      </w:tr>
      <w:tr w:rsidR="008B4A29" w:rsidTr="007A5C21">
        <w:tc>
          <w:tcPr>
            <w:cnfStyle w:val="001000000000"/>
            <w:tcW w:w="1124" w:type="dxa"/>
          </w:tcPr>
          <w:p w:rsidR="008B4A29" w:rsidRDefault="008B4A29" w:rsidP="00FB34B4">
            <w:pPr>
              <w:spacing w:line="360" w:lineRule="auto"/>
              <w:jc w:val="both"/>
            </w:pPr>
            <w:r>
              <w:t>14</w:t>
            </w:r>
          </w:p>
        </w:tc>
        <w:tc>
          <w:tcPr>
            <w:tcW w:w="1715" w:type="dxa"/>
          </w:tcPr>
          <w:p w:rsidR="008B4A29" w:rsidRDefault="008B4A29" w:rsidP="00FB34B4">
            <w:pPr>
              <w:spacing w:line="360" w:lineRule="auto"/>
              <w:jc w:val="both"/>
              <w:cnfStyle w:val="000000000000"/>
            </w:pPr>
            <w:r>
              <w:t>non-branded</w:t>
            </w:r>
          </w:p>
        </w:tc>
        <w:tc>
          <w:tcPr>
            <w:tcW w:w="1519" w:type="dxa"/>
          </w:tcPr>
          <w:p w:rsidR="008B4A29" w:rsidRDefault="008B4A29" w:rsidP="00FB34B4">
            <w:pPr>
              <w:spacing w:line="360" w:lineRule="auto"/>
              <w:jc w:val="both"/>
              <w:cnfStyle w:val="000000000000"/>
            </w:pPr>
            <w:r>
              <w:t>plastic tray</w:t>
            </w:r>
          </w:p>
        </w:tc>
        <w:tc>
          <w:tcPr>
            <w:tcW w:w="1967" w:type="dxa"/>
          </w:tcPr>
          <w:p w:rsidR="008B4A29" w:rsidRDefault="008B4A29" w:rsidP="00FB34B4">
            <w:pPr>
              <w:spacing w:line="360" w:lineRule="auto"/>
              <w:jc w:val="both"/>
              <w:cnfStyle w:val="000000000000"/>
            </w:pPr>
            <w:r>
              <w:t>unspecified</w:t>
            </w:r>
          </w:p>
        </w:tc>
        <w:tc>
          <w:tcPr>
            <w:tcW w:w="948" w:type="dxa"/>
          </w:tcPr>
          <w:p w:rsidR="008B4A29" w:rsidRDefault="008B4A29" w:rsidP="00FB34B4">
            <w:pPr>
              <w:spacing w:line="360" w:lineRule="auto"/>
              <w:jc w:val="both"/>
              <w:cnfStyle w:val="000000000000"/>
            </w:pPr>
            <w:r>
              <w:t>1.75</w:t>
            </w:r>
          </w:p>
        </w:tc>
        <w:tc>
          <w:tcPr>
            <w:tcW w:w="1976" w:type="dxa"/>
          </w:tcPr>
          <w:p w:rsidR="008B4A29" w:rsidRDefault="008B4A29" w:rsidP="00FB34B4">
            <w:pPr>
              <w:spacing w:line="360" w:lineRule="auto"/>
              <w:jc w:val="both"/>
              <w:cnfStyle w:val="000000000000"/>
            </w:pPr>
            <w:r>
              <w:t>no waiting time</w:t>
            </w:r>
          </w:p>
        </w:tc>
      </w:tr>
      <w:tr w:rsidR="008B4A29" w:rsidTr="007A5C21">
        <w:tc>
          <w:tcPr>
            <w:cnfStyle w:val="001000000000"/>
            <w:tcW w:w="1124" w:type="dxa"/>
          </w:tcPr>
          <w:p w:rsidR="008B4A29" w:rsidRDefault="008B4A29" w:rsidP="00FB34B4">
            <w:pPr>
              <w:spacing w:line="360" w:lineRule="auto"/>
              <w:jc w:val="both"/>
            </w:pPr>
            <w:r>
              <w:t>15</w:t>
            </w:r>
          </w:p>
        </w:tc>
        <w:tc>
          <w:tcPr>
            <w:tcW w:w="1715" w:type="dxa"/>
          </w:tcPr>
          <w:p w:rsidR="008B4A29" w:rsidRDefault="008B4A29" w:rsidP="00FB34B4">
            <w:pPr>
              <w:spacing w:line="360" w:lineRule="auto"/>
              <w:jc w:val="both"/>
              <w:cnfStyle w:val="000000000000"/>
            </w:pPr>
            <w:r>
              <w:t>non-branded</w:t>
            </w:r>
          </w:p>
        </w:tc>
        <w:tc>
          <w:tcPr>
            <w:tcW w:w="1519" w:type="dxa"/>
          </w:tcPr>
          <w:p w:rsidR="008B4A29" w:rsidRDefault="008B4A29" w:rsidP="00FB34B4">
            <w:pPr>
              <w:spacing w:line="360" w:lineRule="auto"/>
              <w:jc w:val="both"/>
              <w:cnfStyle w:val="000000000000"/>
            </w:pPr>
            <w:r>
              <w:t>paper cone</w:t>
            </w:r>
          </w:p>
        </w:tc>
        <w:tc>
          <w:tcPr>
            <w:tcW w:w="1967" w:type="dxa"/>
          </w:tcPr>
          <w:p w:rsidR="008B4A29" w:rsidRDefault="008B4A29" w:rsidP="00FB34B4">
            <w:pPr>
              <w:spacing w:line="360" w:lineRule="auto"/>
              <w:jc w:val="both"/>
              <w:cnfStyle w:val="000000000000"/>
            </w:pPr>
            <w:r>
              <w:t>unspecified</w:t>
            </w:r>
          </w:p>
        </w:tc>
        <w:tc>
          <w:tcPr>
            <w:tcW w:w="948" w:type="dxa"/>
          </w:tcPr>
          <w:p w:rsidR="008B4A29" w:rsidRDefault="008B4A29" w:rsidP="00FB34B4">
            <w:pPr>
              <w:spacing w:line="360" w:lineRule="auto"/>
              <w:jc w:val="both"/>
              <w:cnfStyle w:val="000000000000"/>
            </w:pPr>
            <w:r>
              <w:t>2.50</w:t>
            </w:r>
          </w:p>
        </w:tc>
        <w:tc>
          <w:tcPr>
            <w:tcW w:w="1976" w:type="dxa"/>
          </w:tcPr>
          <w:p w:rsidR="008B4A29" w:rsidRDefault="008B4A29" w:rsidP="00FB34B4">
            <w:pPr>
              <w:spacing w:line="360" w:lineRule="auto"/>
              <w:jc w:val="both"/>
              <w:cnfStyle w:val="000000000000"/>
            </w:pPr>
            <w:r>
              <w:t>5 minutes</w:t>
            </w:r>
          </w:p>
        </w:tc>
      </w:tr>
      <w:tr w:rsidR="008B4A29" w:rsidTr="007A5C21">
        <w:tc>
          <w:tcPr>
            <w:cnfStyle w:val="001000000000"/>
            <w:tcW w:w="1124" w:type="dxa"/>
          </w:tcPr>
          <w:p w:rsidR="008B4A29" w:rsidRDefault="008B4A29" w:rsidP="00FB34B4">
            <w:pPr>
              <w:spacing w:line="360" w:lineRule="auto"/>
              <w:jc w:val="both"/>
            </w:pPr>
            <w:r>
              <w:t>16</w:t>
            </w:r>
          </w:p>
        </w:tc>
        <w:tc>
          <w:tcPr>
            <w:tcW w:w="1715" w:type="dxa"/>
          </w:tcPr>
          <w:p w:rsidR="008B4A29" w:rsidRDefault="008B4A29" w:rsidP="00FB34B4">
            <w:pPr>
              <w:spacing w:line="360" w:lineRule="auto"/>
              <w:jc w:val="both"/>
              <w:cnfStyle w:val="000000000000"/>
            </w:pPr>
            <w:r>
              <w:t>non-branded</w:t>
            </w:r>
          </w:p>
        </w:tc>
        <w:tc>
          <w:tcPr>
            <w:tcW w:w="1519" w:type="dxa"/>
          </w:tcPr>
          <w:p w:rsidR="008B4A29" w:rsidRDefault="008B4A29" w:rsidP="00FB34B4">
            <w:pPr>
              <w:spacing w:line="360" w:lineRule="auto"/>
              <w:jc w:val="both"/>
              <w:cnfStyle w:val="000000000000"/>
            </w:pPr>
            <w:r>
              <w:t>paper cone</w:t>
            </w:r>
          </w:p>
        </w:tc>
        <w:tc>
          <w:tcPr>
            <w:tcW w:w="1967" w:type="dxa"/>
          </w:tcPr>
          <w:p w:rsidR="008B4A29" w:rsidRDefault="008B4A29" w:rsidP="00FB34B4">
            <w:pPr>
              <w:spacing w:line="360" w:lineRule="auto"/>
              <w:jc w:val="both"/>
              <w:cnfStyle w:val="000000000000"/>
            </w:pPr>
            <w:r>
              <w:t>specified</w:t>
            </w:r>
          </w:p>
        </w:tc>
        <w:tc>
          <w:tcPr>
            <w:tcW w:w="948" w:type="dxa"/>
          </w:tcPr>
          <w:p w:rsidR="008B4A29" w:rsidRDefault="008B4A29" w:rsidP="00FB34B4">
            <w:pPr>
              <w:spacing w:line="360" w:lineRule="auto"/>
              <w:jc w:val="both"/>
              <w:cnfStyle w:val="000000000000"/>
            </w:pPr>
            <w:r>
              <w:t>1.75</w:t>
            </w:r>
          </w:p>
        </w:tc>
        <w:tc>
          <w:tcPr>
            <w:tcW w:w="1976" w:type="dxa"/>
          </w:tcPr>
          <w:p w:rsidR="008B4A29" w:rsidRDefault="008B4A29" w:rsidP="00FB34B4">
            <w:pPr>
              <w:spacing w:line="360" w:lineRule="auto"/>
              <w:jc w:val="both"/>
              <w:cnfStyle w:val="000000000000"/>
            </w:pPr>
            <w:r>
              <w:t>2 minutes</w:t>
            </w:r>
          </w:p>
        </w:tc>
      </w:tr>
    </w:tbl>
    <w:p w:rsidR="008B4A29" w:rsidRPr="00F17FF0" w:rsidRDefault="007A5C21" w:rsidP="008B4A29">
      <w:pPr>
        <w:spacing w:line="360" w:lineRule="auto"/>
        <w:jc w:val="both"/>
        <w:rPr>
          <w:sz w:val="20"/>
          <w:szCs w:val="20"/>
        </w:rPr>
      </w:pPr>
      <w:r w:rsidRPr="00F17FF0">
        <w:rPr>
          <w:sz w:val="20"/>
          <w:szCs w:val="20"/>
        </w:rPr>
        <w:t>Table 4.2</w:t>
      </w:r>
      <w:r w:rsidR="004A7800">
        <w:rPr>
          <w:sz w:val="20"/>
          <w:szCs w:val="20"/>
        </w:rPr>
        <w:t xml:space="preserve"> – product profiles</w:t>
      </w:r>
    </w:p>
    <w:p w:rsidR="001C6885" w:rsidRDefault="001C6885" w:rsidP="008B4A29">
      <w:pPr>
        <w:spacing w:line="360" w:lineRule="auto"/>
        <w:jc w:val="both"/>
      </w:pPr>
    </w:p>
    <w:p w:rsidR="004A7800" w:rsidRDefault="004A7800" w:rsidP="008B4A29">
      <w:pPr>
        <w:spacing w:line="360" w:lineRule="auto"/>
        <w:jc w:val="both"/>
      </w:pPr>
    </w:p>
    <w:p w:rsidR="004A7800" w:rsidRDefault="004A7800" w:rsidP="008B4A29">
      <w:pPr>
        <w:spacing w:line="360" w:lineRule="auto"/>
        <w:jc w:val="both"/>
      </w:pPr>
    </w:p>
    <w:p w:rsidR="004A7800" w:rsidRDefault="004A7800" w:rsidP="008B4A29">
      <w:pPr>
        <w:spacing w:line="360" w:lineRule="auto"/>
        <w:jc w:val="both"/>
      </w:pPr>
    </w:p>
    <w:p w:rsidR="008B4A29" w:rsidRPr="00EF3BA6" w:rsidRDefault="008B4A29" w:rsidP="008B4A29">
      <w:pPr>
        <w:spacing w:line="360" w:lineRule="auto"/>
        <w:jc w:val="both"/>
      </w:pPr>
      <w:r>
        <w:t xml:space="preserve">From the </w:t>
      </w:r>
      <w:r w:rsidRPr="00EF3BA6">
        <w:t>fractional factorial design</w:t>
      </w:r>
      <w:r>
        <w:t>,</w:t>
      </w:r>
      <w:r w:rsidRPr="00EF3BA6">
        <w:t xml:space="preserve"> </w:t>
      </w:r>
      <w:r>
        <w:t xml:space="preserve">that </w:t>
      </w:r>
      <w:r w:rsidRPr="00EF3BA6">
        <w:t xml:space="preserve">includes 16 product profiles, </w:t>
      </w:r>
      <w:r>
        <w:t xml:space="preserve">eight choice tasks are composited </w:t>
      </w:r>
      <w:r w:rsidR="004A7800">
        <w:t xml:space="preserve">with </w:t>
      </w:r>
      <w:r>
        <w:t xml:space="preserve">each </w:t>
      </w:r>
      <w:r w:rsidR="004A7800">
        <w:t>comparing</w:t>
      </w:r>
      <w:r>
        <w:t xml:space="preserve"> two alternatives. Eight is </w:t>
      </w:r>
      <w:r w:rsidR="004A7800">
        <w:t>thought</w:t>
      </w:r>
      <w:r>
        <w:t xml:space="preserve"> to be the maximum amount of choice tasks </w:t>
      </w:r>
      <w:r w:rsidR="004A7800">
        <w:t xml:space="preserve">to include </w:t>
      </w:r>
      <w:r>
        <w:t xml:space="preserve">in this study, otherwise the chance increases that respondent get bored and do not answer carefully, which would result in </w:t>
      </w:r>
      <w:r w:rsidR="004A7800">
        <w:t>less</w:t>
      </w:r>
      <w:r>
        <w:t xml:space="preserve"> meaningful data. The structure of </w:t>
      </w:r>
      <w:r w:rsidRPr="00441A51">
        <w:t>the choice tasks is fixed across all respondents. Product profile 1 is linked to product profile 16, 2 is linked to 15, and so on. A full overview of the choice tasks is included in appendix</w:t>
      </w:r>
      <w:r w:rsidR="00885ED3">
        <w:t xml:space="preserve"> 1</w:t>
      </w:r>
      <w:r w:rsidRPr="00441A51">
        <w:t>. Including an opt-out option as a third alternative to the choice tasks (none of these alternatives) has been taken into consideration, to create a more realistic setting</w:t>
      </w:r>
      <w:r w:rsidR="004A7800">
        <w:t>.</w:t>
      </w:r>
      <w:r w:rsidRPr="00441A51">
        <w:t xml:space="preserve"> </w:t>
      </w:r>
      <w:r w:rsidRPr="00441A51">
        <w:rPr>
          <w:rFonts w:cs="Times"/>
          <w:color w:val="000000"/>
        </w:rPr>
        <w:t>(</w:t>
      </w:r>
      <w:proofErr w:type="spellStart"/>
      <w:r w:rsidRPr="00441A51">
        <w:rPr>
          <w:rFonts w:cs="Times"/>
          <w:color w:val="000000"/>
        </w:rPr>
        <w:t>DeSarbo</w:t>
      </w:r>
      <w:proofErr w:type="spellEnd"/>
      <w:r w:rsidRPr="00441A51">
        <w:rPr>
          <w:rFonts w:cs="Times"/>
          <w:color w:val="000000"/>
        </w:rPr>
        <w:t xml:space="preserve"> et al., 1995)</w:t>
      </w:r>
      <w:r w:rsidRPr="00441A51">
        <w:t xml:space="preserve"> However, the opt-out option is not included because this study does not aim to provide a market simulation.</w:t>
      </w:r>
    </w:p>
    <w:p w:rsidR="008B4A29" w:rsidRPr="004F64F4" w:rsidRDefault="008B4A29" w:rsidP="008B4A29">
      <w:pPr>
        <w:spacing w:line="360" w:lineRule="auto"/>
        <w:jc w:val="both"/>
        <w:rPr>
          <w:b/>
        </w:rPr>
      </w:pPr>
    </w:p>
    <w:p w:rsidR="008B4A29" w:rsidRPr="004F64F4" w:rsidRDefault="008B4A29" w:rsidP="008B4A29">
      <w:pPr>
        <w:spacing w:line="360" w:lineRule="auto"/>
        <w:jc w:val="both"/>
      </w:pPr>
      <w:r>
        <w:t>An example of a choice task as included in the questionnaire is provided here</w:t>
      </w:r>
      <w:r w:rsidR="001F1A29">
        <w:t xml:space="preserve">, table 4.3 reflects choice task </w:t>
      </w:r>
      <w:r w:rsidR="00384E26">
        <w:t>1</w:t>
      </w:r>
      <w:r w:rsidR="001F1A29">
        <w:t xml:space="preserve"> as included in the questionnaire (products profile 1 vs. 16)</w:t>
      </w:r>
      <w:r>
        <w:t>:</w:t>
      </w:r>
    </w:p>
    <w:p w:rsidR="008B4A29" w:rsidRPr="00A61390" w:rsidRDefault="008B4A29" w:rsidP="008B4A29">
      <w:pPr>
        <w:spacing w:line="360" w:lineRule="auto"/>
        <w:jc w:val="both"/>
      </w:pPr>
    </w:p>
    <w:tbl>
      <w:tblPr>
        <w:tblStyle w:val="LightShading"/>
        <w:tblW w:w="0" w:type="auto"/>
        <w:jc w:val="center"/>
        <w:tblLook w:val="0620"/>
      </w:tblPr>
      <w:tblGrid>
        <w:gridCol w:w="3180"/>
        <w:gridCol w:w="3134"/>
      </w:tblGrid>
      <w:tr w:rsidR="008B4A29" w:rsidRPr="00A61390" w:rsidTr="00E8191D">
        <w:trPr>
          <w:cnfStyle w:val="100000000000"/>
          <w:jc w:val="center"/>
        </w:trPr>
        <w:tc>
          <w:tcPr>
            <w:tcW w:w="3180" w:type="dxa"/>
          </w:tcPr>
          <w:p w:rsidR="008B4A29" w:rsidRPr="007A5C21" w:rsidRDefault="008B4A29" w:rsidP="00FB34B4">
            <w:pPr>
              <w:spacing w:line="360" w:lineRule="auto"/>
              <w:jc w:val="center"/>
            </w:pPr>
            <w:r w:rsidRPr="007A5C21">
              <w:t>Alternative 1</w:t>
            </w:r>
          </w:p>
        </w:tc>
        <w:tc>
          <w:tcPr>
            <w:tcW w:w="3134" w:type="dxa"/>
          </w:tcPr>
          <w:p w:rsidR="008B4A29" w:rsidRPr="007A5C21" w:rsidRDefault="008B4A29" w:rsidP="00FB34B4">
            <w:pPr>
              <w:spacing w:line="360" w:lineRule="auto"/>
              <w:jc w:val="center"/>
            </w:pPr>
            <w:r w:rsidRPr="007A5C21">
              <w:t>Alternative 2</w:t>
            </w:r>
          </w:p>
        </w:tc>
      </w:tr>
      <w:tr w:rsidR="008B4A29" w:rsidRPr="00A61390" w:rsidTr="00E8191D">
        <w:trPr>
          <w:jc w:val="center"/>
        </w:trPr>
        <w:tc>
          <w:tcPr>
            <w:tcW w:w="3180" w:type="dxa"/>
          </w:tcPr>
          <w:p w:rsidR="008B4A29" w:rsidRPr="00A61390" w:rsidRDefault="008B4A29" w:rsidP="00FB34B4">
            <w:pPr>
              <w:spacing w:line="360" w:lineRule="auto"/>
              <w:jc w:val="center"/>
              <w:rPr>
                <w:b/>
              </w:rPr>
            </w:pPr>
            <w:r w:rsidRPr="00A61390">
              <w:rPr>
                <w:b/>
              </w:rPr>
              <w:t>Fries</w:t>
            </w:r>
          </w:p>
        </w:tc>
        <w:tc>
          <w:tcPr>
            <w:tcW w:w="3134" w:type="dxa"/>
          </w:tcPr>
          <w:p w:rsidR="008B4A29" w:rsidRPr="00A61390" w:rsidRDefault="008B4A29" w:rsidP="00FB34B4">
            <w:pPr>
              <w:spacing w:line="360" w:lineRule="auto"/>
              <w:jc w:val="center"/>
              <w:rPr>
                <w:b/>
              </w:rPr>
            </w:pPr>
            <w:r w:rsidRPr="00A61390">
              <w:rPr>
                <w:b/>
              </w:rPr>
              <w:t>Fries</w:t>
            </w:r>
          </w:p>
        </w:tc>
      </w:tr>
      <w:tr w:rsidR="008B4A29" w:rsidRPr="00A61390" w:rsidTr="00E8191D">
        <w:trPr>
          <w:jc w:val="center"/>
        </w:trPr>
        <w:tc>
          <w:tcPr>
            <w:tcW w:w="3180" w:type="dxa"/>
          </w:tcPr>
          <w:p w:rsidR="008B4A29" w:rsidRPr="00A61390" w:rsidRDefault="008B4A29" w:rsidP="00FB34B4">
            <w:pPr>
              <w:spacing w:line="360" w:lineRule="auto"/>
              <w:jc w:val="center"/>
            </w:pPr>
            <w:r>
              <w:t>in a plastic tray</w:t>
            </w:r>
          </w:p>
        </w:tc>
        <w:tc>
          <w:tcPr>
            <w:tcW w:w="3134" w:type="dxa"/>
          </w:tcPr>
          <w:p w:rsidR="008B4A29" w:rsidRPr="00A61390" w:rsidRDefault="008B4A29" w:rsidP="00FB34B4">
            <w:pPr>
              <w:spacing w:line="360" w:lineRule="auto"/>
              <w:jc w:val="center"/>
            </w:pPr>
            <w:r>
              <w:t>in a paper cone</w:t>
            </w:r>
          </w:p>
        </w:tc>
      </w:tr>
      <w:tr w:rsidR="008B4A29" w:rsidRPr="00A61390" w:rsidTr="00E8191D">
        <w:trPr>
          <w:jc w:val="center"/>
        </w:trPr>
        <w:tc>
          <w:tcPr>
            <w:tcW w:w="3180" w:type="dxa"/>
          </w:tcPr>
          <w:p w:rsidR="008B4A29" w:rsidRPr="00A61390" w:rsidRDefault="008B4A29" w:rsidP="00FB34B4">
            <w:pPr>
              <w:spacing w:line="360" w:lineRule="auto"/>
              <w:jc w:val="center"/>
            </w:pPr>
            <w:r>
              <w:t>made of biological potatoes</w:t>
            </w:r>
          </w:p>
        </w:tc>
        <w:tc>
          <w:tcPr>
            <w:tcW w:w="3134" w:type="dxa"/>
          </w:tcPr>
          <w:p w:rsidR="008B4A29" w:rsidRPr="00A61390" w:rsidRDefault="008B4A29" w:rsidP="00FB34B4">
            <w:pPr>
              <w:spacing w:line="360" w:lineRule="auto"/>
              <w:jc w:val="center"/>
            </w:pPr>
            <w:r>
              <w:t xml:space="preserve">made of </w:t>
            </w:r>
            <w:proofErr w:type="spellStart"/>
            <w:r>
              <w:t>Bintjes</w:t>
            </w:r>
            <w:proofErr w:type="spellEnd"/>
          </w:p>
        </w:tc>
      </w:tr>
      <w:tr w:rsidR="008B4A29" w:rsidRPr="00A61390" w:rsidTr="00E8191D">
        <w:trPr>
          <w:jc w:val="center"/>
        </w:trPr>
        <w:tc>
          <w:tcPr>
            <w:tcW w:w="3180" w:type="dxa"/>
          </w:tcPr>
          <w:p w:rsidR="008B4A29" w:rsidRPr="00A61390" w:rsidRDefault="008B4A29" w:rsidP="00FB34B4">
            <w:pPr>
              <w:spacing w:line="360" w:lineRule="auto"/>
              <w:jc w:val="center"/>
            </w:pPr>
            <w:r>
              <w:t>price: € 2.25</w:t>
            </w:r>
          </w:p>
        </w:tc>
        <w:tc>
          <w:tcPr>
            <w:tcW w:w="3134" w:type="dxa"/>
          </w:tcPr>
          <w:p w:rsidR="008B4A29" w:rsidRPr="00A61390" w:rsidRDefault="008B4A29" w:rsidP="00FB34B4">
            <w:pPr>
              <w:spacing w:line="360" w:lineRule="auto"/>
              <w:jc w:val="center"/>
            </w:pPr>
            <w:r>
              <w:t>price: € 2.50</w:t>
            </w:r>
          </w:p>
        </w:tc>
      </w:tr>
      <w:tr w:rsidR="008B4A29" w:rsidRPr="00A61390" w:rsidTr="00E8191D">
        <w:trPr>
          <w:jc w:val="center"/>
        </w:trPr>
        <w:tc>
          <w:tcPr>
            <w:tcW w:w="3180" w:type="dxa"/>
          </w:tcPr>
          <w:p w:rsidR="008B4A29" w:rsidRPr="00A61390" w:rsidRDefault="008B4A29" w:rsidP="00FB34B4">
            <w:pPr>
              <w:spacing w:line="360" w:lineRule="auto"/>
              <w:jc w:val="center"/>
            </w:pPr>
            <w:r>
              <w:t>you have to wait 2 minutes</w:t>
            </w:r>
          </w:p>
        </w:tc>
        <w:tc>
          <w:tcPr>
            <w:tcW w:w="3134" w:type="dxa"/>
          </w:tcPr>
          <w:p w:rsidR="008B4A29" w:rsidRPr="00A61390" w:rsidRDefault="008B4A29" w:rsidP="00FB34B4">
            <w:pPr>
              <w:spacing w:line="360" w:lineRule="auto"/>
              <w:jc w:val="center"/>
            </w:pPr>
            <w:r>
              <w:t>you have to wait 2 minutes</w:t>
            </w:r>
          </w:p>
        </w:tc>
      </w:tr>
    </w:tbl>
    <w:p w:rsidR="008B4A29" w:rsidRPr="00E8191D" w:rsidRDefault="001F1A29" w:rsidP="00E8191D">
      <w:pPr>
        <w:spacing w:line="360" w:lineRule="auto"/>
        <w:ind w:left="708" w:firstLine="708"/>
        <w:jc w:val="both"/>
        <w:rPr>
          <w:sz w:val="20"/>
          <w:szCs w:val="20"/>
        </w:rPr>
      </w:pPr>
      <w:r w:rsidRPr="00E8191D">
        <w:rPr>
          <w:sz w:val="20"/>
          <w:szCs w:val="20"/>
        </w:rPr>
        <w:t>Table 4.3</w:t>
      </w:r>
      <w:r w:rsidR="00384E26" w:rsidRPr="00E8191D">
        <w:rPr>
          <w:sz w:val="20"/>
          <w:szCs w:val="20"/>
        </w:rPr>
        <w:t xml:space="preserve"> – example choice task</w:t>
      </w:r>
    </w:p>
    <w:p w:rsidR="007D0111" w:rsidRDefault="007D0111" w:rsidP="007D0111">
      <w:pPr>
        <w:pStyle w:val="Heading3"/>
      </w:pPr>
    </w:p>
    <w:p w:rsidR="008B4A29" w:rsidRPr="007D0111" w:rsidRDefault="007D0111" w:rsidP="007D0111">
      <w:pPr>
        <w:pStyle w:val="Heading3"/>
      </w:pPr>
      <w:bookmarkStart w:id="22" w:name="_Toc216942273"/>
      <w:r w:rsidRPr="007D0111">
        <w:t xml:space="preserve">4.2.3 </w:t>
      </w:r>
      <w:r w:rsidR="008B4A29" w:rsidRPr="007D0111">
        <w:t>Information effect</w:t>
      </w:r>
      <w:bookmarkEnd w:id="22"/>
    </w:p>
    <w:p w:rsidR="008B4A29" w:rsidRDefault="008B4A29" w:rsidP="008B4A29">
      <w:pPr>
        <w:spacing w:line="360" w:lineRule="auto"/>
        <w:jc w:val="both"/>
      </w:pPr>
      <w:r>
        <w:t xml:space="preserve">The difference between questionnaire A and questionnaire B is </w:t>
      </w:r>
      <w:r w:rsidR="001D429A">
        <w:t xml:space="preserve">that </w:t>
      </w:r>
      <w:r>
        <w:t xml:space="preserve">information on social responsibility </w:t>
      </w:r>
      <w:r w:rsidR="001D429A">
        <w:t>is added to</w:t>
      </w:r>
      <w:r>
        <w:t xml:space="preserve"> questionnaire B. To test for an </w:t>
      </w:r>
      <w:r w:rsidR="001D429A">
        <w:t>‘</w:t>
      </w:r>
      <w:r w:rsidRPr="001D429A">
        <w:t>information effect</w:t>
      </w:r>
      <w:r w:rsidR="001D429A">
        <w:t>’</w:t>
      </w:r>
      <w:r w:rsidRPr="001D429A">
        <w:t>,</w:t>
      </w:r>
      <w:r w:rsidR="001D429A">
        <w:t xml:space="preserve"> recall hypothese</w:t>
      </w:r>
      <w:r>
        <w:t xml:space="preserve">s 2 and 4, two questionnaires have been developed. The first </w:t>
      </w:r>
      <w:r w:rsidR="0099579E">
        <w:t>questionnaire (questionnaire A), which be considered the base questionnaire,</w:t>
      </w:r>
      <w:r>
        <w:t xml:space="preserve"> does not contain any extra information </w:t>
      </w:r>
      <w:r w:rsidR="0099579E">
        <w:t>on CSR related product features. Th</w:t>
      </w:r>
      <w:r>
        <w:t>e second questionnaire (questionnaire B) does</w:t>
      </w:r>
      <w:r w:rsidR="0099579E">
        <w:t xml:space="preserve"> contain an information</w:t>
      </w:r>
      <w:r w:rsidR="00D70CA7">
        <w:t xml:space="preserve"> sheet on CSR</w:t>
      </w:r>
      <w:r>
        <w:t>.</w:t>
      </w:r>
      <w:r w:rsidR="00D70CA7">
        <w:t xml:space="preserve"> </w:t>
      </w:r>
      <w:r>
        <w:t>After the introduction to the choice tasks, respondents are informed on social responsibility in general as well on social responsible product attribute levels:</w:t>
      </w:r>
    </w:p>
    <w:p w:rsidR="00864B03" w:rsidRDefault="00864B03" w:rsidP="008B4A29">
      <w:pPr>
        <w:spacing w:line="360" w:lineRule="auto"/>
        <w:jc w:val="both"/>
      </w:pPr>
    </w:p>
    <w:p w:rsidR="008B4A29" w:rsidRDefault="008B4A29" w:rsidP="008B4A29">
      <w:pPr>
        <w:spacing w:line="360" w:lineRule="auto"/>
        <w:jc w:val="both"/>
        <w:rPr>
          <w:i/>
        </w:rPr>
      </w:pPr>
      <w:r>
        <w:rPr>
          <w:i/>
        </w:rPr>
        <w:t xml:space="preserve">“Before you are </w:t>
      </w:r>
      <w:r w:rsidR="00A45828">
        <w:rPr>
          <w:i/>
        </w:rPr>
        <w:t>displayed</w:t>
      </w:r>
      <w:r>
        <w:rPr>
          <w:i/>
        </w:rPr>
        <w:t xml:space="preserve"> the choice tasks, you will be provided wi</w:t>
      </w:r>
      <w:r w:rsidR="00A45828">
        <w:rPr>
          <w:i/>
        </w:rPr>
        <w:t>th some information about corporate social responsibility</w:t>
      </w:r>
      <w:r>
        <w:rPr>
          <w:i/>
        </w:rPr>
        <w:t>:</w:t>
      </w:r>
    </w:p>
    <w:p w:rsidR="008B4A29" w:rsidRDefault="008B4A29" w:rsidP="008B4A29">
      <w:pPr>
        <w:spacing w:line="360" w:lineRule="auto"/>
        <w:jc w:val="both"/>
        <w:rPr>
          <w:i/>
        </w:rPr>
      </w:pPr>
    </w:p>
    <w:p w:rsidR="008B4A29" w:rsidRDefault="008B4A29" w:rsidP="008B4A29">
      <w:pPr>
        <w:spacing w:line="360" w:lineRule="auto"/>
        <w:jc w:val="both"/>
        <w:rPr>
          <w:i/>
        </w:rPr>
      </w:pPr>
      <w:r>
        <w:rPr>
          <w:i/>
        </w:rPr>
        <w:t>It is important to take into account that CSR refers to products that are produced, grown, or purchased with extra care for human, animal, nature, and environment.</w:t>
      </w:r>
    </w:p>
    <w:p w:rsidR="008B4A29" w:rsidRDefault="008B4A29" w:rsidP="008B4A29">
      <w:pPr>
        <w:spacing w:line="360" w:lineRule="auto"/>
        <w:jc w:val="both"/>
        <w:rPr>
          <w:i/>
        </w:rPr>
      </w:pPr>
    </w:p>
    <w:p w:rsidR="008B4A29" w:rsidRDefault="008B4A29" w:rsidP="008B4A29">
      <w:pPr>
        <w:spacing w:line="360" w:lineRule="auto"/>
        <w:jc w:val="both"/>
        <w:rPr>
          <w:i/>
        </w:rPr>
      </w:pPr>
      <w:r>
        <w:rPr>
          <w:i/>
        </w:rPr>
        <w:t xml:space="preserve">In particular I would like to </w:t>
      </w:r>
      <w:r w:rsidR="00A45828">
        <w:rPr>
          <w:i/>
        </w:rPr>
        <w:t>emphasize on</w:t>
      </w:r>
      <w:r>
        <w:rPr>
          <w:i/>
        </w:rPr>
        <w:t xml:space="preserve"> two product features:</w:t>
      </w:r>
    </w:p>
    <w:p w:rsidR="008B4A29" w:rsidRPr="00B21309" w:rsidRDefault="008B4A29" w:rsidP="008B4A29">
      <w:pPr>
        <w:pStyle w:val="ListParagraph"/>
        <w:numPr>
          <w:ilvl w:val="0"/>
          <w:numId w:val="9"/>
        </w:numPr>
        <w:spacing w:line="360" w:lineRule="auto"/>
        <w:jc w:val="both"/>
        <w:rPr>
          <w:i/>
        </w:rPr>
      </w:pPr>
      <w:proofErr w:type="gramStart"/>
      <w:r w:rsidRPr="00B21309">
        <w:rPr>
          <w:i/>
        </w:rPr>
        <w:t>with</w:t>
      </w:r>
      <w:proofErr w:type="gramEnd"/>
      <w:r w:rsidRPr="00B21309">
        <w:rPr>
          <w:i/>
        </w:rPr>
        <w:t xml:space="preserve"> regard to CSR, a paper packaging is assumed to be a more sustainable way of packaging than is a plastic packaging.</w:t>
      </w:r>
    </w:p>
    <w:p w:rsidR="008B4A29" w:rsidRDefault="008B4A29" w:rsidP="008B4A29">
      <w:pPr>
        <w:pStyle w:val="ListParagraph"/>
        <w:numPr>
          <w:ilvl w:val="0"/>
          <w:numId w:val="9"/>
        </w:numPr>
        <w:spacing w:line="360" w:lineRule="auto"/>
        <w:jc w:val="both"/>
        <w:rPr>
          <w:i/>
        </w:rPr>
      </w:pPr>
      <w:proofErr w:type="gramStart"/>
      <w:r w:rsidRPr="00CE3DFF">
        <w:rPr>
          <w:i/>
        </w:rPr>
        <w:t>furthermore</w:t>
      </w:r>
      <w:proofErr w:type="gramEnd"/>
      <w:r w:rsidRPr="00CE3DFF">
        <w:rPr>
          <w:i/>
        </w:rPr>
        <w:t>, a biological potato is assumed to be a more sustainable alternative than other types of potato.</w:t>
      </w:r>
      <w:r>
        <w:rPr>
          <w:i/>
        </w:rPr>
        <w:t>”</w:t>
      </w:r>
    </w:p>
    <w:p w:rsidR="008B4A29" w:rsidRDefault="008B4A29" w:rsidP="008B4A29">
      <w:pPr>
        <w:spacing w:line="360" w:lineRule="auto"/>
        <w:jc w:val="both"/>
        <w:rPr>
          <w:i/>
        </w:rPr>
      </w:pPr>
    </w:p>
    <w:p w:rsidR="008B4A29" w:rsidRDefault="00885ED3" w:rsidP="008B4A29">
      <w:pPr>
        <w:spacing w:line="360" w:lineRule="auto"/>
        <w:jc w:val="both"/>
      </w:pPr>
      <w:r>
        <w:t xml:space="preserve">A copy of the questionnaire is included in </w:t>
      </w:r>
      <w:r w:rsidR="008B4A29">
        <w:t>appendix</w:t>
      </w:r>
      <w:r>
        <w:t xml:space="preserve"> 1. In addition, the information </w:t>
      </w:r>
      <w:r w:rsidR="008C39BC">
        <w:t>sheet</w:t>
      </w:r>
      <w:r>
        <w:t xml:space="preserve"> </w:t>
      </w:r>
      <w:r w:rsidR="008C39BC">
        <w:t>as displayed in questionnaire B</w:t>
      </w:r>
      <w:r>
        <w:t xml:space="preserve"> is </w:t>
      </w:r>
      <w:r w:rsidR="008C39BC">
        <w:t>added</w:t>
      </w:r>
      <w:r>
        <w:t xml:space="preserve"> in appendix 2.</w:t>
      </w:r>
    </w:p>
    <w:p w:rsidR="008B4A29" w:rsidRDefault="008B4A29" w:rsidP="008B4A29">
      <w:pPr>
        <w:spacing w:line="360" w:lineRule="auto"/>
        <w:jc w:val="both"/>
      </w:pPr>
    </w:p>
    <w:p w:rsidR="008B4A29" w:rsidRDefault="008B4A29" w:rsidP="008B4A29">
      <w:pPr>
        <w:pStyle w:val="Heading2"/>
        <w:spacing w:line="360" w:lineRule="auto"/>
      </w:pPr>
      <w:bookmarkStart w:id="23" w:name="_Toc216942274"/>
      <w:r w:rsidRPr="004852C2">
        <w:t>4.3 Methods for analysis</w:t>
      </w:r>
      <w:bookmarkEnd w:id="23"/>
    </w:p>
    <w:p w:rsidR="008B4A29" w:rsidRDefault="00C73587" w:rsidP="001427DA">
      <w:pPr>
        <w:spacing w:line="360" w:lineRule="auto"/>
        <w:jc w:val="both"/>
      </w:pPr>
      <w:r>
        <w:t>A</w:t>
      </w:r>
      <w:r w:rsidR="008B4A29">
        <w:t xml:space="preserve"> binary logistic regression will be </w:t>
      </w:r>
      <w:r>
        <w:t>estimated based on the collected data</w:t>
      </w:r>
      <w:r w:rsidR="008B4A29">
        <w:t xml:space="preserve">. </w:t>
      </w:r>
      <w:r w:rsidR="002A1952">
        <w:t>B</w:t>
      </w:r>
      <w:r w:rsidR="008B4A29">
        <w:t xml:space="preserve">inary logistic regression </w:t>
      </w:r>
      <w:r w:rsidR="001427DA">
        <w:t>is very similar to ordinary least squares regression. The difference exists in the assumption on the outcome of the dependen</w:t>
      </w:r>
      <w:r w:rsidR="002A1952">
        <w:t>t variable. Where the outcome in</w:t>
      </w:r>
      <w:r w:rsidR="001427DA">
        <w:t xml:space="preserve"> ordinary least squares regression is continuous, for logistic regression on the other hand, this is dichotomous. I</w:t>
      </w:r>
      <w:r w:rsidR="002A1952">
        <w:t>n this study, which comes down to</w:t>
      </w:r>
      <w:r w:rsidR="001427DA">
        <w:t xml:space="preserve"> the choice respondents make in the choice tasks, each choice task consists of two alternatives. Although this has implications for the mathematical form, the methods and philosophy of analysis are identical.</w:t>
      </w:r>
      <w:r w:rsidR="002A1952">
        <w:t xml:space="preserve"> (Lehmann et</w:t>
      </w:r>
      <w:r w:rsidR="00AC756E">
        <w:t xml:space="preserve"> al</w:t>
      </w:r>
      <w:r w:rsidR="002A1952">
        <w:t>.</w:t>
      </w:r>
      <w:r w:rsidR="00AC756E">
        <w:t>, 1998) Mathematically, the formula that is used for ana</w:t>
      </w:r>
      <w:r w:rsidR="002A1952">
        <w:t>lysis can be stated as follows:</w:t>
      </w:r>
    </w:p>
    <w:p w:rsidR="008B4A29" w:rsidRDefault="008B4A29" w:rsidP="008B4A29">
      <w:pPr>
        <w:spacing w:line="360" w:lineRule="auto"/>
      </w:pPr>
    </w:p>
    <w:p w:rsidR="008B4A29" w:rsidRPr="00E2115F" w:rsidRDefault="00E2115F" w:rsidP="00DD307F">
      <w:pPr>
        <w:spacing w:line="360" w:lineRule="auto"/>
        <w:jc w:val="center"/>
      </w:pPr>
      <m:oMathPara>
        <m:oMathParaPr>
          <m:jc m:val="center"/>
        </m:oMathParaPr>
        <m:oMath>
          <m:r>
            <w:rPr>
              <w:rFonts w:ascii="Cambria Math" w:hAnsi="Cambria Math"/>
            </w:rPr>
            <m:t xml:space="preserve">Ln choice=α+ </m:t>
          </m:r>
          <m:sSub>
            <m:sSubPr>
              <m:ctrlPr>
                <w:rPr>
                  <w:rFonts w:ascii="Cambria Math" w:hAnsi="Cambria Math"/>
                  <w:i/>
                </w:rPr>
              </m:ctrlPr>
            </m:sSubPr>
            <m:e>
              <m:r>
                <w:rPr>
                  <w:rFonts w:ascii="Cambria Math" w:hAnsi="Cambria Math"/>
                </w:rPr>
                <m:t>β</m:t>
              </m:r>
            </m:e>
            <m:sub>
              <m:r>
                <w:rPr>
                  <w:rFonts w:ascii="Cambria Math" w:hAnsi="Cambria Math"/>
                </w:rPr>
                <m:t>1</m:t>
              </m:r>
            </m:sub>
          </m:sSub>
          <m:r>
            <w:rPr>
              <w:rFonts w:ascii="Cambria Math" w:hAnsi="Cambria Math"/>
            </w:rPr>
            <m:t>*brand+</m:t>
          </m:r>
          <m:sSub>
            <m:sSubPr>
              <m:ctrlPr>
                <w:rPr>
                  <w:rFonts w:ascii="Cambria Math" w:hAnsi="Cambria Math"/>
                  <w:i/>
                </w:rPr>
              </m:ctrlPr>
            </m:sSubPr>
            <m:e>
              <m:r>
                <w:rPr>
                  <w:rFonts w:ascii="Cambria Math" w:hAnsi="Cambria Math"/>
                </w:rPr>
                <m:t>β</m:t>
              </m:r>
            </m:e>
            <m:sub>
              <m:r>
                <w:rPr>
                  <w:rFonts w:ascii="Cambria Math" w:hAnsi="Cambria Math"/>
                </w:rPr>
                <m:t>2</m:t>
              </m:r>
            </m:sub>
          </m:sSub>
          <m:r>
            <w:rPr>
              <w:rFonts w:ascii="Cambria Math" w:hAnsi="Cambria Math"/>
            </w:rPr>
            <m:t>*pap</m:t>
          </m:r>
          <m:r>
            <w:rPr>
              <w:rFonts w:ascii="Cambria Math" w:hAnsi="Cambria Math"/>
            </w:rPr>
            <m:t>er cone+</m:t>
          </m:r>
          <m:sSub>
            <m:sSubPr>
              <m:ctrlPr>
                <w:rPr>
                  <w:rFonts w:ascii="Cambria Math" w:hAnsi="Cambria Math"/>
                  <w:i/>
                </w:rPr>
              </m:ctrlPr>
            </m:sSubPr>
            <m:e>
              <m:r>
                <w:rPr>
                  <w:rFonts w:ascii="Cambria Math" w:hAnsi="Cambria Math"/>
                </w:rPr>
                <m:t>β</m:t>
              </m:r>
            </m:e>
            <m:sub>
              <m:r>
                <w:rPr>
                  <w:rFonts w:ascii="Cambria Math" w:hAnsi="Cambria Math"/>
                </w:rPr>
                <m:t>3</m:t>
              </m:r>
            </m:sub>
          </m:sSub>
          <m:r>
            <w:rPr>
              <w:rFonts w:ascii="Cambria Math" w:hAnsi="Cambria Math"/>
            </w:rPr>
            <m:t>*specified+</m:t>
          </m:r>
          <m:sSub>
            <m:sSubPr>
              <m:ctrlPr>
                <w:rPr>
                  <w:rFonts w:ascii="Cambria Math" w:hAnsi="Cambria Math"/>
                  <w:i/>
                </w:rPr>
              </m:ctrlPr>
            </m:sSubPr>
            <m:e>
              <m:r>
                <w:rPr>
                  <w:rFonts w:ascii="Cambria Math" w:hAnsi="Cambria Math"/>
                </w:rPr>
                <m:t>β</m:t>
              </m:r>
            </m:e>
            <m:sub>
              <m:r>
                <w:rPr>
                  <w:rFonts w:ascii="Cambria Math" w:hAnsi="Cambria Math"/>
                </w:rPr>
                <m:t>4</m:t>
              </m:r>
            </m:sub>
          </m:sSub>
          <m:r>
            <w:rPr>
              <w:rFonts w:ascii="Cambria Math" w:hAnsi="Cambria Math"/>
            </w:rPr>
            <m:t>*biological+</m:t>
          </m:r>
          <m:sSub>
            <m:sSubPr>
              <m:ctrlPr>
                <w:rPr>
                  <w:rFonts w:ascii="Cambria Math" w:hAnsi="Cambria Math"/>
                  <w:i/>
                </w:rPr>
              </m:ctrlPr>
            </m:sSubPr>
            <m:e>
              <m:r>
                <w:rPr>
                  <w:rFonts w:ascii="Cambria Math" w:hAnsi="Cambria Math"/>
                </w:rPr>
                <m:t>β</m:t>
              </m:r>
            </m:e>
            <m:sub>
              <m:r>
                <w:rPr>
                  <w:rFonts w:ascii="Cambria Math" w:hAnsi="Cambria Math"/>
                </w:rPr>
                <m:t>5</m:t>
              </m:r>
            </m:sub>
          </m:sSub>
          <m:r>
            <w:rPr>
              <w:rFonts w:ascii="Cambria Math" w:hAnsi="Cambria Math"/>
            </w:rPr>
            <m:t>*price+</m:t>
          </m:r>
          <m:sSub>
            <m:sSubPr>
              <m:ctrlPr>
                <w:rPr>
                  <w:rFonts w:ascii="Cambria Math" w:hAnsi="Cambria Math"/>
                  <w:i/>
                </w:rPr>
              </m:ctrlPr>
            </m:sSubPr>
            <m:e>
              <m:r>
                <w:rPr>
                  <w:rFonts w:ascii="Cambria Math" w:hAnsi="Cambria Math"/>
                </w:rPr>
                <m:t>β</m:t>
              </m:r>
            </m:e>
            <m:sub>
              <m:r>
                <w:rPr>
                  <w:rFonts w:ascii="Cambria Math" w:hAnsi="Cambria Math"/>
                </w:rPr>
                <m:t>6</m:t>
              </m:r>
            </m:sub>
          </m:sSub>
          <m:r>
            <w:rPr>
              <w:rFonts w:ascii="Cambria Math" w:hAnsi="Cambria Math"/>
            </w:rPr>
            <m:t>*watin</m:t>
          </m:r>
          <m:sSub>
            <m:sSubPr>
              <m:ctrlPr>
                <w:rPr>
                  <w:rFonts w:ascii="Cambria Math" w:hAnsi="Cambria Math"/>
                  <w:i/>
                </w:rPr>
              </m:ctrlPr>
            </m:sSubPr>
            <m:e>
              <m:r>
                <w:rPr>
                  <w:rFonts w:ascii="Cambria Math" w:hAnsi="Cambria Math"/>
                </w:rPr>
                <m:t>g</m:t>
              </m:r>
            </m:e>
            <m:sub>
              <m:r>
                <w:rPr>
                  <w:rFonts w:ascii="Cambria Math" w:hAnsi="Cambria Math"/>
                </w:rPr>
                <m:t>time</m:t>
              </m:r>
            </m:sub>
          </m:sSub>
          <m:r>
            <w:rPr>
              <w:rFonts w:ascii="Cambria Math" w:hAnsi="Cambria Math"/>
            </w:rPr>
            <m:t>+ε</m:t>
          </m:r>
        </m:oMath>
      </m:oMathPara>
    </w:p>
    <w:p w:rsidR="008B4A29" w:rsidRDefault="008B4A29" w:rsidP="008B4A29">
      <w:pPr>
        <w:spacing w:line="360" w:lineRule="auto"/>
      </w:pPr>
    </w:p>
    <w:p w:rsidR="008B4A29" w:rsidRDefault="009D08C4" w:rsidP="008B4A29">
      <w:pPr>
        <w:spacing w:line="360" w:lineRule="auto"/>
        <w:jc w:val="both"/>
      </w:pPr>
      <w:r>
        <w:t>All analyses are performed in SPSS 20, for which now follows a summary of some practical implications. The</w:t>
      </w:r>
      <w:r w:rsidR="008B4A29">
        <w:t xml:space="preserve"> dependent variable </w:t>
      </w:r>
      <w:r w:rsidR="0087238B">
        <w:t xml:space="preserve">here </w:t>
      </w:r>
      <w:r w:rsidR="008B4A29">
        <w:t xml:space="preserve">is choice. Within each choice task, respondents indicate whether they prefer alternative 1 or alternative 2. </w:t>
      </w:r>
      <w:r w:rsidR="0087238B">
        <w:t>For analytical reasons, c</w:t>
      </w:r>
      <w:r w:rsidR="008B4A29">
        <w:t xml:space="preserve">hoice </w:t>
      </w:r>
      <w:r w:rsidR="0087238B">
        <w:t xml:space="preserve">is incorporated to the model </w:t>
      </w:r>
      <w:r w:rsidR="008B4A29">
        <w:t>reflect</w:t>
      </w:r>
      <w:r w:rsidR="0087238B">
        <w:t>ing</w:t>
      </w:r>
      <w:r w:rsidR="008B4A29">
        <w:t xml:space="preserve"> whether the respondent does or does not choose alternative 1</w:t>
      </w:r>
      <w:r w:rsidR="0087238B">
        <w:t xml:space="preserve">. </w:t>
      </w:r>
      <w:r w:rsidR="00D1645E">
        <w:t>T</w:t>
      </w:r>
      <w:r w:rsidR="0087238B">
        <w:t xml:space="preserve">his </w:t>
      </w:r>
      <w:r w:rsidR="00D1645E">
        <w:t xml:space="preserve">implicitly incorporates </w:t>
      </w:r>
      <w:r w:rsidR="008B4A29">
        <w:t xml:space="preserve">the </w:t>
      </w:r>
      <w:r w:rsidR="00D1645E">
        <w:t>consequences for alternative 2.</w:t>
      </w:r>
    </w:p>
    <w:p w:rsidR="008B4A29" w:rsidRDefault="008B4A29" w:rsidP="008B4A29">
      <w:pPr>
        <w:spacing w:line="360" w:lineRule="auto"/>
        <w:jc w:val="both"/>
      </w:pPr>
    </w:p>
    <w:p w:rsidR="008B4A29" w:rsidRDefault="008B4A29" w:rsidP="008B4A29">
      <w:pPr>
        <w:spacing w:line="360" w:lineRule="auto"/>
        <w:jc w:val="both"/>
      </w:pPr>
      <w:r>
        <w:t xml:space="preserve">The independent variables are the attributes </w:t>
      </w:r>
      <w:r w:rsidR="00D87E09">
        <w:t>that are</w:t>
      </w:r>
      <w:r>
        <w:t xml:space="preserve"> included in the choice model. For brand, packaging, and type of potato dummy variables are created. Price and waiting time are included as ratio variables, reflecting the actual value respectively in euros or in minutes.</w:t>
      </w:r>
      <w:r w:rsidR="007A5AA6">
        <w:t xml:space="preserve"> </w:t>
      </w:r>
      <w:r>
        <w:t xml:space="preserve">Each choice task, thus eight for each respondent, is placed on a separate row. The independent variables </w:t>
      </w:r>
      <w:r w:rsidR="00F83C72">
        <w:t>that are</w:t>
      </w:r>
      <w:r>
        <w:t xml:space="preserve"> included in the analysis are computed manually to create meaningful input. Where the dependent variable, choice, indicates whether respondents prefer alternative 1, the independent variables are entered measuring </w:t>
      </w:r>
      <m:oMath>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2</m:t>
            </m:r>
          </m:sub>
        </m:sSub>
      </m:oMath>
      <w:r>
        <w:t xml:space="preserve">. Hence, that when choice indicates whether the respondent prefers alternative 2, the independent variables should be entered as </w:t>
      </w:r>
      <m:oMath>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oMath>
      <w:r>
        <w:t>.</w:t>
      </w:r>
      <w:r w:rsidR="007A5AA6">
        <w:t xml:space="preserve"> </w:t>
      </w:r>
      <w:r>
        <w:t xml:space="preserve">The estimated coefficients that result from the binary logistic regression can be interpreted as part-worth utilities. Moreover, these estimates are the input for further calculations, </w:t>
      </w:r>
      <w:r w:rsidR="005E6F5F">
        <w:t>in particular relative importance weights</w:t>
      </w:r>
      <w:r>
        <w:t xml:space="preserve"> and the </w:t>
      </w:r>
      <w:r w:rsidR="005F3CDE">
        <w:t>WTP</w:t>
      </w:r>
      <w:r>
        <w:t>.</w:t>
      </w:r>
    </w:p>
    <w:p w:rsidR="008B4A29" w:rsidRDefault="008B4A29" w:rsidP="008B4A29">
      <w:pPr>
        <w:spacing w:line="360" w:lineRule="auto"/>
        <w:jc w:val="both"/>
      </w:pPr>
    </w:p>
    <w:p w:rsidR="008B4A29" w:rsidRPr="00B65D96" w:rsidRDefault="008B4A29" w:rsidP="007D0111">
      <w:pPr>
        <w:pStyle w:val="Heading3"/>
      </w:pPr>
      <w:bookmarkStart w:id="24" w:name="_Toc216942275"/>
      <w:r w:rsidRPr="00B65D96">
        <w:t>4.3.1 Relative importance</w:t>
      </w:r>
      <w:bookmarkEnd w:id="24"/>
    </w:p>
    <w:p w:rsidR="00824A1A" w:rsidRDefault="00824A1A" w:rsidP="00824A1A">
      <w:pPr>
        <w:spacing w:line="360" w:lineRule="auto"/>
        <w:jc w:val="both"/>
      </w:pPr>
      <w:r>
        <w:t xml:space="preserve">The relative importance </w:t>
      </w:r>
      <w:r w:rsidR="00A321AA">
        <w:t>weights</w:t>
      </w:r>
      <w:r>
        <w:t xml:space="preserve"> indicate to what extent the attributes are taken into </w:t>
      </w:r>
      <w:r w:rsidR="00A321AA">
        <w:t>consideration</w:t>
      </w:r>
      <w:r>
        <w:t xml:space="preserve"> when making a buying decision. The </w:t>
      </w:r>
      <w:r w:rsidR="00A321AA">
        <w:t xml:space="preserve">calculation of the relative </w:t>
      </w:r>
      <w:r>
        <w:t xml:space="preserve">importance of an attribute is </w:t>
      </w:r>
      <w:r w:rsidR="00A321AA">
        <w:t>based on t</w:t>
      </w:r>
      <w:r>
        <w:t xml:space="preserve">he range of its </w:t>
      </w:r>
      <w:r w:rsidR="00A321AA">
        <w:t xml:space="preserve">part-worth utility </w:t>
      </w:r>
      <w:r>
        <w:t>levels, the difference between the highest and lowest value</w:t>
      </w:r>
      <w:r w:rsidR="00A321AA">
        <w:t>. In order to calculate the relative importance on one particular attribute, the range of that attribute is</w:t>
      </w:r>
      <w:r>
        <w:t xml:space="preserve"> divided by the sum of the ranges across all attributes. (Hair et al</w:t>
      </w:r>
      <w:r w:rsidR="00A321AA">
        <w:t>.</w:t>
      </w:r>
      <w:r>
        <w:t xml:space="preserve">, 2006) </w:t>
      </w:r>
      <w:r w:rsidR="00A321AA">
        <w:t xml:space="preserve">The relative impact of each attribute is thus based on the size of the range of its utility have a greater impact on the calculated utility values and thus are deemed of greater importance. </w:t>
      </w:r>
      <w:r w:rsidR="008B4A29">
        <w:t>In this study</w:t>
      </w:r>
      <w:r>
        <w:t xml:space="preserve"> </w:t>
      </w:r>
      <w:r w:rsidR="00A321AA">
        <w:t xml:space="preserve">those utilities are represented by </w:t>
      </w:r>
      <w:r>
        <w:t xml:space="preserve">the </w:t>
      </w:r>
      <w:r w:rsidR="00A321AA">
        <w:t>B-</w:t>
      </w:r>
      <w:r w:rsidR="008B4A29">
        <w:t xml:space="preserve">estimates </w:t>
      </w:r>
      <w:r w:rsidR="00A321AA">
        <w:t>that result</w:t>
      </w:r>
      <w:r>
        <w:t xml:space="preserve"> from the </w:t>
      </w:r>
      <w:r w:rsidR="008B4A29">
        <w:t>binary logistic regression</w:t>
      </w:r>
      <w:r>
        <w:t>.</w:t>
      </w:r>
      <w:r w:rsidR="007C4967">
        <w:t xml:space="preserve"> </w:t>
      </w:r>
      <w:r w:rsidR="007A5AA6">
        <w:t xml:space="preserve">The relative </w:t>
      </w:r>
      <w:r w:rsidR="00BC7D56">
        <w:t>importance across all attributes adds</w:t>
      </w:r>
      <w:r w:rsidR="007C4967">
        <w:t xml:space="preserve"> up to 100%.</w:t>
      </w:r>
    </w:p>
    <w:p w:rsidR="007A5AA6" w:rsidRDefault="007A5AA6" w:rsidP="00824A1A">
      <w:pPr>
        <w:spacing w:line="360" w:lineRule="auto"/>
        <w:jc w:val="both"/>
      </w:pPr>
    </w:p>
    <w:p w:rsidR="008B4A29" w:rsidRPr="00B65D96" w:rsidRDefault="008B4A29" w:rsidP="007D0111">
      <w:pPr>
        <w:pStyle w:val="Heading3"/>
      </w:pPr>
      <w:bookmarkStart w:id="25" w:name="_Toc216942276"/>
      <w:r w:rsidRPr="00B65D96">
        <w:t>4.3.2 Willingness to pay</w:t>
      </w:r>
      <w:bookmarkEnd w:id="25"/>
    </w:p>
    <w:p w:rsidR="008B4A29" w:rsidRDefault="008B4A29" w:rsidP="008B4A29">
      <w:pPr>
        <w:spacing w:line="360" w:lineRule="auto"/>
        <w:jc w:val="both"/>
      </w:pPr>
      <w:r>
        <w:t xml:space="preserve">In order to measure WTP, multiple methods can be identified. </w:t>
      </w:r>
      <w:proofErr w:type="spellStart"/>
      <w:r>
        <w:t>Breidert</w:t>
      </w:r>
      <w:proofErr w:type="spellEnd"/>
      <w:r>
        <w:t xml:space="preserve"> et al</w:t>
      </w:r>
      <w:r w:rsidR="003812B6">
        <w:t>.</w:t>
      </w:r>
      <w:r>
        <w:t xml:space="preserve"> (2006) provide a classification based on data collection methods. On the top level of this classification methods can be distinguished whether they utilize surveying techniques (direct or indirect survey) or whether they are based on actual or simulated price-response data (market data or experiments).</w:t>
      </w:r>
    </w:p>
    <w:p w:rsidR="008B4A29" w:rsidRDefault="008B4A29" w:rsidP="008B4A29">
      <w:pPr>
        <w:spacing w:line="360" w:lineRule="auto"/>
        <w:jc w:val="both"/>
      </w:pPr>
    </w:p>
    <w:p w:rsidR="008B4A29" w:rsidRPr="00B35705" w:rsidRDefault="008B4A29" w:rsidP="008B4A29">
      <w:pPr>
        <w:spacing w:line="360" w:lineRule="auto"/>
        <w:jc w:val="both"/>
      </w:pPr>
      <w:r>
        <w:t>The computed willi</w:t>
      </w:r>
      <w:r w:rsidR="00B15505">
        <w:t>ngness to pay is based on the B-</w:t>
      </w:r>
      <w:r>
        <w:t>estimate</w:t>
      </w:r>
      <w:r w:rsidR="00B15505">
        <w:t>s</w:t>
      </w:r>
      <w:r>
        <w:t xml:space="preserve"> </w:t>
      </w:r>
      <w:r w:rsidR="00B15505">
        <w:t>that resulted from</w:t>
      </w:r>
      <w:r>
        <w:t xml:space="preserve"> the binary logistic regression. The utility for price </w:t>
      </w:r>
      <w:r w:rsidR="00B15505">
        <w:t>should provide</w:t>
      </w:r>
      <w:r>
        <w:t xml:space="preserve"> guidance in the conversion from utility to WTP. In this study the utility for price reflects the amount of utility consumers derive for ev</w:t>
      </w:r>
      <w:r w:rsidR="00B15505">
        <w:t xml:space="preserve">ery monetary increase in price, the </w:t>
      </w:r>
      <w:proofErr w:type="spellStart"/>
      <w:r w:rsidR="00B15505">
        <w:t>util</w:t>
      </w:r>
      <w:proofErr w:type="spellEnd"/>
      <w:r w:rsidR="00B15505">
        <w:t xml:space="preserve"> per euro ratio. </w:t>
      </w:r>
      <w:r>
        <w:t>For example, if the price for fries increases with €</w:t>
      </w:r>
      <w:r w:rsidR="00B15505">
        <w:t xml:space="preserve"> </w:t>
      </w:r>
      <w:r>
        <w:t>1.00</w:t>
      </w:r>
      <w:r w:rsidR="00B15505">
        <w:t>,</w:t>
      </w:r>
      <w:r>
        <w:t xml:space="preserve"> utility increases with the amount that is reflected as the B</w:t>
      </w:r>
      <w:r w:rsidR="00B15505">
        <w:t xml:space="preserve">-estimate for price. In order to come to the WTP for an attribute level, this ratio should be converted in a euro per </w:t>
      </w:r>
      <w:proofErr w:type="spellStart"/>
      <w:r w:rsidR="00B15505">
        <w:t>util</w:t>
      </w:r>
      <w:proofErr w:type="spellEnd"/>
      <w:r w:rsidR="00B15505">
        <w:t xml:space="preserve"> ratio. </w:t>
      </w:r>
      <w:r w:rsidR="0058768B">
        <w:t>Then, this ratio</w:t>
      </w:r>
      <w:r w:rsidR="00B15505">
        <w:t xml:space="preserve"> can be used to translate the utility scores for a certain attribute level into the WTP for this attribute level.</w:t>
      </w:r>
    </w:p>
    <w:p w:rsidR="00DD307F" w:rsidRDefault="00DD307F" w:rsidP="007D0111">
      <w:pPr>
        <w:pStyle w:val="Heading1"/>
      </w:pPr>
      <w:r>
        <w:br w:type="page"/>
      </w:r>
    </w:p>
    <w:p w:rsidR="007D0111" w:rsidRDefault="007D0111" w:rsidP="007D0111">
      <w:pPr>
        <w:pStyle w:val="Heading1"/>
      </w:pPr>
      <w:bookmarkStart w:id="26" w:name="_Toc216942277"/>
      <w:r>
        <w:t>5. Results</w:t>
      </w:r>
      <w:bookmarkEnd w:id="26"/>
    </w:p>
    <w:p w:rsidR="007D0111" w:rsidRDefault="0030112C" w:rsidP="008C067A">
      <w:pPr>
        <w:spacing w:line="360" w:lineRule="auto"/>
        <w:jc w:val="both"/>
      </w:pPr>
      <w:r>
        <w:t xml:space="preserve">After </w:t>
      </w:r>
      <w:r w:rsidR="001632E2">
        <w:t xml:space="preserve">carefully preparing the study as described in the previous chapters, now the results are to be generated. </w:t>
      </w:r>
      <w:r w:rsidR="00AB3DE7">
        <w:t>This chapter shows the results of the analyses that are performed.</w:t>
      </w:r>
      <w:r w:rsidR="008C067A">
        <w:t xml:space="preserve"> The structure of this chapter will follow the sequence of the questionnaire. First, some descriptive are displayed, after which attention will be paid to the multiitem scales. Then, several binary logistics regression will be estimated</w:t>
      </w:r>
      <w:r w:rsidR="001D3285">
        <w:t>,</w:t>
      </w:r>
      <w:r w:rsidR="008C067A">
        <w:t xml:space="preserve"> based on the data that is generated through the choice tasks.</w:t>
      </w:r>
    </w:p>
    <w:p w:rsidR="007D0111" w:rsidRDefault="007D0111" w:rsidP="007D0111">
      <w:pPr>
        <w:spacing w:line="360" w:lineRule="auto"/>
        <w:rPr>
          <w:b/>
        </w:rPr>
      </w:pPr>
    </w:p>
    <w:p w:rsidR="007D0111" w:rsidRPr="00D57301" w:rsidRDefault="007D0111" w:rsidP="007D0111">
      <w:pPr>
        <w:pStyle w:val="Heading2"/>
      </w:pPr>
      <w:bookmarkStart w:id="27" w:name="_Toc216942278"/>
      <w:r>
        <w:t xml:space="preserve">5.1 </w:t>
      </w:r>
      <w:r w:rsidRPr="00D57301">
        <w:t>Descriptive statistics</w:t>
      </w:r>
      <w:bookmarkEnd w:id="27"/>
    </w:p>
    <w:p w:rsidR="007D0111" w:rsidRDefault="007D0111" w:rsidP="007D0111">
      <w:pPr>
        <w:spacing w:line="360" w:lineRule="auto"/>
        <w:jc w:val="both"/>
      </w:pPr>
      <w:r>
        <w:t>The two questionnaires were posted online and opened for respondents simultaneously. Questionnaire A has been started by 65 persons, of which 56 completed it. Questionnaire B was started and completed by 50 persons. The table below provides insights on the demographics of the respondents.</w:t>
      </w:r>
      <w:r w:rsidRPr="00EB3122">
        <w:t xml:space="preserve"> </w:t>
      </w:r>
      <w:r>
        <w:t>Both samples are very similar regarding the distribution in all categories.</w:t>
      </w:r>
    </w:p>
    <w:p w:rsidR="007D0111" w:rsidRDefault="007D0111" w:rsidP="007D0111">
      <w:pPr>
        <w:spacing w:line="360" w:lineRule="auto"/>
      </w:pPr>
    </w:p>
    <w:tbl>
      <w:tblPr>
        <w:tblStyle w:val="LightShading"/>
        <w:tblW w:w="9298" w:type="dxa"/>
        <w:jc w:val="center"/>
        <w:tblLook w:val="06A0"/>
      </w:tblPr>
      <w:tblGrid>
        <w:gridCol w:w="1922"/>
        <w:gridCol w:w="2168"/>
        <w:gridCol w:w="1213"/>
        <w:gridCol w:w="1426"/>
        <w:gridCol w:w="1143"/>
        <w:gridCol w:w="1426"/>
      </w:tblGrid>
      <w:tr w:rsidR="007D0111" w:rsidTr="00F60338">
        <w:trPr>
          <w:cnfStyle w:val="100000000000"/>
          <w:trHeight w:val="280"/>
          <w:jc w:val="center"/>
        </w:trPr>
        <w:tc>
          <w:tcPr>
            <w:cnfStyle w:val="001000000000"/>
            <w:tcW w:w="1922" w:type="dxa"/>
            <w:vMerge w:val="restart"/>
          </w:tcPr>
          <w:p w:rsidR="007D0111" w:rsidRPr="00842D2B" w:rsidRDefault="007D0111" w:rsidP="00F60338">
            <w:pPr>
              <w:spacing w:line="360" w:lineRule="auto"/>
              <w:rPr>
                <w:b w:val="0"/>
              </w:rPr>
            </w:pPr>
            <w:r w:rsidRPr="00842D2B">
              <w:t>Characteristic</w:t>
            </w:r>
          </w:p>
        </w:tc>
        <w:tc>
          <w:tcPr>
            <w:tcW w:w="2168" w:type="dxa"/>
            <w:vMerge w:val="restart"/>
          </w:tcPr>
          <w:p w:rsidR="007D0111" w:rsidRPr="00842D2B" w:rsidRDefault="007D0111" w:rsidP="00F60338">
            <w:pPr>
              <w:spacing w:line="360" w:lineRule="auto"/>
              <w:cnfStyle w:val="100000000000"/>
              <w:rPr>
                <w:b w:val="0"/>
              </w:rPr>
            </w:pPr>
          </w:p>
        </w:tc>
        <w:tc>
          <w:tcPr>
            <w:tcW w:w="2639" w:type="dxa"/>
            <w:gridSpan w:val="2"/>
          </w:tcPr>
          <w:p w:rsidR="007D0111" w:rsidRPr="00842D2B" w:rsidRDefault="007D0111" w:rsidP="00F60338">
            <w:pPr>
              <w:spacing w:line="360" w:lineRule="auto"/>
              <w:jc w:val="center"/>
              <w:cnfStyle w:val="100000000000"/>
              <w:rPr>
                <w:b w:val="0"/>
              </w:rPr>
            </w:pPr>
            <w:r>
              <w:t>Questionnaire A</w:t>
            </w:r>
          </w:p>
        </w:tc>
        <w:tc>
          <w:tcPr>
            <w:tcW w:w="2569" w:type="dxa"/>
            <w:gridSpan w:val="2"/>
          </w:tcPr>
          <w:p w:rsidR="007D0111" w:rsidRDefault="007D0111" w:rsidP="00F60338">
            <w:pPr>
              <w:spacing w:line="360" w:lineRule="auto"/>
              <w:jc w:val="center"/>
              <w:cnfStyle w:val="100000000000"/>
              <w:rPr>
                <w:b w:val="0"/>
              </w:rPr>
            </w:pPr>
            <w:r>
              <w:t>Questionnaire B</w:t>
            </w:r>
          </w:p>
        </w:tc>
      </w:tr>
      <w:tr w:rsidR="007D0111" w:rsidTr="00F60338">
        <w:trPr>
          <w:trHeight w:val="280"/>
          <w:jc w:val="center"/>
        </w:trPr>
        <w:tc>
          <w:tcPr>
            <w:cnfStyle w:val="001000000000"/>
            <w:tcW w:w="1922" w:type="dxa"/>
            <w:vMerge/>
          </w:tcPr>
          <w:p w:rsidR="007D0111" w:rsidRPr="00842D2B" w:rsidRDefault="007D0111" w:rsidP="00F60338">
            <w:pPr>
              <w:spacing w:line="360" w:lineRule="auto"/>
              <w:rPr>
                <w:b w:val="0"/>
              </w:rPr>
            </w:pPr>
          </w:p>
        </w:tc>
        <w:tc>
          <w:tcPr>
            <w:tcW w:w="2168" w:type="dxa"/>
            <w:vMerge/>
          </w:tcPr>
          <w:p w:rsidR="007D0111" w:rsidRPr="00842D2B" w:rsidRDefault="007D0111" w:rsidP="00F60338">
            <w:pPr>
              <w:spacing w:line="360" w:lineRule="auto"/>
              <w:cnfStyle w:val="000000000000"/>
              <w:rPr>
                <w:b/>
              </w:rPr>
            </w:pPr>
          </w:p>
        </w:tc>
        <w:tc>
          <w:tcPr>
            <w:tcW w:w="1213" w:type="dxa"/>
          </w:tcPr>
          <w:p w:rsidR="007D0111" w:rsidRDefault="007D0111" w:rsidP="00F60338">
            <w:pPr>
              <w:spacing w:line="360" w:lineRule="auto"/>
              <w:jc w:val="center"/>
              <w:cnfStyle w:val="000000000000"/>
              <w:rPr>
                <w:b/>
              </w:rPr>
            </w:pPr>
            <w:r>
              <w:rPr>
                <w:b/>
              </w:rPr>
              <w:t>N</w:t>
            </w:r>
            <w:r w:rsidRPr="00842D2B">
              <w:rPr>
                <w:b/>
              </w:rPr>
              <w:t xml:space="preserve"> (=56)</w:t>
            </w:r>
          </w:p>
        </w:tc>
        <w:tc>
          <w:tcPr>
            <w:tcW w:w="1426" w:type="dxa"/>
          </w:tcPr>
          <w:p w:rsidR="007D0111" w:rsidRDefault="007D0111" w:rsidP="00F60338">
            <w:pPr>
              <w:spacing w:line="360" w:lineRule="auto"/>
              <w:jc w:val="center"/>
              <w:cnfStyle w:val="000000000000"/>
              <w:rPr>
                <w:b/>
              </w:rPr>
            </w:pPr>
            <w:r>
              <w:rPr>
                <w:b/>
              </w:rPr>
              <w:t>% (=100)</w:t>
            </w:r>
          </w:p>
        </w:tc>
        <w:tc>
          <w:tcPr>
            <w:tcW w:w="1143" w:type="dxa"/>
          </w:tcPr>
          <w:p w:rsidR="007D0111" w:rsidRDefault="007D0111" w:rsidP="00F60338">
            <w:pPr>
              <w:spacing w:line="360" w:lineRule="auto"/>
              <w:jc w:val="center"/>
              <w:cnfStyle w:val="000000000000"/>
              <w:rPr>
                <w:b/>
              </w:rPr>
            </w:pPr>
            <w:r>
              <w:rPr>
                <w:b/>
              </w:rPr>
              <w:t>N</w:t>
            </w:r>
            <w:r w:rsidRPr="00842D2B">
              <w:rPr>
                <w:b/>
              </w:rPr>
              <w:t xml:space="preserve"> (=</w:t>
            </w:r>
            <w:r>
              <w:rPr>
                <w:b/>
              </w:rPr>
              <w:t>50</w:t>
            </w:r>
            <w:r w:rsidRPr="00842D2B">
              <w:rPr>
                <w:b/>
              </w:rPr>
              <w:t>)</w:t>
            </w:r>
          </w:p>
        </w:tc>
        <w:tc>
          <w:tcPr>
            <w:tcW w:w="1426" w:type="dxa"/>
          </w:tcPr>
          <w:p w:rsidR="007D0111" w:rsidRDefault="007D0111" w:rsidP="00F60338">
            <w:pPr>
              <w:spacing w:line="360" w:lineRule="auto"/>
              <w:jc w:val="center"/>
              <w:cnfStyle w:val="000000000000"/>
              <w:rPr>
                <w:b/>
              </w:rPr>
            </w:pPr>
            <w:r>
              <w:rPr>
                <w:b/>
              </w:rPr>
              <w:t>% (=100)</w:t>
            </w:r>
          </w:p>
        </w:tc>
      </w:tr>
      <w:tr w:rsidR="007D0111" w:rsidTr="00F60338">
        <w:trPr>
          <w:jc w:val="center"/>
        </w:trPr>
        <w:tc>
          <w:tcPr>
            <w:cnfStyle w:val="001000000000"/>
            <w:tcW w:w="1922" w:type="dxa"/>
          </w:tcPr>
          <w:p w:rsidR="007D0111" w:rsidRDefault="007D0111" w:rsidP="00F60338">
            <w:pPr>
              <w:spacing w:line="360" w:lineRule="auto"/>
            </w:pPr>
            <w:r>
              <w:t>gender</w:t>
            </w:r>
          </w:p>
        </w:tc>
        <w:tc>
          <w:tcPr>
            <w:tcW w:w="2168" w:type="dxa"/>
          </w:tcPr>
          <w:p w:rsidR="007D0111" w:rsidRDefault="007D0111" w:rsidP="00F60338">
            <w:pPr>
              <w:spacing w:line="360" w:lineRule="auto"/>
              <w:cnfStyle w:val="000000000000"/>
            </w:pPr>
            <w:r>
              <w:t>male</w:t>
            </w:r>
          </w:p>
          <w:p w:rsidR="007D0111" w:rsidRDefault="007D0111" w:rsidP="00F60338">
            <w:pPr>
              <w:spacing w:line="360" w:lineRule="auto"/>
              <w:cnfStyle w:val="000000000000"/>
            </w:pPr>
            <w:r>
              <w:t>female</w:t>
            </w:r>
          </w:p>
        </w:tc>
        <w:tc>
          <w:tcPr>
            <w:tcW w:w="1213" w:type="dxa"/>
          </w:tcPr>
          <w:p w:rsidR="007D0111" w:rsidRDefault="007D0111" w:rsidP="00F60338">
            <w:pPr>
              <w:spacing w:line="360" w:lineRule="auto"/>
              <w:jc w:val="center"/>
              <w:cnfStyle w:val="000000000000"/>
            </w:pPr>
            <w:r>
              <w:t>28</w:t>
            </w:r>
          </w:p>
          <w:p w:rsidR="007D0111" w:rsidRDefault="007D0111" w:rsidP="00F60338">
            <w:pPr>
              <w:spacing w:line="360" w:lineRule="auto"/>
              <w:jc w:val="center"/>
              <w:cnfStyle w:val="000000000000"/>
            </w:pPr>
            <w:r>
              <w:t>28</w:t>
            </w:r>
          </w:p>
        </w:tc>
        <w:tc>
          <w:tcPr>
            <w:tcW w:w="1426" w:type="dxa"/>
          </w:tcPr>
          <w:p w:rsidR="007D0111" w:rsidRDefault="007D0111" w:rsidP="00F60338">
            <w:pPr>
              <w:spacing w:line="360" w:lineRule="auto"/>
              <w:jc w:val="center"/>
              <w:cnfStyle w:val="000000000000"/>
            </w:pPr>
            <w:r>
              <w:t>50</w:t>
            </w:r>
          </w:p>
          <w:p w:rsidR="007D0111" w:rsidRDefault="007D0111" w:rsidP="00F60338">
            <w:pPr>
              <w:spacing w:line="360" w:lineRule="auto"/>
              <w:jc w:val="center"/>
              <w:cnfStyle w:val="000000000000"/>
            </w:pPr>
            <w:r>
              <w:t>50</w:t>
            </w:r>
          </w:p>
        </w:tc>
        <w:tc>
          <w:tcPr>
            <w:tcW w:w="1143" w:type="dxa"/>
          </w:tcPr>
          <w:p w:rsidR="007D0111" w:rsidRDefault="007D0111" w:rsidP="00F60338">
            <w:pPr>
              <w:spacing w:line="360" w:lineRule="auto"/>
              <w:jc w:val="center"/>
              <w:cnfStyle w:val="000000000000"/>
            </w:pPr>
            <w:r>
              <w:t>25</w:t>
            </w:r>
          </w:p>
          <w:p w:rsidR="007D0111" w:rsidRDefault="007D0111" w:rsidP="00F60338">
            <w:pPr>
              <w:spacing w:line="360" w:lineRule="auto"/>
              <w:jc w:val="center"/>
              <w:cnfStyle w:val="000000000000"/>
            </w:pPr>
            <w:r>
              <w:t>25</w:t>
            </w:r>
          </w:p>
        </w:tc>
        <w:tc>
          <w:tcPr>
            <w:tcW w:w="1426" w:type="dxa"/>
          </w:tcPr>
          <w:p w:rsidR="007D0111" w:rsidRDefault="007D0111" w:rsidP="00F60338">
            <w:pPr>
              <w:spacing w:line="360" w:lineRule="auto"/>
              <w:jc w:val="center"/>
              <w:cnfStyle w:val="000000000000"/>
            </w:pPr>
            <w:r>
              <w:t>50</w:t>
            </w:r>
          </w:p>
          <w:p w:rsidR="007D0111" w:rsidRDefault="007D0111" w:rsidP="00F60338">
            <w:pPr>
              <w:spacing w:line="360" w:lineRule="auto"/>
              <w:jc w:val="center"/>
              <w:cnfStyle w:val="000000000000"/>
            </w:pPr>
            <w:r>
              <w:t>50</w:t>
            </w:r>
          </w:p>
        </w:tc>
      </w:tr>
      <w:tr w:rsidR="007D0111" w:rsidTr="00F60338">
        <w:trPr>
          <w:jc w:val="center"/>
        </w:trPr>
        <w:tc>
          <w:tcPr>
            <w:cnfStyle w:val="001000000000"/>
            <w:tcW w:w="1922" w:type="dxa"/>
          </w:tcPr>
          <w:p w:rsidR="007D0111" w:rsidRDefault="007D0111" w:rsidP="00F60338">
            <w:pPr>
              <w:spacing w:line="360" w:lineRule="auto"/>
            </w:pPr>
            <w:r>
              <w:t>age class</w:t>
            </w:r>
          </w:p>
        </w:tc>
        <w:tc>
          <w:tcPr>
            <w:tcW w:w="2168" w:type="dxa"/>
          </w:tcPr>
          <w:p w:rsidR="007D0111" w:rsidRDefault="007D0111" w:rsidP="00F60338">
            <w:pPr>
              <w:spacing w:line="360" w:lineRule="auto"/>
              <w:cnfStyle w:val="000000000000"/>
            </w:pPr>
            <w:r>
              <w:t>18-25</w:t>
            </w:r>
          </w:p>
          <w:p w:rsidR="007D0111" w:rsidRDefault="007D0111" w:rsidP="00F60338">
            <w:pPr>
              <w:spacing w:line="360" w:lineRule="auto"/>
              <w:cnfStyle w:val="000000000000"/>
            </w:pPr>
            <w:r>
              <w:t>26-35</w:t>
            </w:r>
          </w:p>
          <w:p w:rsidR="007D0111" w:rsidRDefault="007D0111" w:rsidP="00F60338">
            <w:pPr>
              <w:spacing w:line="360" w:lineRule="auto"/>
              <w:cnfStyle w:val="000000000000"/>
            </w:pPr>
            <w:r>
              <w:t>36-50</w:t>
            </w:r>
          </w:p>
          <w:p w:rsidR="007D0111" w:rsidRDefault="007D0111" w:rsidP="00F60338">
            <w:pPr>
              <w:spacing w:line="360" w:lineRule="auto"/>
              <w:cnfStyle w:val="000000000000"/>
            </w:pPr>
            <w:r>
              <w:t>51-65</w:t>
            </w:r>
          </w:p>
          <w:p w:rsidR="007D0111" w:rsidRDefault="007D0111" w:rsidP="00F60338">
            <w:pPr>
              <w:spacing w:line="360" w:lineRule="auto"/>
              <w:cnfStyle w:val="000000000000"/>
            </w:pPr>
            <w:r>
              <w:t>66&gt;</w:t>
            </w:r>
          </w:p>
        </w:tc>
        <w:tc>
          <w:tcPr>
            <w:tcW w:w="1213" w:type="dxa"/>
          </w:tcPr>
          <w:p w:rsidR="007D0111" w:rsidRDefault="007D0111" w:rsidP="00F60338">
            <w:pPr>
              <w:spacing w:line="360" w:lineRule="auto"/>
              <w:jc w:val="center"/>
              <w:cnfStyle w:val="000000000000"/>
            </w:pPr>
            <w:r>
              <w:t>18</w:t>
            </w:r>
          </w:p>
          <w:p w:rsidR="007D0111" w:rsidRDefault="007D0111" w:rsidP="00F60338">
            <w:pPr>
              <w:spacing w:line="360" w:lineRule="auto"/>
              <w:jc w:val="center"/>
              <w:cnfStyle w:val="000000000000"/>
            </w:pPr>
            <w:r>
              <w:t>16</w:t>
            </w:r>
          </w:p>
          <w:p w:rsidR="007D0111" w:rsidRDefault="007D0111" w:rsidP="00F60338">
            <w:pPr>
              <w:spacing w:line="360" w:lineRule="auto"/>
              <w:jc w:val="center"/>
              <w:cnfStyle w:val="000000000000"/>
            </w:pPr>
            <w:r>
              <w:t>7</w:t>
            </w:r>
          </w:p>
          <w:p w:rsidR="007D0111" w:rsidRDefault="007D0111" w:rsidP="00F60338">
            <w:pPr>
              <w:spacing w:line="360" w:lineRule="auto"/>
              <w:jc w:val="center"/>
              <w:cnfStyle w:val="000000000000"/>
            </w:pPr>
            <w:r>
              <w:t>10</w:t>
            </w:r>
          </w:p>
          <w:p w:rsidR="007D0111" w:rsidRDefault="007D0111" w:rsidP="00F60338">
            <w:pPr>
              <w:spacing w:line="360" w:lineRule="auto"/>
              <w:jc w:val="center"/>
              <w:cnfStyle w:val="000000000000"/>
            </w:pPr>
            <w:r>
              <w:t>5</w:t>
            </w:r>
          </w:p>
        </w:tc>
        <w:tc>
          <w:tcPr>
            <w:tcW w:w="1426" w:type="dxa"/>
          </w:tcPr>
          <w:p w:rsidR="007D0111" w:rsidRDefault="007D0111" w:rsidP="00F60338">
            <w:pPr>
              <w:spacing w:line="360" w:lineRule="auto"/>
              <w:jc w:val="center"/>
              <w:cnfStyle w:val="000000000000"/>
            </w:pPr>
            <w:r>
              <w:t>32</w:t>
            </w:r>
          </w:p>
          <w:p w:rsidR="007D0111" w:rsidRDefault="007D0111" w:rsidP="00F60338">
            <w:pPr>
              <w:spacing w:line="360" w:lineRule="auto"/>
              <w:jc w:val="center"/>
              <w:cnfStyle w:val="000000000000"/>
            </w:pPr>
            <w:r>
              <w:t>29</w:t>
            </w:r>
          </w:p>
          <w:p w:rsidR="007D0111" w:rsidRDefault="007D0111" w:rsidP="00F60338">
            <w:pPr>
              <w:spacing w:line="360" w:lineRule="auto"/>
              <w:jc w:val="center"/>
              <w:cnfStyle w:val="000000000000"/>
            </w:pPr>
            <w:r>
              <w:t>12</w:t>
            </w:r>
          </w:p>
          <w:p w:rsidR="007D0111" w:rsidRDefault="007D0111" w:rsidP="00F60338">
            <w:pPr>
              <w:spacing w:line="360" w:lineRule="auto"/>
              <w:jc w:val="center"/>
              <w:cnfStyle w:val="000000000000"/>
            </w:pPr>
            <w:r>
              <w:t>18</w:t>
            </w:r>
          </w:p>
          <w:p w:rsidR="007D0111" w:rsidRDefault="007D0111" w:rsidP="00F60338">
            <w:pPr>
              <w:spacing w:line="360" w:lineRule="auto"/>
              <w:jc w:val="center"/>
              <w:cnfStyle w:val="000000000000"/>
            </w:pPr>
            <w:r>
              <w:t>9</w:t>
            </w:r>
          </w:p>
        </w:tc>
        <w:tc>
          <w:tcPr>
            <w:tcW w:w="1143" w:type="dxa"/>
          </w:tcPr>
          <w:p w:rsidR="007D0111" w:rsidRDefault="007D0111" w:rsidP="00F60338">
            <w:pPr>
              <w:spacing w:line="360" w:lineRule="auto"/>
              <w:jc w:val="center"/>
              <w:cnfStyle w:val="000000000000"/>
            </w:pPr>
            <w:r>
              <w:t>6</w:t>
            </w:r>
          </w:p>
          <w:p w:rsidR="007D0111" w:rsidRDefault="007D0111" w:rsidP="00F60338">
            <w:pPr>
              <w:spacing w:line="360" w:lineRule="auto"/>
              <w:jc w:val="center"/>
              <w:cnfStyle w:val="000000000000"/>
            </w:pPr>
            <w:r>
              <w:t>18</w:t>
            </w:r>
          </w:p>
          <w:p w:rsidR="007D0111" w:rsidRDefault="007D0111" w:rsidP="00F60338">
            <w:pPr>
              <w:spacing w:line="360" w:lineRule="auto"/>
              <w:jc w:val="center"/>
              <w:cnfStyle w:val="000000000000"/>
            </w:pPr>
            <w:r>
              <w:t>14</w:t>
            </w:r>
          </w:p>
          <w:p w:rsidR="007D0111" w:rsidRDefault="007D0111" w:rsidP="00F60338">
            <w:pPr>
              <w:spacing w:line="360" w:lineRule="auto"/>
              <w:jc w:val="center"/>
              <w:cnfStyle w:val="000000000000"/>
            </w:pPr>
            <w:r>
              <w:t>11</w:t>
            </w:r>
          </w:p>
          <w:p w:rsidR="007D0111" w:rsidRDefault="007D0111" w:rsidP="00F60338">
            <w:pPr>
              <w:spacing w:line="360" w:lineRule="auto"/>
              <w:jc w:val="center"/>
              <w:cnfStyle w:val="000000000000"/>
            </w:pPr>
            <w:r>
              <w:t>1</w:t>
            </w:r>
          </w:p>
        </w:tc>
        <w:tc>
          <w:tcPr>
            <w:tcW w:w="1426" w:type="dxa"/>
          </w:tcPr>
          <w:p w:rsidR="007D0111" w:rsidRDefault="007D0111" w:rsidP="00F60338">
            <w:pPr>
              <w:spacing w:line="360" w:lineRule="auto"/>
              <w:jc w:val="center"/>
              <w:cnfStyle w:val="000000000000"/>
            </w:pPr>
            <w:r>
              <w:t>12</w:t>
            </w:r>
          </w:p>
          <w:p w:rsidR="007D0111" w:rsidRDefault="007D0111" w:rsidP="00F60338">
            <w:pPr>
              <w:spacing w:line="360" w:lineRule="auto"/>
              <w:jc w:val="center"/>
              <w:cnfStyle w:val="000000000000"/>
            </w:pPr>
            <w:r>
              <w:t>36</w:t>
            </w:r>
          </w:p>
          <w:p w:rsidR="007D0111" w:rsidRDefault="007D0111" w:rsidP="00F60338">
            <w:pPr>
              <w:spacing w:line="360" w:lineRule="auto"/>
              <w:jc w:val="center"/>
              <w:cnfStyle w:val="000000000000"/>
            </w:pPr>
            <w:r>
              <w:t>28</w:t>
            </w:r>
          </w:p>
          <w:p w:rsidR="007D0111" w:rsidRDefault="007D0111" w:rsidP="00F60338">
            <w:pPr>
              <w:spacing w:line="360" w:lineRule="auto"/>
              <w:jc w:val="center"/>
              <w:cnfStyle w:val="000000000000"/>
            </w:pPr>
            <w:r>
              <w:t>22</w:t>
            </w:r>
          </w:p>
          <w:p w:rsidR="007D0111" w:rsidRDefault="007D0111" w:rsidP="00F60338">
            <w:pPr>
              <w:spacing w:line="360" w:lineRule="auto"/>
              <w:jc w:val="center"/>
              <w:cnfStyle w:val="000000000000"/>
            </w:pPr>
            <w:r>
              <w:t>2</w:t>
            </w:r>
          </w:p>
        </w:tc>
      </w:tr>
      <w:tr w:rsidR="007D0111" w:rsidTr="00F60338">
        <w:trPr>
          <w:jc w:val="center"/>
        </w:trPr>
        <w:tc>
          <w:tcPr>
            <w:cnfStyle w:val="001000000000"/>
            <w:tcW w:w="1922" w:type="dxa"/>
          </w:tcPr>
          <w:p w:rsidR="007D0111" w:rsidRDefault="007D0111" w:rsidP="00F60338">
            <w:pPr>
              <w:spacing w:line="360" w:lineRule="auto"/>
            </w:pPr>
            <w:r>
              <w:t>education</w:t>
            </w:r>
          </w:p>
        </w:tc>
        <w:tc>
          <w:tcPr>
            <w:tcW w:w="2168" w:type="dxa"/>
          </w:tcPr>
          <w:p w:rsidR="007D0111" w:rsidRDefault="007D0111" w:rsidP="00F60338">
            <w:pPr>
              <w:spacing w:line="360" w:lineRule="auto"/>
              <w:cnfStyle w:val="000000000000"/>
            </w:pPr>
            <w:r>
              <w:t>secondary school</w:t>
            </w:r>
          </w:p>
          <w:p w:rsidR="007D0111" w:rsidRDefault="007D0111" w:rsidP="00F60338">
            <w:pPr>
              <w:spacing w:line="360" w:lineRule="auto"/>
              <w:cnfStyle w:val="000000000000"/>
            </w:pPr>
            <w:r>
              <w:t>MBO</w:t>
            </w:r>
          </w:p>
          <w:p w:rsidR="007D0111" w:rsidRDefault="007D0111" w:rsidP="00F60338">
            <w:pPr>
              <w:spacing w:line="360" w:lineRule="auto"/>
              <w:cnfStyle w:val="000000000000"/>
            </w:pPr>
            <w:r>
              <w:t>HBO</w:t>
            </w:r>
          </w:p>
          <w:p w:rsidR="007D0111" w:rsidRDefault="007D0111" w:rsidP="00F60338">
            <w:pPr>
              <w:spacing w:line="360" w:lineRule="auto"/>
              <w:cnfStyle w:val="000000000000"/>
            </w:pPr>
            <w:r>
              <w:t>WO</w:t>
            </w:r>
          </w:p>
        </w:tc>
        <w:tc>
          <w:tcPr>
            <w:tcW w:w="1213" w:type="dxa"/>
          </w:tcPr>
          <w:p w:rsidR="007D0111" w:rsidRDefault="007D0111" w:rsidP="00F60338">
            <w:pPr>
              <w:spacing w:line="360" w:lineRule="auto"/>
              <w:jc w:val="center"/>
              <w:cnfStyle w:val="000000000000"/>
            </w:pPr>
            <w:r>
              <w:t>7</w:t>
            </w:r>
          </w:p>
          <w:p w:rsidR="007D0111" w:rsidRDefault="007D0111" w:rsidP="00F60338">
            <w:pPr>
              <w:spacing w:line="360" w:lineRule="auto"/>
              <w:jc w:val="center"/>
              <w:cnfStyle w:val="000000000000"/>
            </w:pPr>
            <w:r>
              <w:t>15</w:t>
            </w:r>
          </w:p>
          <w:p w:rsidR="007D0111" w:rsidRDefault="007D0111" w:rsidP="00F60338">
            <w:pPr>
              <w:spacing w:line="360" w:lineRule="auto"/>
              <w:jc w:val="center"/>
              <w:cnfStyle w:val="000000000000"/>
            </w:pPr>
            <w:r>
              <w:t>20</w:t>
            </w:r>
          </w:p>
          <w:p w:rsidR="007D0111" w:rsidRDefault="007D0111" w:rsidP="00F60338">
            <w:pPr>
              <w:spacing w:line="360" w:lineRule="auto"/>
              <w:jc w:val="center"/>
              <w:cnfStyle w:val="000000000000"/>
            </w:pPr>
            <w:r>
              <w:t>14</w:t>
            </w:r>
          </w:p>
        </w:tc>
        <w:tc>
          <w:tcPr>
            <w:tcW w:w="1426" w:type="dxa"/>
          </w:tcPr>
          <w:p w:rsidR="007D0111" w:rsidRDefault="007D0111" w:rsidP="00F60338">
            <w:pPr>
              <w:spacing w:line="360" w:lineRule="auto"/>
              <w:jc w:val="center"/>
              <w:cnfStyle w:val="000000000000"/>
            </w:pPr>
            <w:r>
              <w:t>12</w:t>
            </w:r>
          </w:p>
          <w:p w:rsidR="007D0111" w:rsidRDefault="007D0111" w:rsidP="00F60338">
            <w:pPr>
              <w:spacing w:line="360" w:lineRule="auto"/>
              <w:jc w:val="center"/>
              <w:cnfStyle w:val="000000000000"/>
            </w:pPr>
            <w:r>
              <w:t>27</w:t>
            </w:r>
          </w:p>
          <w:p w:rsidR="007D0111" w:rsidRDefault="007D0111" w:rsidP="00F60338">
            <w:pPr>
              <w:spacing w:line="360" w:lineRule="auto"/>
              <w:jc w:val="center"/>
              <w:cnfStyle w:val="000000000000"/>
            </w:pPr>
            <w:r>
              <w:t>36</w:t>
            </w:r>
          </w:p>
          <w:p w:rsidR="007D0111" w:rsidRDefault="007D0111" w:rsidP="00F60338">
            <w:pPr>
              <w:spacing w:line="360" w:lineRule="auto"/>
              <w:jc w:val="center"/>
              <w:cnfStyle w:val="000000000000"/>
            </w:pPr>
            <w:r>
              <w:t>25</w:t>
            </w:r>
          </w:p>
        </w:tc>
        <w:tc>
          <w:tcPr>
            <w:tcW w:w="1143" w:type="dxa"/>
          </w:tcPr>
          <w:p w:rsidR="007D0111" w:rsidRDefault="007D0111" w:rsidP="00F60338">
            <w:pPr>
              <w:spacing w:line="360" w:lineRule="auto"/>
              <w:jc w:val="center"/>
              <w:cnfStyle w:val="000000000000"/>
            </w:pPr>
            <w:r>
              <w:t>4</w:t>
            </w:r>
          </w:p>
          <w:p w:rsidR="007D0111" w:rsidRDefault="007D0111" w:rsidP="00F60338">
            <w:pPr>
              <w:spacing w:line="360" w:lineRule="auto"/>
              <w:jc w:val="center"/>
              <w:cnfStyle w:val="000000000000"/>
            </w:pPr>
            <w:r>
              <w:t>15</w:t>
            </w:r>
          </w:p>
          <w:p w:rsidR="007D0111" w:rsidRDefault="007D0111" w:rsidP="00F60338">
            <w:pPr>
              <w:spacing w:line="360" w:lineRule="auto"/>
              <w:jc w:val="center"/>
              <w:cnfStyle w:val="000000000000"/>
            </w:pPr>
            <w:r>
              <w:t>14</w:t>
            </w:r>
          </w:p>
          <w:p w:rsidR="007D0111" w:rsidRDefault="007D0111" w:rsidP="00F60338">
            <w:pPr>
              <w:spacing w:line="360" w:lineRule="auto"/>
              <w:jc w:val="center"/>
              <w:cnfStyle w:val="000000000000"/>
            </w:pPr>
            <w:r>
              <w:t>17</w:t>
            </w:r>
          </w:p>
        </w:tc>
        <w:tc>
          <w:tcPr>
            <w:tcW w:w="1426" w:type="dxa"/>
          </w:tcPr>
          <w:p w:rsidR="007D0111" w:rsidRDefault="007D0111" w:rsidP="00F60338">
            <w:pPr>
              <w:spacing w:line="360" w:lineRule="auto"/>
              <w:jc w:val="center"/>
              <w:cnfStyle w:val="000000000000"/>
            </w:pPr>
            <w:r>
              <w:t>8</w:t>
            </w:r>
          </w:p>
          <w:p w:rsidR="007D0111" w:rsidRDefault="007D0111" w:rsidP="00F60338">
            <w:pPr>
              <w:spacing w:line="360" w:lineRule="auto"/>
              <w:jc w:val="center"/>
              <w:cnfStyle w:val="000000000000"/>
            </w:pPr>
            <w:r>
              <w:t>30</w:t>
            </w:r>
          </w:p>
          <w:p w:rsidR="007D0111" w:rsidRDefault="007D0111" w:rsidP="00F60338">
            <w:pPr>
              <w:spacing w:line="360" w:lineRule="auto"/>
              <w:jc w:val="center"/>
              <w:cnfStyle w:val="000000000000"/>
            </w:pPr>
            <w:r>
              <w:t>28</w:t>
            </w:r>
          </w:p>
          <w:p w:rsidR="007D0111" w:rsidRDefault="007D0111" w:rsidP="00F60338">
            <w:pPr>
              <w:spacing w:line="360" w:lineRule="auto"/>
              <w:jc w:val="center"/>
              <w:cnfStyle w:val="000000000000"/>
            </w:pPr>
            <w:r>
              <w:t>34</w:t>
            </w:r>
          </w:p>
        </w:tc>
      </w:tr>
    </w:tbl>
    <w:p w:rsidR="007D0111" w:rsidRPr="00EB3122" w:rsidRDefault="007D0111" w:rsidP="007D0111">
      <w:pPr>
        <w:spacing w:line="360" w:lineRule="auto"/>
        <w:rPr>
          <w:sz w:val="20"/>
          <w:szCs w:val="20"/>
        </w:rPr>
      </w:pPr>
      <w:r w:rsidRPr="00EB3122">
        <w:rPr>
          <w:sz w:val="20"/>
          <w:szCs w:val="20"/>
        </w:rPr>
        <w:t>Table 5.1</w:t>
      </w:r>
      <w:r w:rsidR="00773CED">
        <w:rPr>
          <w:sz w:val="20"/>
          <w:szCs w:val="20"/>
        </w:rPr>
        <w:t xml:space="preserve"> – descriptive statistics</w:t>
      </w:r>
    </w:p>
    <w:p w:rsidR="007D0111" w:rsidRDefault="007D0111" w:rsidP="007D0111">
      <w:pPr>
        <w:spacing w:line="360" w:lineRule="auto"/>
      </w:pPr>
    </w:p>
    <w:p w:rsidR="007D0111" w:rsidRPr="009E73E3" w:rsidRDefault="007D0111" w:rsidP="007D0111">
      <w:pPr>
        <w:spacing w:line="360" w:lineRule="auto"/>
        <w:jc w:val="both"/>
      </w:pPr>
      <w:r>
        <w:t>The second part of the questionnaire consist</w:t>
      </w:r>
      <w:r w:rsidR="006F1FB6">
        <w:t>s</w:t>
      </w:r>
      <w:r>
        <w:t xml:space="preserve"> of </w:t>
      </w:r>
      <w:r w:rsidR="009E0FF2">
        <w:t>two</w:t>
      </w:r>
      <w:r>
        <w:t xml:space="preserve"> multiitem scales </w:t>
      </w:r>
      <w:r w:rsidR="006F1FB6">
        <w:t>regarding</w:t>
      </w:r>
      <w:r>
        <w:t xml:space="preserve"> the respondents view on CSR. The respondents indicated the extent to which they agree with the statements </w:t>
      </w:r>
      <w:r w:rsidR="006F1FB6">
        <w:t xml:space="preserve">that are part of </w:t>
      </w:r>
      <w:r>
        <w:t xml:space="preserve">the multiitem scales. Both multiitem scales consist of three statements. To include </w:t>
      </w:r>
      <w:r w:rsidR="00893C9B">
        <w:t xml:space="preserve">the scales in </w:t>
      </w:r>
      <w:r>
        <w:t xml:space="preserve">the analysis, the </w:t>
      </w:r>
      <w:r w:rsidR="00893C9B">
        <w:t>separate</w:t>
      </w:r>
      <w:r>
        <w:t xml:space="preserve"> items are composited to one. The separate statements are classified </w:t>
      </w:r>
      <w:r w:rsidR="00893C9B">
        <w:t xml:space="preserve">by the respondents </w:t>
      </w:r>
      <w:r>
        <w:t xml:space="preserve">on a score from 1 to 5 (strongly disagree = 1; disagree = 2; neutral = 3; agree = 4; strongly agree = 5). The scores per multiitem scale are cumulated and divided by three (the amount of statements) to calculate the average score. These calculations resulted into one score on each multiitem scale for each individual respondent. </w:t>
      </w:r>
      <w:r w:rsidRPr="00FB2638">
        <w:rPr>
          <w:rFonts w:cs="Times New Roman"/>
        </w:rPr>
        <w:t xml:space="preserve">The computed scores are now recoded into a new variable indicating </w:t>
      </w:r>
      <w:r w:rsidR="00674FFA">
        <w:rPr>
          <w:rFonts w:cs="Times New Roman"/>
        </w:rPr>
        <w:t>from strongly disagree to strongly agree (</w:t>
      </w:r>
      <w:r w:rsidRPr="00FB2638">
        <w:rPr>
          <w:rFonts w:cs="Times New Roman"/>
        </w:rPr>
        <w:t>strongly disagree</w:t>
      </w:r>
      <w:r w:rsidR="00033F43">
        <w:rPr>
          <w:rFonts w:cs="Times New Roman"/>
        </w:rPr>
        <w:t xml:space="preserve"> = 1</w:t>
      </w:r>
      <w:r w:rsidR="00674FFA">
        <w:rPr>
          <w:rFonts w:cs="Times New Roman"/>
        </w:rPr>
        <w:t>;</w:t>
      </w:r>
      <w:r w:rsidRPr="00FB2638">
        <w:rPr>
          <w:rFonts w:cs="Times New Roman"/>
        </w:rPr>
        <w:t xml:space="preserve"> disagree</w:t>
      </w:r>
      <w:r w:rsidR="00033F43">
        <w:rPr>
          <w:rFonts w:cs="Times New Roman"/>
        </w:rPr>
        <w:t xml:space="preserve"> = 2</w:t>
      </w:r>
      <w:r w:rsidR="00674FFA">
        <w:rPr>
          <w:rFonts w:cs="Times New Roman"/>
        </w:rPr>
        <w:t>;</w:t>
      </w:r>
      <w:r w:rsidRPr="00FB2638">
        <w:rPr>
          <w:rFonts w:cs="Times New Roman"/>
        </w:rPr>
        <w:t xml:space="preserve"> agree</w:t>
      </w:r>
      <w:r w:rsidR="00674FFA">
        <w:rPr>
          <w:rFonts w:cs="Times New Roman"/>
        </w:rPr>
        <w:t xml:space="preserve"> = </w:t>
      </w:r>
      <w:r w:rsidR="00033F43">
        <w:rPr>
          <w:rFonts w:cs="Times New Roman"/>
        </w:rPr>
        <w:t>3</w:t>
      </w:r>
      <w:r w:rsidR="00674FFA">
        <w:rPr>
          <w:rFonts w:cs="Times New Roman"/>
        </w:rPr>
        <w:t>;</w:t>
      </w:r>
      <w:r w:rsidRPr="00FB2638">
        <w:rPr>
          <w:rFonts w:cs="Times New Roman"/>
        </w:rPr>
        <w:t xml:space="preserve"> strongly agree</w:t>
      </w:r>
      <w:r w:rsidR="00674FFA">
        <w:rPr>
          <w:rFonts w:cs="Times New Roman"/>
        </w:rPr>
        <w:t xml:space="preserve"> = </w:t>
      </w:r>
      <w:r w:rsidR="00033F43">
        <w:rPr>
          <w:rFonts w:cs="Times New Roman"/>
        </w:rPr>
        <w:t>4</w:t>
      </w:r>
      <w:r w:rsidR="00674FFA">
        <w:rPr>
          <w:rFonts w:cs="Times New Roman"/>
        </w:rPr>
        <w:t>)</w:t>
      </w:r>
      <w:r w:rsidRPr="00FB2638">
        <w:rPr>
          <w:rFonts w:cs="Times New Roman"/>
        </w:rPr>
        <w:t xml:space="preserve">. </w:t>
      </w:r>
      <w:r w:rsidR="00033F43">
        <w:rPr>
          <w:rFonts w:cs="Times New Roman"/>
        </w:rPr>
        <w:t>T</w:t>
      </w:r>
      <w:r w:rsidRPr="00FB2638">
        <w:rPr>
          <w:rFonts w:cs="Times New Roman"/>
        </w:rPr>
        <w:t xml:space="preserve">able </w:t>
      </w:r>
      <w:r w:rsidR="00033F43">
        <w:rPr>
          <w:rFonts w:cs="Times New Roman"/>
        </w:rPr>
        <w:t xml:space="preserve">5.2 </w:t>
      </w:r>
      <w:r w:rsidRPr="00FB2638">
        <w:rPr>
          <w:rFonts w:cs="Times New Roman"/>
        </w:rPr>
        <w:t>provid</w:t>
      </w:r>
      <w:r w:rsidR="00681489">
        <w:rPr>
          <w:rFonts w:cs="Times New Roman"/>
        </w:rPr>
        <w:t>es an indication of the scores.</w:t>
      </w:r>
    </w:p>
    <w:p w:rsidR="007D0111" w:rsidRDefault="007D0111" w:rsidP="007D0111">
      <w:pPr>
        <w:spacing w:line="360" w:lineRule="auto"/>
        <w:jc w:val="both"/>
      </w:pPr>
    </w:p>
    <w:tbl>
      <w:tblPr>
        <w:tblStyle w:val="LightShading"/>
        <w:tblW w:w="9618" w:type="dxa"/>
        <w:jc w:val="center"/>
        <w:tblLook w:val="06A0"/>
      </w:tblPr>
      <w:tblGrid>
        <w:gridCol w:w="2223"/>
        <w:gridCol w:w="2187"/>
        <w:gridCol w:w="1213"/>
        <w:gridCol w:w="1426"/>
        <w:gridCol w:w="1143"/>
        <w:gridCol w:w="1426"/>
      </w:tblGrid>
      <w:tr w:rsidR="007D0111" w:rsidTr="00F60338">
        <w:trPr>
          <w:cnfStyle w:val="100000000000"/>
          <w:trHeight w:val="280"/>
          <w:jc w:val="center"/>
        </w:trPr>
        <w:tc>
          <w:tcPr>
            <w:cnfStyle w:val="001000000000"/>
            <w:tcW w:w="2223" w:type="dxa"/>
            <w:vMerge w:val="restart"/>
          </w:tcPr>
          <w:p w:rsidR="007D0111" w:rsidRPr="00BE1127" w:rsidRDefault="007D0111" w:rsidP="00F60338">
            <w:pPr>
              <w:spacing w:line="360" w:lineRule="auto"/>
            </w:pPr>
            <w:r w:rsidRPr="00BE1127">
              <w:t>Characteristic</w:t>
            </w:r>
          </w:p>
        </w:tc>
        <w:tc>
          <w:tcPr>
            <w:tcW w:w="2187" w:type="dxa"/>
            <w:vMerge w:val="restart"/>
          </w:tcPr>
          <w:p w:rsidR="007D0111" w:rsidRPr="00BE1127" w:rsidRDefault="007D0111" w:rsidP="00F60338">
            <w:pPr>
              <w:spacing w:line="360" w:lineRule="auto"/>
              <w:cnfStyle w:val="100000000000"/>
            </w:pPr>
          </w:p>
        </w:tc>
        <w:tc>
          <w:tcPr>
            <w:tcW w:w="2639" w:type="dxa"/>
            <w:gridSpan w:val="2"/>
          </w:tcPr>
          <w:p w:rsidR="007D0111" w:rsidRPr="00BE1127" w:rsidRDefault="007D0111" w:rsidP="00F60338">
            <w:pPr>
              <w:spacing w:line="360" w:lineRule="auto"/>
              <w:jc w:val="center"/>
              <w:cnfStyle w:val="100000000000"/>
            </w:pPr>
            <w:r w:rsidRPr="00BE1127">
              <w:t xml:space="preserve">Questionnaire </w:t>
            </w:r>
            <w:r>
              <w:t>A</w:t>
            </w:r>
          </w:p>
        </w:tc>
        <w:tc>
          <w:tcPr>
            <w:tcW w:w="2569" w:type="dxa"/>
            <w:gridSpan w:val="2"/>
          </w:tcPr>
          <w:p w:rsidR="007D0111" w:rsidRPr="00BE1127" w:rsidRDefault="007D0111" w:rsidP="00F60338">
            <w:pPr>
              <w:spacing w:line="360" w:lineRule="auto"/>
              <w:jc w:val="center"/>
              <w:cnfStyle w:val="100000000000"/>
            </w:pPr>
            <w:r w:rsidRPr="00BE1127">
              <w:t xml:space="preserve">Questionnaire </w:t>
            </w:r>
            <w:r>
              <w:t>B</w:t>
            </w:r>
          </w:p>
        </w:tc>
      </w:tr>
      <w:tr w:rsidR="007D0111" w:rsidTr="00F60338">
        <w:trPr>
          <w:trHeight w:val="280"/>
          <w:jc w:val="center"/>
        </w:trPr>
        <w:tc>
          <w:tcPr>
            <w:cnfStyle w:val="001000000000"/>
            <w:tcW w:w="2223" w:type="dxa"/>
            <w:vMerge/>
          </w:tcPr>
          <w:p w:rsidR="007D0111" w:rsidRPr="00842D2B" w:rsidRDefault="007D0111" w:rsidP="00F60338">
            <w:pPr>
              <w:spacing w:line="360" w:lineRule="auto"/>
              <w:rPr>
                <w:b w:val="0"/>
              </w:rPr>
            </w:pPr>
          </w:p>
        </w:tc>
        <w:tc>
          <w:tcPr>
            <w:tcW w:w="2187" w:type="dxa"/>
            <w:vMerge/>
          </w:tcPr>
          <w:p w:rsidR="007D0111" w:rsidRPr="00842D2B" w:rsidRDefault="007D0111" w:rsidP="00F60338">
            <w:pPr>
              <w:spacing w:line="360" w:lineRule="auto"/>
              <w:cnfStyle w:val="000000000000"/>
              <w:rPr>
                <w:b/>
              </w:rPr>
            </w:pPr>
          </w:p>
        </w:tc>
        <w:tc>
          <w:tcPr>
            <w:tcW w:w="1213" w:type="dxa"/>
          </w:tcPr>
          <w:p w:rsidR="007D0111" w:rsidRDefault="007D0111" w:rsidP="00F60338">
            <w:pPr>
              <w:spacing w:line="360" w:lineRule="auto"/>
              <w:jc w:val="center"/>
              <w:cnfStyle w:val="000000000000"/>
              <w:rPr>
                <w:b/>
              </w:rPr>
            </w:pPr>
            <w:r>
              <w:rPr>
                <w:b/>
              </w:rPr>
              <w:t>N</w:t>
            </w:r>
            <w:r w:rsidRPr="00842D2B">
              <w:rPr>
                <w:b/>
              </w:rPr>
              <w:t xml:space="preserve"> (=56)</w:t>
            </w:r>
          </w:p>
        </w:tc>
        <w:tc>
          <w:tcPr>
            <w:tcW w:w="1426" w:type="dxa"/>
          </w:tcPr>
          <w:p w:rsidR="007D0111" w:rsidRDefault="007D0111" w:rsidP="00F60338">
            <w:pPr>
              <w:spacing w:line="360" w:lineRule="auto"/>
              <w:jc w:val="center"/>
              <w:cnfStyle w:val="000000000000"/>
              <w:rPr>
                <w:b/>
              </w:rPr>
            </w:pPr>
            <w:r>
              <w:rPr>
                <w:b/>
              </w:rPr>
              <w:t>% (=100)</w:t>
            </w:r>
          </w:p>
        </w:tc>
        <w:tc>
          <w:tcPr>
            <w:tcW w:w="1143" w:type="dxa"/>
          </w:tcPr>
          <w:p w:rsidR="007D0111" w:rsidRDefault="007D0111" w:rsidP="00F60338">
            <w:pPr>
              <w:spacing w:line="360" w:lineRule="auto"/>
              <w:jc w:val="center"/>
              <w:cnfStyle w:val="000000000000"/>
              <w:rPr>
                <w:b/>
              </w:rPr>
            </w:pPr>
            <w:r>
              <w:rPr>
                <w:b/>
              </w:rPr>
              <w:t>N</w:t>
            </w:r>
            <w:r w:rsidRPr="00842D2B">
              <w:rPr>
                <w:b/>
              </w:rPr>
              <w:t xml:space="preserve"> (=</w:t>
            </w:r>
            <w:r>
              <w:rPr>
                <w:b/>
              </w:rPr>
              <w:t>50</w:t>
            </w:r>
            <w:r w:rsidRPr="00842D2B">
              <w:rPr>
                <w:b/>
              </w:rPr>
              <w:t>)</w:t>
            </w:r>
          </w:p>
        </w:tc>
        <w:tc>
          <w:tcPr>
            <w:tcW w:w="1426" w:type="dxa"/>
          </w:tcPr>
          <w:p w:rsidR="007D0111" w:rsidRDefault="007D0111" w:rsidP="00F60338">
            <w:pPr>
              <w:spacing w:line="360" w:lineRule="auto"/>
              <w:jc w:val="center"/>
              <w:cnfStyle w:val="000000000000"/>
              <w:rPr>
                <w:b/>
              </w:rPr>
            </w:pPr>
            <w:r>
              <w:rPr>
                <w:b/>
              </w:rPr>
              <w:t>% (=100)</w:t>
            </w:r>
          </w:p>
        </w:tc>
      </w:tr>
      <w:tr w:rsidR="007D0111" w:rsidTr="00F60338">
        <w:trPr>
          <w:jc w:val="center"/>
        </w:trPr>
        <w:tc>
          <w:tcPr>
            <w:cnfStyle w:val="001000000000"/>
            <w:tcW w:w="2223" w:type="dxa"/>
          </w:tcPr>
          <w:p w:rsidR="007D0111" w:rsidRDefault="007D0111" w:rsidP="00F60338">
            <w:pPr>
              <w:spacing w:line="360" w:lineRule="auto"/>
            </w:pPr>
            <w:r>
              <w:t>Multiitem scale -</w:t>
            </w:r>
          </w:p>
          <w:p w:rsidR="007D0111" w:rsidRDefault="007D0111" w:rsidP="00F60338">
            <w:pPr>
              <w:spacing w:line="360" w:lineRule="auto"/>
            </w:pPr>
          </w:p>
          <w:p w:rsidR="007D0111" w:rsidRDefault="007D0111" w:rsidP="00F60338">
            <w:pPr>
              <w:spacing w:line="360" w:lineRule="auto"/>
            </w:pPr>
            <w:r>
              <w:t>CSR firm</w:t>
            </w:r>
          </w:p>
        </w:tc>
        <w:tc>
          <w:tcPr>
            <w:tcW w:w="2187" w:type="dxa"/>
          </w:tcPr>
          <w:p w:rsidR="007D0111" w:rsidRDefault="007D0111" w:rsidP="00F60338">
            <w:pPr>
              <w:spacing w:line="360" w:lineRule="auto"/>
              <w:cnfStyle w:val="000000000000"/>
            </w:pPr>
            <w:r>
              <w:t>Strongly disagree</w:t>
            </w:r>
          </w:p>
          <w:p w:rsidR="007D0111" w:rsidRDefault="007D0111" w:rsidP="00F60338">
            <w:pPr>
              <w:spacing w:line="360" w:lineRule="auto"/>
              <w:cnfStyle w:val="000000000000"/>
            </w:pPr>
            <w:r>
              <w:t>Disagree</w:t>
            </w:r>
          </w:p>
          <w:p w:rsidR="007D0111" w:rsidRDefault="007D0111" w:rsidP="00F60338">
            <w:pPr>
              <w:spacing w:line="360" w:lineRule="auto"/>
              <w:cnfStyle w:val="000000000000"/>
            </w:pPr>
            <w:r>
              <w:t>Agree</w:t>
            </w:r>
          </w:p>
          <w:p w:rsidR="007D0111" w:rsidRDefault="007D0111" w:rsidP="00F60338">
            <w:pPr>
              <w:spacing w:line="360" w:lineRule="auto"/>
              <w:cnfStyle w:val="000000000000"/>
            </w:pPr>
            <w:r>
              <w:t>Strongly agree</w:t>
            </w:r>
          </w:p>
        </w:tc>
        <w:tc>
          <w:tcPr>
            <w:tcW w:w="1213" w:type="dxa"/>
          </w:tcPr>
          <w:p w:rsidR="007D0111" w:rsidRDefault="007D0111" w:rsidP="00F60338">
            <w:pPr>
              <w:spacing w:line="360" w:lineRule="auto"/>
              <w:jc w:val="center"/>
              <w:cnfStyle w:val="000000000000"/>
            </w:pPr>
            <w:r>
              <w:t>3</w:t>
            </w:r>
          </w:p>
          <w:p w:rsidR="007D0111" w:rsidRDefault="007D0111" w:rsidP="00F60338">
            <w:pPr>
              <w:spacing w:line="360" w:lineRule="auto"/>
              <w:jc w:val="center"/>
              <w:cnfStyle w:val="000000000000"/>
            </w:pPr>
          </w:p>
          <w:p w:rsidR="007D0111" w:rsidRDefault="007D0111" w:rsidP="00F60338">
            <w:pPr>
              <w:spacing w:line="360" w:lineRule="auto"/>
              <w:jc w:val="center"/>
              <w:cnfStyle w:val="000000000000"/>
            </w:pPr>
            <w:r>
              <w:t>26</w:t>
            </w:r>
          </w:p>
          <w:p w:rsidR="007D0111" w:rsidRDefault="007D0111" w:rsidP="00F60338">
            <w:pPr>
              <w:spacing w:line="360" w:lineRule="auto"/>
              <w:jc w:val="center"/>
              <w:cnfStyle w:val="000000000000"/>
            </w:pPr>
            <w:r>
              <w:t>27</w:t>
            </w:r>
          </w:p>
        </w:tc>
        <w:tc>
          <w:tcPr>
            <w:tcW w:w="1426" w:type="dxa"/>
          </w:tcPr>
          <w:p w:rsidR="007D0111" w:rsidRDefault="007D0111" w:rsidP="00F60338">
            <w:pPr>
              <w:spacing w:line="360" w:lineRule="auto"/>
              <w:jc w:val="center"/>
              <w:cnfStyle w:val="000000000000"/>
            </w:pPr>
            <w:r>
              <w:t>5.4</w:t>
            </w:r>
          </w:p>
          <w:p w:rsidR="007D0111" w:rsidRDefault="007D0111" w:rsidP="00F60338">
            <w:pPr>
              <w:spacing w:line="360" w:lineRule="auto"/>
              <w:jc w:val="center"/>
              <w:cnfStyle w:val="000000000000"/>
            </w:pPr>
          </w:p>
          <w:p w:rsidR="007D0111" w:rsidRDefault="007D0111" w:rsidP="00F60338">
            <w:pPr>
              <w:spacing w:line="360" w:lineRule="auto"/>
              <w:jc w:val="center"/>
              <w:cnfStyle w:val="000000000000"/>
            </w:pPr>
            <w:r>
              <w:t>46.4</w:t>
            </w:r>
          </w:p>
          <w:p w:rsidR="007D0111" w:rsidRDefault="007D0111" w:rsidP="00F60338">
            <w:pPr>
              <w:spacing w:line="360" w:lineRule="auto"/>
              <w:jc w:val="center"/>
              <w:cnfStyle w:val="000000000000"/>
            </w:pPr>
            <w:r>
              <w:t>48.2</w:t>
            </w:r>
          </w:p>
        </w:tc>
        <w:tc>
          <w:tcPr>
            <w:tcW w:w="1143" w:type="dxa"/>
          </w:tcPr>
          <w:p w:rsidR="007D0111" w:rsidRDefault="007D0111" w:rsidP="00F60338">
            <w:pPr>
              <w:spacing w:line="360" w:lineRule="auto"/>
              <w:jc w:val="center"/>
              <w:cnfStyle w:val="000000000000"/>
            </w:pPr>
            <w:r>
              <w:t>2</w:t>
            </w:r>
          </w:p>
          <w:p w:rsidR="007D0111" w:rsidRDefault="007D0111" w:rsidP="00F60338">
            <w:pPr>
              <w:spacing w:line="360" w:lineRule="auto"/>
              <w:jc w:val="center"/>
              <w:cnfStyle w:val="000000000000"/>
            </w:pPr>
            <w:r>
              <w:t>3</w:t>
            </w:r>
          </w:p>
          <w:p w:rsidR="007D0111" w:rsidRDefault="007D0111" w:rsidP="00F60338">
            <w:pPr>
              <w:spacing w:line="360" w:lineRule="auto"/>
              <w:jc w:val="center"/>
              <w:cnfStyle w:val="000000000000"/>
            </w:pPr>
            <w:r>
              <w:t>19</w:t>
            </w:r>
          </w:p>
          <w:p w:rsidR="007D0111" w:rsidRDefault="007D0111" w:rsidP="00F60338">
            <w:pPr>
              <w:spacing w:line="360" w:lineRule="auto"/>
              <w:jc w:val="center"/>
              <w:cnfStyle w:val="000000000000"/>
            </w:pPr>
            <w:r>
              <w:t>26</w:t>
            </w:r>
          </w:p>
        </w:tc>
        <w:tc>
          <w:tcPr>
            <w:tcW w:w="1426" w:type="dxa"/>
          </w:tcPr>
          <w:p w:rsidR="007D0111" w:rsidRDefault="007D0111" w:rsidP="00F60338">
            <w:pPr>
              <w:spacing w:line="360" w:lineRule="auto"/>
              <w:jc w:val="center"/>
              <w:cnfStyle w:val="000000000000"/>
            </w:pPr>
            <w:r>
              <w:t>4.0</w:t>
            </w:r>
          </w:p>
          <w:p w:rsidR="007D0111" w:rsidRDefault="007D0111" w:rsidP="00F60338">
            <w:pPr>
              <w:spacing w:line="360" w:lineRule="auto"/>
              <w:jc w:val="center"/>
              <w:cnfStyle w:val="000000000000"/>
            </w:pPr>
            <w:r>
              <w:t>6.0</w:t>
            </w:r>
          </w:p>
          <w:p w:rsidR="007D0111" w:rsidRDefault="007D0111" w:rsidP="00F60338">
            <w:pPr>
              <w:spacing w:line="360" w:lineRule="auto"/>
              <w:jc w:val="center"/>
              <w:cnfStyle w:val="000000000000"/>
            </w:pPr>
            <w:r>
              <w:t>38.0</w:t>
            </w:r>
          </w:p>
          <w:p w:rsidR="007D0111" w:rsidRDefault="007D0111" w:rsidP="00F60338">
            <w:pPr>
              <w:spacing w:line="360" w:lineRule="auto"/>
              <w:jc w:val="center"/>
              <w:cnfStyle w:val="000000000000"/>
            </w:pPr>
            <w:r>
              <w:t>52.0</w:t>
            </w:r>
          </w:p>
        </w:tc>
      </w:tr>
      <w:tr w:rsidR="007D0111" w:rsidTr="00F60338">
        <w:trPr>
          <w:jc w:val="center"/>
        </w:trPr>
        <w:tc>
          <w:tcPr>
            <w:cnfStyle w:val="001000000000"/>
            <w:tcW w:w="2223" w:type="dxa"/>
          </w:tcPr>
          <w:p w:rsidR="007D0111" w:rsidRDefault="007D0111" w:rsidP="00F60338">
            <w:pPr>
              <w:spacing w:line="360" w:lineRule="auto"/>
            </w:pPr>
            <w:r>
              <w:t>Multiitem scale -</w:t>
            </w:r>
          </w:p>
          <w:p w:rsidR="007D0111" w:rsidRDefault="007D0111" w:rsidP="00F60338">
            <w:pPr>
              <w:spacing w:line="360" w:lineRule="auto"/>
            </w:pPr>
          </w:p>
          <w:p w:rsidR="007D0111" w:rsidRDefault="007D0111" w:rsidP="00F60338">
            <w:pPr>
              <w:spacing w:line="360" w:lineRule="auto"/>
            </w:pPr>
            <w:r>
              <w:t>CSR self</w:t>
            </w:r>
          </w:p>
        </w:tc>
        <w:tc>
          <w:tcPr>
            <w:tcW w:w="2187" w:type="dxa"/>
          </w:tcPr>
          <w:p w:rsidR="007D0111" w:rsidRDefault="007D0111" w:rsidP="00F60338">
            <w:pPr>
              <w:spacing w:line="360" w:lineRule="auto"/>
              <w:cnfStyle w:val="000000000000"/>
            </w:pPr>
            <w:r>
              <w:t>Strongly disagree</w:t>
            </w:r>
          </w:p>
          <w:p w:rsidR="007D0111" w:rsidRDefault="007D0111" w:rsidP="00F60338">
            <w:pPr>
              <w:spacing w:line="360" w:lineRule="auto"/>
              <w:cnfStyle w:val="000000000000"/>
            </w:pPr>
            <w:r>
              <w:t>Disagree</w:t>
            </w:r>
          </w:p>
          <w:p w:rsidR="007D0111" w:rsidRDefault="007D0111" w:rsidP="00F60338">
            <w:pPr>
              <w:spacing w:line="360" w:lineRule="auto"/>
              <w:cnfStyle w:val="000000000000"/>
            </w:pPr>
            <w:r>
              <w:t>Agree</w:t>
            </w:r>
          </w:p>
          <w:p w:rsidR="007D0111" w:rsidRDefault="007D0111" w:rsidP="00F60338">
            <w:pPr>
              <w:spacing w:line="360" w:lineRule="auto"/>
              <w:cnfStyle w:val="000000000000"/>
            </w:pPr>
            <w:r>
              <w:t>Strongly agree</w:t>
            </w:r>
          </w:p>
        </w:tc>
        <w:tc>
          <w:tcPr>
            <w:tcW w:w="1213" w:type="dxa"/>
          </w:tcPr>
          <w:p w:rsidR="007D0111" w:rsidRDefault="007D0111" w:rsidP="00F60338">
            <w:pPr>
              <w:spacing w:line="360" w:lineRule="auto"/>
              <w:jc w:val="center"/>
              <w:cnfStyle w:val="000000000000"/>
            </w:pPr>
            <w:r>
              <w:t>5</w:t>
            </w:r>
          </w:p>
          <w:p w:rsidR="007D0111" w:rsidRDefault="007D0111" w:rsidP="00F60338">
            <w:pPr>
              <w:spacing w:line="360" w:lineRule="auto"/>
              <w:jc w:val="center"/>
              <w:cnfStyle w:val="000000000000"/>
            </w:pPr>
            <w:r>
              <w:t>22</w:t>
            </w:r>
          </w:p>
          <w:p w:rsidR="007D0111" w:rsidRDefault="007D0111" w:rsidP="00F60338">
            <w:pPr>
              <w:spacing w:line="360" w:lineRule="auto"/>
              <w:jc w:val="center"/>
              <w:cnfStyle w:val="000000000000"/>
            </w:pPr>
            <w:r>
              <w:t>26</w:t>
            </w:r>
          </w:p>
          <w:p w:rsidR="007D0111" w:rsidRDefault="007D0111" w:rsidP="00F60338">
            <w:pPr>
              <w:spacing w:line="360" w:lineRule="auto"/>
              <w:jc w:val="center"/>
              <w:cnfStyle w:val="000000000000"/>
            </w:pPr>
            <w:r>
              <w:t>3</w:t>
            </w:r>
          </w:p>
        </w:tc>
        <w:tc>
          <w:tcPr>
            <w:tcW w:w="1426" w:type="dxa"/>
          </w:tcPr>
          <w:p w:rsidR="007D0111" w:rsidRDefault="007D0111" w:rsidP="00F60338">
            <w:pPr>
              <w:spacing w:line="360" w:lineRule="auto"/>
              <w:jc w:val="center"/>
              <w:cnfStyle w:val="000000000000"/>
            </w:pPr>
            <w:r>
              <w:t>8.9</w:t>
            </w:r>
          </w:p>
          <w:p w:rsidR="007D0111" w:rsidRDefault="007D0111" w:rsidP="00F60338">
            <w:pPr>
              <w:spacing w:line="360" w:lineRule="auto"/>
              <w:jc w:val="center"/>
              <w:cnfStyle w:val="000000000000"/>
            </w:pPr>
            <w:r>
              <w:t>39.3</w:t>
            </w:r>
          </w:p>
          <w:p w:rsidR="007D0111" w:rsidRDefault="007D0111" w:rsidP="00F60338">
            <w:pPr>
              <w:spacing w:line="360" w:lineRule="auto"/>
              <w:jc w:val="center"/>
              <w:cnfStyle w:val="000000000000"/>
            </w:pPr>
            <w:r>
              <w:t>46.4</w:t>
            </w:r>
          </w:p>
          <w:p w:rsidR="007D0111" w:rsidRDefault="007D0111" w:rsidP="00F60338">
            <w:pPr>
              <w:spacing w:line="360" w:lineRule="auto"/>
              <w:jc w:val="center"/>
              <w:cnfStyle w:val="000000000000"/>
            </w:pPr>
            <w:r>
              <w:t>5.4</w:t>
            </w:r>
          </w:p>
        </w:tc>
        <w:tc>
          <w:tcPr>
            <w:tcW w:w="1143" w:type="dxa"/>
          </w:tcPr>
          <w:p w:rsidR="007D0111" w:rsidRDefault="007D0111" w:rsidP="00F60338">
            <w:pPr>
              <w:spacing w:line="360" w:lineRule="auto"/>
              <w:jc w:val="center"/>
              <w:cnfStyle w:val="000000000000"/>
            </w:pPr>
            <w:r>
              <w:t>4</w:t>
            </w:r>
          </w:p>
          <w:p w:rsidR="007D0111" w:rsidRDefault="007D0111" w:rsidP="00F60338">
            <w:pPr>
              <w:spacing w:line="360" w:lineRule="auto"/>
              <w:jc w:val="center"/>
              <w:cnfStyle w:val="000000000000"/>
            </w:pPr>
            <w:r>
              <w:t>11</w:t>
            </w:r>
          </w:p>
          <w:p w:rsidR="007D0111" w:rsidRDefault="007D0111" w:rsidP="00F60338">
            <w:pPr>
              <w:spacing w:line="360" w:lineRule="auto"/>
              <w:jc w:val="center"/>
              <w:cnfStyle w:val="000000000000"/>
            </w:pPr>
            <w:r>
              <w:t>27</w:t>
            </w:r>
          </w:p>
          <w:p w:rsidR="007D0111" w:rsidRDefault="007D0111" w:rsidP="00F60338">
            <w:pPr>
              <w:spacing w:line="360" w:lineRule="auto"/>
              <w:jc w:val="center"/>
              <w:cnfStyle w:val="000000000000"/>
            </w:pPr>
            <w:r>
              <w:t>8</w:t>
            </w:r>
          </w:p>
        </w:tc>
        <w:tc>
          <w:tcPr>
            <w:tcW w:w="1426" w:type="dxa"/>
          </w:tcPr>
          <w:p w:rsidR="007D0111" w:rsidRDefault="007D0111" w:rsidP="00F60338">
            <w:pPr>
              <w:spacing w:line="360" w:lineRule="auto"/>
              <w:jc w:val="center"/>
              <w:cnfStyle w:val="000000000000"/>
            </w:pPr>
            <w:r>
              <w:t>8.0</w:t>
            </w:r>
          </w:p>
          <w:p w:rsidR="007D0111" w:rsidRDefault="007D0111" w:rsidP="00F60338">
            <w:pPr>
              <w:spacing w:line="360" w:lineRule="auto"/>
              <w:jc w:val="center"/>
              <w:cnfStyle w:val="000000000000"/>
            </w:pPr>
            <w:r>
              <w:t>22.0</w:t>
            </w:r>
          </w:p>
          <w:p w:rsidR="007D0111" w:rsidRDefault="007D0111" w:rsidP="00F60338">
            <w:pPr>
              <w:spacing w:line="360" w:lineRule="auto"/>
              <w:jc w:val="center"/>
              <w:cnfStyle w:val="000000000000"/>
            </w:pPr>
            <w:r>
              <w:t>54.0</w:t>
            </w:r>
          </w:p>
          <w:p w:rsidR="007D0111" w:rsidRDefault="007D0111" w:rsidP="00F60338">
            <w:pPr>
              <w:spacing w:line="360" w:lineRule="auto"/>
              <w:jc w:val="center"/>
              <w:cnfStyle w:val="000000000000"/>
            </w:pPr>
            <w:r>
              <w:t>16.0</w:t>
            </w:r>
          </w:p>
        </w:tc>
      </w:tr>
    </w:tbl>
    <w:p w:rsidR="007D0111" w:rsidRPr="00EB3122" w:rsidRDefault="007D0111" w:rsidP="007D0111">
      <w:pPr>
        <w:spacing w:line="360" w:lineRule="auto"/>
        <w:rPr>
          <w:sz w:val="20"/>
          <w:szCs w:val="20"/>
        </w:rPr>
      </w:pPr>
      <w:r w:rsidRPr="00EB3122">
        <w:rPr>
          <w:sz w:val="20"/>
          <w:szCs w:val="20"/>
        </w:rPr>
        <w:t>Table 5.2</w:t>
      </w:r>
      <w:r w:rsidR="00033F43">
        <w:rPr>
          <w:sz w:val="20"/>
          <w:szCs w:val="20"/>
        </w:rPr>
        <w:t xml:space="preserve"> – multiitem scores</w:t>
      </w:r>
    </w:p>
    <w:p w:rsidR="007D0111" w:rsidRDefault="007D0111" w:rsidP="007D0111">
      <w:pPr>
        <w:spacing w:line="360" w:lineRule="auto"/>
        <w:jc w:val="both"/>
      </w:pPr>
    </w:p>
    <w:p w:rsidR="007D0111" w:rsidRDefault="00033F43" w:rsidP="007D0111">
      <w:pPr>
        <w:spacing w:line="360" w:lineRule="auto"/>
        <w:jc w:val="both"/>
      </w:pPr>
      <w:r>
        <w:t>When c</w:t>
      </w:r>
      <w:r w:rsidR="007D0111">
        <w:t xml:space="preserve">omparing the multiitem scales, there are a few things that come forward. First, the distribution for both multiitem scales </w:t>
      </w:r>
      <w:r w:rsidR="00CD2865">
        <w:t xml:space="preserve">is </w:t>
      </w:r>
      <w:r w:rsidR="007D0111">
        <w:t xml:space="preserve">comparable </w:t>
      </w:r>
      <w:r w:rsidR="00F740B6">
        <w:t>between sample A and</w:t>
      </w:r>
      <w:r w:rsidR="007D0111">
        <w:t xml:space="preserve"> sample B. With regard to the multiitem scale that aims on the expectations for firms, it appears that consumers are very demanding. The largest part of the respondents (strongly) agrees (A: 46.4% + 48.2% B: 38.0% + 52.0%) to the statement that firms should pay attention to social responsibility. When taking into </w:t>
      </w:r>
      <w:r w:rsidR="00F740B6">
        <w:t>consideration</w:t>
      </w:r>
      <w:r w:rsidR="007D0111">
        <w:t xml:space="preserve"> their own </w:t>
      </w:r>
      <w:r w:rsidR="00F740B6">
        <w:t>contribution to social responsibility</w:t>
      </w:r>
      <w:r w:rsidR="007D0111">
        <w:t>, it comes forward that most respondents actively (A: 46.4% B: 54.0%) pursue social responsibility to some extent. However, there is also a large part that does not (A: 39.3% B: 22.0%).</w:t>
      </w:r>
    </w:p>
    <w:p w:rsidR="008C067A" w:rsidRPr="00FB2638" w:rsidRDefault="008C067A" w:rsidP="007D0111">
      <w:pPr>
        <w:spacing w:line="360" w:lineRule="auto"/>
        <w:jc w:val="both"/>
      </w:pPr>
    </w:p>
    <w:p w:rsidR="007D0111" w:rsidRPr="00E92732" w:rsidRDefault="007D0111" w:rsidP="00176DAF">
      <w:pPr>
        <w:pStyle w:val="Heading2"/>
      </w:pPr>
      <w:bookmarkStart w:id="28" w:name="_Toc216942279"/>
      <w:r>
        <w:t>5.2 Binary logistic regression</w:t>
      </w:r>
      <w:bookmarkEnd w:id="28"/>
    </w:p>
    <w:p w:rsidR="007D0111" w:rsidRDefault="007D0111" w:rsidP="007D0111">
      <w:pPr>
        <w:spacing w:line="360" w:lineRule="auto"/>
        <w:jc w:val="both"/>
      </w:pPr>
      <w:r>
        <w:t>T</w:t>
      </w:r>
      <w:r w:rsidR="007B7DB0">
        <w:t>he choice based conjoint analyse</w:t>
      </w:r>
      <w:r>
        <w:t xml:space="preserve">s </w:t>
      </w:r>
      <w:r w:rsidR="007B7DB0">
        <w:t>are</w:t>
      </w:r>
      <w:r>
        <w:t xml:space="preserve"> performed in SPSS. Since the data was collected through two separate questionnaires, </w:t>
      </w:r>
      <w:r w:rsidR="007B7DB0">
        <w:t>the dataset is divided into two parts</w:t>
      </w:r>
      <w:r>
        <w:t xml:space="preserve">. The first </w:t>
      </w:r>
      <w:r w:rsidR="00A657EA">
        <w:t>part</w:t>
      </w:r>
      <w:r>
        <w:t xml:space="preserve"> is based on the answers of respondents on questionnaire A, the other </w:t>
      </w:r>
      <w:r w:rsidR="00462EBE">
        <w:t>part</w:t>
      </w:r>
      <w:r>
        <w:t xml:space="preserve"> on questionnaire B. The preferences that respondents showed in the completed choice tasks are the input for the binomial logistic regression.</w:t>
      </w:r>
    </w:p>
    <w:p w:rsidR="004F2879" w:rsidRDefault="004F2879" w:rsidP="007D0111">
      <w:pPr>
        <w:spacing w:line="360" w:lineRule="auto"/>
        <w:jc w:val="both"/>
      </w:pPr>
    </w:p>
    <w:p w:rsidR="004F2879" w:rsidRDefault="004F2879" w:rsidP="007D0111">
      <w:pPr>
        <w:spacing w:line="360" w:lineRule="auto"/>
        <w:jc w:val="both"/>
      </w:pPr>
      <w:r>
        <w:t>The B-estimates resulting from the binary logistic regression do reflect the utility that is derived from the attribute levels</w:t>
      </w:r>
      <w:r w:rsidR="00462EBE">
        <w:t xml:space="preserve"> that are</w:t>
      </w:r>
      <w:r>
        <w:t xml:space="preserve"> included in the model. Before </w:t>
      </w:r>
      <w:r w:rsidR="00462EBE">
        <w:t>the results that relate to the stated hypotheses are displayed, an overview of the main results over the total sample will be given. This overview touches</w:t>
      </w:r>
      <w:r>
        <w:t xml:space="preserve"> upon the estimates that immediately draw attention</w:t>
      </w:r>
      <w:r w:rsidR="00462EBE">
        <w:t xml:space="preserve"> and gives a general idea of the interpretation of the results. </w:t>
      </w:r>
      <w:r>
        <w:t xml:space="preserve">The results in table 5.3 are based on the complete sample, including respondent of questionnaire A as well as B. Almost all effects </w:t>
      </w:r>
      <w:proofErr w:type="gramStart"/>
      <w:r>
        <w:t>are</w:t>
      </w:r>
      <w:proofErr w:type="gramEnd"/>
      <w:r>
        <w:t xml:space="preserve"> significant at a 0.01 level, however the other estimates are still under a significance level of 0.05.</w:t>
      </w:r>
    </w:p>
    <w:p w:rsidR="007D0111" w:rsidRDefault="007D0111" w:rsidP="007D0111">
      <w:pPr>
        <w:spacing w:line="360" w:lineRule="auto"/>
        <w:jc w:val="both"/>
      </w:pPr>
    </w:p>
    <w:tbl>
      <w:tblPr>
        <w:tblStyle w:val="LightShading"/>
        <w:tblW w:w="5665" w:type="dxa"/>
        <w:jc w:val="center"/>
        <w:tblLayout w:type="fixed"/>
        <w:tblLook w:val="06A0"/>
      </w:tblPr>
      <w:tblGrid>
        <w:gridCol w:w="2465"/>
        <w:gridCol w:w="1600"/>
        <w:gridCol w:w="1600"/>
      </w:tblGrid>
      <w:tr w:rsidR="007D0111" w:rsidTr="00F60338">
        <w:trPr>
          <w:cnfStyle w:val="100000000000"/>
          <w:jc w:val="center"/>
        </w:trPr>
        <w:tc>
          <w:tcPr>
            <w:cnfStyle w:val="001000000000"/>
            <w:tcW w:w="2465" w:type="dxa"/>
            <w:vMerge w:val="restart"/>
          </w:tcPr>
          <w:p w:rsidR="007D0111" w:rsidRDefault="007D0111" w:rsidP="00F60338">
            <w:pPr>
              <w:spacing w:line="360" w:lineRule="auto"/>
            </w:pPr>
            <w:r>
              <w:t>Attribute (level)</w:t>
            </w:r>
          </w:p>
        </w:tc>
        <w:tc>
          <w:tcPr>
            <w:tcW w:w="3200" w:type="dxa"/>
            <w:gridSpan w:val="2"/>
          </w:tcPr>
          <w:p w:rsidR="007D0111" w:rsidRDefault="007D0111" w:rsidP="00F60338">
            <w:pPr>
              <w:spacing w:line="360" w:lineRule="auto"/>
              <w:jc w:val="center"/>
              <w:cnfStyle w:val="100000000000"/>
            </w:pPr>
            <w:r>
              <w:t>Utility (B)</w:t>
            </w:r>
          </w:p>
        </w:tc>
      </w:tr>
      <w:tr w:rsidR="007D0111" w:rsidTr="00F60338">
        <w:trPr>
          <w:jc w:val="center"/>
        </w:trPr>
        <w:tc>
          <w:tcPr>
            <w:cnfStyle w:val="001000000000"/>
            <w:tcW w:w="2465" w:type="dxa"/>
            <w:vMerge/>
          </w:tcPr>
          <w:p w:rsidR="007D0111" w:rsidRDefault="007D0111" w:rsidP="00F60338">
            <w:pPr>
              <w:spacing w:line="360" w:lineRule="auto"/>
            </w:pPr>
          </w:p>
        </w:tc>
        <w:tc>
          <w:tcPr>
            <w:tcW w:w="1600" w:type="dxa"/>
          </w:tcPr>
          <w:p w:rsidR="007D0111" w:rsidRPr="00340E0B" w:rsidRDefault="00462EBE" w:rsidP="00F60338">
            <w:pPr>
              <w:spacing w:line="360" w:lineRule="auto"/>
              <w:jc w:val="center"/>
              <w:cnfStyle w:val="000000000000"/>
              <w:rPr>
                <w:b/>
              </w:rPr>
            </w:pPr>
            <w:r>
              <w:rPr>
                <w:b/>
              </w:rPr>
              <w:t>B-</w:t>
            </w:r>
            <w:r w:rsidR="007D0111" w:rsidRPr="00340E0B">
              <w:rPr>
                <w:b/>
              </w:rPr>
              <w:t>estimate</w:t>
            </w:r>
          </w:p>
        </w:tc>
        <w:tc>
          <w:tcPr>
            <w:tcW w:w="1600" w:type="dxa"/>
          </w:tcPr>
          <w:p w:rsidR="007D0111" w:rsidRPr="00340E0B" w:rsidRDefault="007D0111" w:rsidP="00F60338">
            <w:pPr>
              <w:spacing w:line="360" w:lineRule="auto"/>
              <w:jc w:val="center"/>
              <w:cnfStyle w:val="000000000000"/>
              <w:rPr>
                <w:b/>
              </w:rPr>
            </w:pPr>
            <w:r w:rsidRPr="00340E0B">
              <w:rPr>
                <w:b/>
              </w:rPr>
              <w:t>Significance</w:t>
            </w:r>
          </w:p>
        </w:tc>
      </w:tr>
      <w:tr w:rsidR="007D0111" w:rsidTr="00F60338">
        <w:trPr>
          <w:jc w:val="center"/>
        </w:trPr>
        <w:tc>
          <w:tcPr>
            <w:cnfStyle w:val="001000000000"/>
            <w:tcW w:w="2465" w:type="dxa"/>
          </w:tcPr>
          <w:p w:rsidR="007D0111" w:rsidRDefault="007D0111" w:rsidP="00F60338">
            <w:pPr>
              <w:spacing w:line="360" w:lineRule="auto"/>
            </w:pPr>
            <w:r>
              <w:t>branded</w:t>
            </w:r>
          </w:p>
        </w:tc>
        <w:tc>
          <w:tcPr>
            <w:tcW w:w="1600" w:type="dxa"/>
          </w:tcPr>
          <w:p w:rsidR="007D0111" w:rsidRDefault="007D0111" w:rsidP="00F60338">
            <w:pPr>
              <w:spacing w:line="360" w:lineRule="auto"/>
              <w:jc w:val="center"/>
              <w:cnfStyle w:val="000000000000"/>
            </w:pPr>
            <w:r>
              <w:t>.961</w:t>
            </w:r>
          </w:p>
        </w:tc>
        <w:tc>
          <w:tcPr>
            <w:tcW w:w="1600" w:type="dxa"/>
          </w:tcPr>
          <w:p w:rsidR="007D0111" w:rsidRDefault="007D0111" w:rsidP="00F60338">
            <w:pPr>
              <w:spacing w:line="360" w:lineRule="auto"/>
              <w:jc w:val="center"/>
              <w:cnfStyle w:val="000000000000"/>
            </w:pPr>
            <w:r>
              <w:t>.000</w:t>
            </w:r>
          </w:p>
        </w:tc>
      </w:tr>
      <w:tr w:rsidR="007D0111" w:rsidTr="00F60338">
        <w:trPr>
          <w:jc w:val="center"/>
        </w:trPr>
        <w:tc>
          <w:tcPr>
            <w:cnfStyle w:val="001000000000"/>
            <w:tcW w:w="2465" w:type="dxa"/>
          </w:tcPr>
          <w:p w:rsidR="007D0111" w:rsidRDefault="007D0111" w:rsidP="00F60338">
            <w:pPr>
              <w:spacing w:line="360" w:lineRule="auto"/>
            </w:pPr>
            <w:r>
              <w:t>paper cone</w:t>
            </w:r>
          </w:p>
        </w:tc>
        <w:tc>
          <w:tcPr>
            <w:tcW w:w="1600" w:type="dxa"/>
          </w:tcPr>
          <w:p w:rsidR="007D0111" w:rsidRDefault="007D0111" w:rsidP="00F60338">
            <w:pPr>
              <w:spacing w:line="360" w:lineRule="auto"/>
              <w:jc w:val="center"/>
              <w:cnfStyle w:val="000000000000"/>
            </w:pPr>
            <w:r>
              <w:t>1.879</w:t>
            </w:r>
          </w:p>
        </w:tc>
        <w:tc>
          <w:tcPr>
            <w:tcW w:w="1600" w:type="dxa"/>
          </w:tcPr>
          <w:p w:rsidR="007D0111" w:rsidRDefault="007D0111" w:rsidP="00F60338">
            <w:pPr>
              <w:spacing w:line="360" w:lineRule="auto"/>
              <w:jc w:val="center"/>
              <w:cnfStyle w:val="000000000000"/>
            </w:pPr>
            <w:r>
              <w:t>.000</w:t>
            </w:r>
          </w:p>
        </w:tc>
      </w:tr>
      <w:tr w:rsidR="007D0111" w:rsidTr="00F60338">
        <w:trPr>
          <w:jc w:val="center"/>
        </w:trPr>
        <w:tc>
          <w:tcPr>
            <w:cnfStyle w:val="001000000000"/>
            <w:tcW w:w="2465" w:type="dxa"/>
          </w:tcPr>
          <w:p w:rsidR="007D0111" w:rsidRDefault="007D0111" w:rsidP="00F60338">
            <w:pPr>
              <w:spacing w:line="360" w:lineRule="auto"/>
            </w:pPr>
            <w:r>
              <w:t>specified potatoes</w:t>
            </w:r>
          </w:p>
        </w:tc>
        <w:tc>
          <w:tcPr>
            <w:tcW w:w="1600" w:type="dxa"/>
          </w:tcPr>
          <w:p w:rsidR="007D0111" w:rsidRDefault="007D0111" w:rsidP="00F60338">
            <w:pPr>
              <w:spacing w:line="360" w:lineRule="auto"/>
              <w:jc w:val="center"/>
              <w:cnfStyle w:val="000000000000"/>
            </w:pPr>
            <w:r>
              <w:t>-1.012</w:t>
            </w:r>
          </w:p>
        </w:tc>
        <w:tc>
          <w:tcPr>
            <w:tcW w:w="1600" w:type="dxa"/>
          </w:tcPr>
          <w:p w:rsidR="007D0111" w:rsidRDefault="007D0111" w:rsidP="00F60338">
            <w:pPr>
              <w:spacing w:line="360" w:lineRule="auto"/>
              <w:jc w:val="center"/>
              <w:cnfStyle w:val="000000000000"/>
            </w:pPr>
            <w:r>
              <w:t>.003</w:t>
            </w:r>
          </w:p>
        </w:tc>
      </w:tr>
      <w:tr w:rsidR="007D0111" w:rsidTr="00F60338">
        <w:trPr>
          <w:jc w:val="center"/>
        </w:trPr>
        <w:tc>
          <w:tcPr>
            <w:cnfStyle w:val="001000000000"/>
            <w:tcW w:w="2465" w:type="dxa"/>
          </w:tcPr>
          <w:p w:rsidR="007D0111" w:rsidRDefault="007D0111" w:rsidP="00F60338">
            <w:pPr>
              <w:spacing w:line="360" w:lineRule="auto"/>
            </w:pPr>
            <w:r>
              <w:t>biological potatoes</w:t>
            </w:r>
          </w:p>
        </w:tc>
        <w:tc>
          <w:tcPr>
            <w:tcW w:w="1600" w:type="dxa"/>
          </w:tcPr>
          <w:p w:rsidR="007D0111" w:rsidRDefault="007D0111" w:rsidP="00F60338">
            <w:pPr>
              <w:spacing w:line="360" w:lineRule="auto"/>
              <w:jc w:val="center"/>
              <w:cnfStyle w:val="000000000000"/>
            </w:pPr>
            <w:r>
              <w:t>.577</w:t>
            </w:r>
          </w:p>
        </w:tc>
        <w:tc>
          <w:tcPr>
            <w:tcW w:w="1600" w:type="dxa"/>
          </w:tcPr>
          <w:p w:rsidR="007D0111" w:rsidRDefault="007D0111" w:rsidP="00F60338">
            <w:pPr>
              <w:spacing w:line="360" w:lineRule="auto"/>
              <w:jc w:val="center"/>
              <w:cnfStyle w:val="000000000000"/>
            </w:pPr>
            <w:r>
              <w:t>.024</w:t>
            </w:r>
          </w:p>
        </w:tc>
      </w:tr>
      <w:tr w:rsidR="007D0111" w:rsidTr="00F60338">
        <w:trPr>
          <w:jc w:val="center"/>
        </w:trPr>
        <w:tc>
          <w:tcPr>
            <w:cnfStyle w:val="001000000000"/>
            <w:tcW w:w="2465" w:type="dxa"/>
          </w:tcPr>
          <w:p w:rsidR="007D0111" w:rsidRDefault="007D0111" w:rsidP="00F60338">
            <w:pPr>
              <w:spacing w:line="360" w:lineRule="auto"/>
            </w:pPr>
            <w:r>
              <w:t>price</w:t>
            </w:r>
          </w:p>
        </w:tc>
        <w:tc>
          <w:tcPr>
            <w:tcW w:w="1600" w:type="dxa"/>
          </w:tcPr>
          <w:p w:rsidR="007D0111" w:rsidRDefault="007D0111" w:rsidP="00F60338">
            <w:pPr>
              <w:spacing w:line="360" w:lineRule="auto"/>
              <w:jc w:val="center"/>
              <w:cnfStyle w:val="000000000000"/>
            </w:pPr>
            <w:r>
              <w:t>1.140</w:t>
            </w:r>
          </w:p>
        </w:tc>
        <w:tc>
          <w:tcPr>
            <w:tcW w:w="1600" w:type="dxa"/>
          </w:tcPr>
          <w:p w:rsidR="007D0111" w:rsidRDefault="007D0111" w:rsidP="00F60338">
            <w:pPr>
              <w:spacing w:line="360" w:lineRule="auto"/>
              <w:jc w:val="center"/>
              <w:cnfStyle w:val="000000000000"/>
            </w:pPr>
            <w:r>
              <w:t>.025</w:t>
            </w:r>
          </w:p>
        </w:tc>
      </w:tr>
      <w:tr w:rsidR="007D0111" w:rsidTr="00F60338">
        <w:trPr>
          <w:jc w:val="center"/>
        </w:trPr>
        <w:tc>
          <w:tcPr>
            <w:cnfStyle w:val="001000000000"/>
            <w:tcW w:w="2465" w:type="dxa"/>
          </w:tcPr>
          <w:p w:rsidR="007D0111" w:rsidRDefault="007D0111" w:rsidP="00F60338">
            <w:pPr>
              <w:spacing w:line="360" w:lineRule="auto"/>
            </w:pPr>
            <w:r>
              <w:t>waiting time</w:t>
            </w:r>
          </w:p>
        </w:tc>
        <w:tc>
          <w:tcPr>
            <w:tcW w:w="1600" w:type="dxa"/>
          </w:tcPr>
          <w:p w:rsidR="007D0111" w:rsidRDefault="007D0111" w:rsidP="00F60338">
            <w:pPr>
              <w:spacing w:line="360" w:lineRule="auto"/>
              <w:jc w:val="center"/>
              <w:cnfStyle w:val="000000000000"/>
            </w:pPr>
            <w:r>
              <w:t>-.426</w:t>
            </w:r>
          </w:p>
        </w:tc>
        <w:tc>
          <w:tcPr>
            <w:tcW w:w="1600" w:type="dxa"/>
          </w:tcPr>
          <w:p w:rsidR="007D0111" w:rsidRDefault="007D0111" w:rsidP="00F60338">
            <w:pPr>
              <w:spacing w:line="360" w:lineRule="auto"/>
              <w:jc w:val="center"/>
              <w:cnfStyle w:val="000000000000"/>
            </w:pPr>
            <w:r>
              <w:t>.000</w:t>
            </w:r>
          </w:p>
        </w:tc>
      </w:tr>
    </w:tbl>
    <w:p w:rsidR="007D0111" w:rsidRPr="00EB3122" w:rsidRDefault="007D0111" w:rsidP="007D0111">
      <w:pPr>
        <w:spacing w:line="360" w:lineRule="auto"/>
        <w:ind w:left="1416" w:firstLine="708"/>
        <w:jc w:val="both"/>
        <w:rPr>
          <w:sz w:val="20"/>
          <w:szCs w:val="20"/>
        </w:rPr>
      </w:pPr>
      <w:r w:rsidRPr="00EB3122">
        <w:rPr>
          <w:sz w:val="20"/>
          <w:szCs w:val="20"/>
        </w:rPr>
        <w:t>Table 5.3</w:t>
      </w:r>
      <w:r w:rsidR="00037EF8">
        <w:rPr>
          <w:sz w:val="20"/>
          <w:szCs w:val="20"/>
        </w:rPr>
        <w:t xml:space="preserve"> (N = 106)</w:t>
      </w:r>
    </w:p>
    <w:p w:rsidR="007D0111" w:rsidRDefault="007D0111" w:rsidP="007D0111">
      <w:pPr>
        <w:spacing w:line="360" w:lineRule="auto"/>
        <w:jc w:val="both"/>
      </w:pPr>
    </w:p>
    <w:p w:rsidR="007D0111" w:rsidRDefault="007D0111" w:rsidP="007D0111">
      <w:pPr>
        <w:spacing w:line="360" w:lineRule="auto"/>
        <w:jc w:val="both"/>
      </w:pPr>
      <w:r>
        <w:t xml:space="preserve">The results will be indicated shortly. Respondents do derive significantly more (.961) utility from </w:t>
      </w:r>
      <w:r>
        <w:rPr>
          <w:i/>
        </w:rPr>
        <w:t>branded fries</w:t>
      </w:r>
      <w:r>
        <w:t xml:space="preserve"> than they do from non-branded fries. Also the </w:t>
      </w:r>
      <w:r w:rsidRPr="00E74F6F">
        <w:rPr>
          <w:i/>
        </w:rPr>
        <w:t>paper cone</w:t>
      </w:r>
      <w:r>
        <w:t xml:space="preserve"> denotes a (significant) positive coefficient (1.879). This coefficient can be interpreted that respondents value a paper cone more than a plastic tray. The negative coefficient (-1.012) for </w:t>
      </w:r>
      <w:r>
        <w:rPr>
          <w:i/>
        </w:rPr>
        <w:t>specified potato</w:t>
      </w:r>
      <w:r>
        <w:t xml:space="preserve"> reflects that respondents do derive more value from non-specified potatoes than from specified potatoes. The last, convincing significant (sig. &lt; .01) attribute level in this model is </w:t>
      </w:r>
      <w:r w:rsidRPr="004F4499">
        <w:rPr>
          <w:i/>
        </w:rPr>
        <w:t>waiting time</w:t>
      </w:r>
      <w:r>
        <w:t>. The negative coefficient (-.426) indicates that the longer consumers have to wait for their fries, the less utility they derive from their purchase. Furthe</w:t>
      </w:r>
      <w:r w:rsidR="00255276">
        <w:t>rmore, the two other attribute levels</w:t>
      </w:r>
      <w:r>
        <w:t xml:space="preserve"> in the model are significant at a .05 level. The coefficients indicate that respondents do derive more value (.577) from </w:t>
      </w:r>
      <w:r w:rsidRPr="004A0CB5">
        <w:rPr>
          <w:i/>
        </w:rPr>
        <w:t>biological potatoes</w:t>
      </w:r>
      <w:r>
        <w:t xml:space="preserve"> than from non-specified potatoes. Concerning </w:t>
      </w:r>
      <w:r w:rsidRPr="00903F00">
        <w:rPr>
          <w:i/>
        </w:rPr>
        <w:t>price</w:t>
      </w:r>
      <w:r>
        <w:t>, the coefficient (1.140) implies that when the price of a portion of fries is higher, the utility that respondents derive increases.</w:t>
      </w:r>
    </w:p>
    <w:p w:rsidR="007D0111" w:rsidRDefault="007D0111" w:rsidP="007D0111">
      <w:pPr>
        <w:spacing w:line="360" w:lineRule="auto"/>
        <w:jc w:val="both"/>
      </w:pPr>
    </w:p>
    <w:p w:rsidR="007D0111" w:rsidRPr="00B57768" w:rsidRDefault="007D0111" w:rsidP="00176DAF">
      <w:pPr>
        <w:pStyle w:val="Heading2"/>
      </w:pPr>
      <w:bookmarkStart w:id="29" w:name="_Toc216942280"/>
      <w:r>
        <w:t xml:space="preserve">5.3 </w:t>
      </w:r>
      <w:r w:rsidRPr="00B57768">
        <w:t>Relative importance</w:t>
      </w:r>
      <w:bookmarkEnd w:id="29"/>
    </w:p>
    <w:p w:rsidR="007D0111" w:rsidRDefault="008332B0" w:rsidP="007D0111">
      <w:pPr>
        <w:spacing w:line="360" w:lineRule="auto"/>
        <w:jc w:val="both"/>
      </w:pPr>
      <w:r>
        <w:t xml:space="preserve">For the explanation of the </w:t>
      </w:r>
      <w:r w:rsidR="007D0111">
        <w:t>calculatio</w:t>
      </w:r>
      <w:r w:rsidR="00885ED3">
        <w:t>ns for the relative importance</w:t>
      </w:r>
      <w:r w:rsidR="007D0111">
        <w:t xml:space="preserve"> </w:t>
      </w:r>
      <w:r>
        <w:t>recall section 4.3.1</w:t>
      </w:r>
      <w:r w:rsidR="00885ED3">
        <w:t>. The relative importance</w:t>
      </w:r>
      <w:r w:rsidR="007D0111">
        <w:t xml:space="preserve"> as provided in </w:t>
      </w:r>
      <w:r w:rsidR="005B7AD3">
        <w:t>t</w:t>
      </w:r>
      <w:r w:rsidR="007D0111">
        <w:t xml:space="preserve">able </w:t>
      </w:r>
      <w:r w:rsidR="005B7AD3">
        <w:t xml:space="preserve">5.4 </w:t>
      </w:r>
      <w:r w:rsidR="007D0111">
        <w:t xml:space="preserve">are based </w:t>
      </w:r>
      <w:r w:rsidR="005B7AD3">
        <w:t xml:space="preserve">on </w:t>
      </w:r>
      <w:r w:rsidR="007D0111">
        <w:t>a binary logistic regression for both questionnaires separately. The outcom</w:t>
      </w:r>
      <w:r w:rsidR="00885ED3">
        <w:t>es of these binary logistic regressions are provided in appendix 4 and 5. F</w:t>
      </w:r>
      <w:r w:rsidR="007D0111">
        <w:t>urther calculati</w:t>
      </w:r>
      <w:r w:rsidR="00885ED3">
        <w:t>ons of the relative importance</w:t>
      </w:r>
      <w:r w:rsidR="007D0111">
        <w:t xml:space="preserve"> </w:t>
      </w:r>
      <w:r w:rsidR="00885ED3">
        <w:t>can</w:t>
      </w:r>
      <w:r w:rsidR="007D0111">
        <w:t xml:space="preserve"> be found in appendix</w:t>
      </w:r>
      <w:r w:rsidR="00885ED3">
        <w:t xml:space="preserve"> 6</w:t>
      </w:r>
      <w:r w:rsidR="007D0111">
        <w:t>.</w:t>
      </w:r>
    </w:p>
    <w:p w:rsidR="007D0111" w:rsidRDefault="007D0111" w:rsidP="007D0111">
      <w:pPr>
        <w:spacing w:line="360" w:lineRule="auto"/>
        <w:jc w:val="both"/>
      </w:pPr>
    </w:p>
    <w:tbl>
      <w:tblPr>
        <w:tblStyle w:val="LightShading"/>
        <w:tblW w:w="0" w:type="auto"/>
        <w:jc w:val="center"/>
        <w:tblLook w:val="06A0"/>
      </w:tblPr>
      <w:tblGrid>
        <w:gridCol w:w="1901"/>
        <w:gridCol w:w="3107"/>
        <w:gridCol w:w="3107"/>
      </w:tblGrid>
      <w:tr w:rsidR="007D0111" w:rsidTr="007B02BB">
        <w:trPr>
          <w:cnfStyle w:val="100000000000"/>
          <w:jc w:val="center"/>
        </w:trPr>
        <w:tc>
          <w:tcPr>
            <w:cnfStyle w:val="001000000000"/>
            <w:tcW w:w="1901" w:type="dxa"/>
            <w:vMerge w:val="restart"/>
          </w:tcPr>
          <w:p w:rsidR="007D0111" w:rsidRDefault="007D0111" w:rsidP="00F60338">
            <w:pPr>
              <w:spacing w:line="360" w:lineRule="auto"/>
            </w:pPr>
            <w:r>
              <w:t>Attribute</w:t>
            </w:r>
          </w:p>
        </w:tc>
        <w:tc>
          <w:tcPr>
            <w:tcW w:w="6214" w:type="dxa"/>
            <w:gridSpan w:val="2"/>
          </w:tcPr>
          <w:p w:rsidR="007D0111" w:rsidRDefault="007D0111" w:rsidP="00F60338">
            <w:pPr>
              <w:spacing w:line="360" w:lineRule="auto"/>
              <w:jc w:val="center"/>
              <w:cnfStyle w:val="100000000000"/>
            </w:pPr>
            <w:r>
              <w:t>Relative importance of the attributes</w:t>
            </w:r>
          </w:p>
        </w:tc>
      </w:tr>
      <w:tr w:rsidR="007D0111" w:rsidTr="007B02BB">
        <w:trPr>
          <w:jc w:val="center"/>
        </w:trPr>
        <w:tc>
          <w:tcPr>
            <w:cnfStyle w:val="001000000000"/>
            <w:tcW w:w="1901" w:type="dxa"/>
            <w:vMerge/>
          </w:tcPr>
          <w:p w:rsidR="007D0111" w:rsidRDefault="007D0111" w:rsidP="00F60338">
            <w:pPr>
              <w:spacing w:line="360" w:lineRule="auto"/>
            </w:pPr>
          </w:p>
        </w:tc>
        <w:tc>
          <w:tcPr>
            <w:tcW w:w="3107" w:type="dxa"/>
          </w:tcPr>
          <w:p w:rsidR="007D0111" w:rsidRPr="00340E0B" w:rsidRDefault="007D0111" w:rsidP="00F60338">
            <w:pPr>
              <w:spacing w:line="360" w:lineRule="auto"/>
              <w:jc w:val="center"/>
              <w:cnfStyle w:val="000000000000"/>
              <w:rPr>
                <w:b/>
              </w:rPr>
            </w:pPr>
            <w:r w:rsidRPr="00340E0B">
              <w:rPr>
                <w:b/>
              </w:rPr>
              <w:t>Questionnaire A</w:t>
            </w:r>
            <w:r w:rsidR="007B02BB">
              <w:rPr>
                <w:b/>
              </w:rPr>
              <w:t xml:space="preserve"> </w:t>
            </w:r>
            <w:r w:rsidR="007B02BB" w:rsidRPr="0099763C">
              <w:rPr>
                <w:sz w:val="20"/>
                <w:szCs w:val="20"/>
              </w:rPr>
              <w:t>(N = 56)</w:t>
            </w:r>
          </w:p>
        </w:tc>
        <w:tc>
          <w:tcPr>
            <w:tcW w:w="3107" w:type="dxa"/>
          </w:tcPr>
          <w:p w:rsidR="007D0111" w:rsidRPr="00340E0B" w:rsidRDefault="007D0111" w:rsidP="00F60338">
            <w:pPr>
              <w:spacing w:line="360" w:lineRule="auto"/>
              <w:jc w:val="center"/>
              <w:cnfStyle w:val="000000000000"/>
              <w:rPr>
                <w:b/>
              </w:rPr>
            </w:pPr>
            <w:r w:rsidRPr="00340E0B">
              <w:rPr>
                <w:b/>
              </w:rPr>
              <w:t>Questionnaire B</w:t>
            </w:r>
            <w:r w:rsidR="007B02BB">
              <w:rPr>
                <w:b/>
              </w:rPr>
              <w:t xml:space="preserve"> </w:t>
            </w:r>
            <w:r w:rsidR="007B02BB" w:rsidRPr="0099763C">
              <w:rPr>
                <w:sz w:val="20"/>
                <w:szCs w:val="20"/>
              </w:rPr>
              <w:t>(N = 50)</w:t>
            </w:r>
          </w:p>
        </w:tc>
      </w:tr>
      <w:tr w:rsidR="007D0111" w:rsidTr="007B02BB">
        <w:trPr>
          <w:jc w:val="center"/>
        </w:trPr>
        <w:tc>
          <w:tcPr>
            <w:cnfStyle w:val="001000000000"/>
            <w:tcW w:w="1901" w:type="dxa"/>
          </w:tcPr>
          <w:p w:rsidR="007D0111" w:rsidRDefault="007D0111" w:rsidP="00F60338">
            <w:pPr>
              <w:spacing w:line="360" w:lineRule="auto"/>
            </w:pPr>
            <w:r>
              <w:t>brand</w:t>
            </w:r>
          </w:p>
        </w:tc>
        <w:tc>
          <w:tcPr>
            <w:tcW w:w="3107" w:type="dxa"/>
          </w:tcPr>
          <w:p w:rsidR="007D0111" w:rsidRDefault="007D0111" w:rsidP="00F60338">
            <w:pPr>
              <w:spacing w:line="360" w:lineRule="auto"/>
              <w:jc w:val="center"/>
              <w:cnfStyle w:val="000000000000"/>
            </w:pPr>
            <w:r>
              <w:t>19.7%</w:t>
            </w:r>
          </w:p>
        </w:tc>
        <w:tc>
          <w:tcPr>
            <w:tcW w:w="3107" w:type="dxa"/>
          </w:tcPr>
          <w:p w:rsidR="007D0111" w:rsidRDefault="007D0111" w:rsidP="00F60338">
            <w:pPr>
              <w:spacing w:line="360" w:lineRule="auto"/>
              <w:jc w:val="center"/>
              <w:cnfStyle w:val="000000000000"/>
            </w:pPr>
            <w:r>
              <w:t>14.1%</w:t>
            </w:r>
          </w:p>
        </w:tc>
      </w:tr>
      <w:tr w:rsidR="007D0111" w:rsidTr="007B02BB">
        <w:trPr>
          <w:jc w:val="center"/>
        </w:trPr>
        <w:tc>
          <w:tcPr>
            <w:cnfStyle w:val="001000000000"/>
            <w:tcW w:w="1901" w:type="dxa"/>
          </w:tcPr>
          <w:p w:rsidR="007D0111" w:rsidRDefault="007D0111" w:rsidP="00F60338">
            <w:pPr>
              <w:spacing w:line="360" w:lineRule="auto"/>
            </w:pPr>
            <w:r>
              <w:t>packaging</w:t>
            </w:r>
          </w:p>
        </w:tc>
        <w:tc>
          <w:tcPr>
            <w:tcW w:w="3107" w:type="dxa"/>
          </w:tcPr>
          <w:p w:rsidR="007D0111" w:rsidRDefault="007D0111" w:rsidP="00F60338">
            <w:pPr>
              <w:spacing w:line="360" w:lineRule="auto"/>
              <w:jc w:val="center"/>
              <w:cnfStyle w:val="000000000000"/>
            </w:pPr>
            <w:r>
              <w:t>29.6%</w:t>
            </w:r>
          </w:p>
        </w:tc>
        <w:tc>
          <w:tcPr>
            <w:tcW w:w="3107" w:type="dxa"/>
          </w:tcPr>
          <w:p w:rsidR="007D0111" w:rsidRDefault="007D0111" w:rsidP="00F60338">
            <w:pPr>
              <w:spacing w:line="360" w:lineRule="auto"/>
              <w:jc w:val="center"/>
              <w:cnfStyle w:val="000000000000"/>
            </w:pPr>
            <w:r>
              <w:t>32.3%</w:t>
            </w:r>
          </w:p>
        </w:tc>
      </w:tr>
      <w:tr w:rsidR="007D0111" w:rsidTr="007B02BB">
        <w:trPr>
          <w:jc w:val="center"/>
        </w:trPr>
        <w:tc>
          <w:tcPr>
            <w:cnfStyle w:val="001000000000"/>
            <w:tcW w:w="1901" w:type="dxa"/>
          </w:tcPr>
          <w:p w:rsidR="007D0111" w:rsidRDefault="007D0111" w:rsidP="00F60338">
            <w:pPr>
              <w:spacing w:line="360" w:lineRule="auto"/>
            </w:pPr>
            <w:r>
              <w:t>type of potato</w:t>
            </w:r>
          </w:p>
        </w:tc>
        <w:tc>
          <w:tcPr>
            <w:tcW w:w="3107" w:type="dxa"/>
          </w:tcPr>
          <w:p w:rsidR="007D0111" w:rsidRDefault="007D0111" w:rsidP="00F60338">
            <w:pPr>
              <w:spacing w:line="360" w:lineRule="auto"/>
              <w:jc w:val="center"/>
              <w:cnfStyle w:val="000000000000"/>
            </w:pPr>
            <w:r>
              <w:t>28.9%</w:t>
            </w:r>
          </w:p>
        </w:tc>
        <w:tc>
          <w:tcPr>
            <w:tcW w:w="3107" w:type="dxa"/>
          </w:tcPr>
          <w:p w:rsidR="007D0111" w:rsidRDefault="007D0111" w:rsidP="00F60338">
            <w:pPr>
              <w:spacing w:line="360" w:lineRule="auto"/>
              <w:jc w:val="center"/>
              <w:cnfStyle w:val="000000000000"/>
            </w:pPr>
            <w:r>
              <w:t>26.7%</w:t>
            </w:r>
          </w:p>
        </w:tc>
      </w:tr>
      <w:tr w:rsidR="007D0111" w:rsidTr="007B02BB">
        <w:trPr>
          <w:jc w:val="center"/>
        </w:trPr>
        <w:tc>
          <w:tcPr>
            <w:cnfStyle w:val="001000000000"/>
            <w:tcW w:w="1901" w:type="dxa"/>
          </w:tcPr>
          <w:p w:rsidR="007D0111" w:rsidRDefault="007D0111" w:rsidP="00F60338">
            <w:pPr>
              <w:spacing w:line="360" w:lineRule="auto"/>
            </w:pPr>
            <w:r>
              <w:t>price</w:t>
            </w:r>
          </w:p>
        </w:tc>
        <w:tc>
          <w:tcPr>
            <w:tcW w:w="3107" w:type="dxa"/>
          </w:tcPr>
          <w:p w:rsidR="007D0111" w:rsidRDefault="007D0111" w:rsidP="00F60338">
            <w:pPr>
              <w:spacing w:line="360" w:lineRule="auto"/>
              <w:jc w:val="center"/>
              <w:cnfStyle w:val="000000000000"/>
            </w:pPr>
            <w:r>
              <w:t>12.1%</w:t>
            </w:r>
          </w:p>
        </w:tc>
        <w:tc>
          <w:tcPr>
            <w:tcW w:w="3107" w:type="dxa"/>
          </w:tcPr>
          <w:p w:rsidR="007D0111" w:rsidRDefault="007D0111" w:rsidP="00F60338">
            <w:pPr>
              <w:spacing w:line="360" w:lineRule="auto"/>
              <w:jc w:val="center"/>
              <w:cnfStyle w:val="000000000000"/>
            </w:pPr>
            <w:r>
              <w:t>22.6%</w:t>
            </w:r>
          </w:p>
        </w:tc>
      </w:tr>
      <w:tr w:rsidR="007D0111" w:rsidTr="007B02BB">
        <w:trPr>
          <w:jc w:val="center"/>
        </w:trPr>
        <w:tc>
          <w:tcPr>
            <w:cnfStyle w:val="001000000000"/>
            <w:tcW w:w="1901" w:type="dxa"/>
          </w:tcPr>
          <w:p w:rsidR="007D0111" w:rsidRDefault="007D0111" w:rsidP="00F60338">
            <w:pPr>
              <w:spacing w:line="360" w:lineRule="auto"/>
            </w:pPr>
            <w:r>
              <w:t>waiting time</w:t>
            </w:r>
          </w:p>
        </w:tc>
        <w:tc>
          <w:tcPr>
            <w:tcW w:w="3107" w:type="dxa"/>
          </w:tcPr>
          <w:p w:rsidR="007D0111" w:rsidRDefault="007D0111" w:rsidP="00F60338">
            <w:pPr>
              <w:spacing w:line="360" w:lineRule="auto"/>
              <w:jc w:val="center"/>
              <w:cnfStyle w:val="000000000000"/>
            </w:pPr>
            <w:r>
              <w:t>9.7%</w:t>
            </w:r>
          </w:p>
        </w:tc>
        <w:tc>
          <w:tcPr>
            <w:tcW w:w="3107" w:type="dxa"/>
          </w:tcPr>
          <w:p w:rsidR="007D0111" w:rsidRDefault="007D0111" w:rsidP="00F60338">
            <w:pPr>
              <w:spacing w:line="360" w:lineRule="auto"/>
              <w:jc w:val="center"/>
              <w:cnfStyle w:val="000000000000"/>
            </w:pPr>
            <w:r>
              <w:t>4.4%</w:t>
            </w:r>
          </w:p>
        </w:tc>
      </w:tr>
    </w:tbl>
    <w:p w:rsidR="007D0111" w:rsidRPr="00366DEC" w:rsidRDefault="007D0111" w:rsidP="007B02BB">
      <w:pPr>
        <w:spacing w:line="360" w:lineRule="auto"/>
        <w:ind w:firstLine="708"/>
        <w:rPr>
          <w:sz w:val="20"/>
          <w:szCs w:val="20"/>
        </w:rPr>
      </w:pPr>
      <w:r w:rsidRPr="00366DEC">
        <w:rPr>
          <w:sz w:val="20"/>
          <w:szCs w:val="20"/>
        </w:rPr>
        <w:t>Table 5.4</w:t>
      </w:r>
    </w:p>
    <w:p w:rsidR="007D0111" w:rsidRDefault="007D0111" w:rsidP="007D0111">
      <w:pPr>
        <w:spacing w:line="360" w:lineRule="auto"/>
        <w:jc w:val="both"/>
      </w:pPr>
    </w:p>
    <w:p w:rsidR="007D0111" w:rsidRDefault="007D0111" w:rsidP="007D0111">
      <w:pPr>
        <w:spacing w:line="360" w:lineRule="auto"/>
        <w:jc w:val="both"/>
      </w:pPr>
      <w:r>
        <w:t xml:space="preserve">Derived from table 5.4, </w:t>
      </w:r>
      <w:r w:rsidRPr="0027153B">
        <w:rPr>
          <w:i/>
        </w:rPr>
        <w:t>packaging</w:t>
      </w:r>
      <w:r>
        <w:t xml:space="preserve"> (29.6%) and the </w:t>
      </w:r>
      <w:r w:rsidRPr="0027153B">
        <w:rPr>
          <w:i/>
        </w:rPr>
        <w:t>type of potato</w:t>
      </w:r>
      <w:r>
        <w:t xml:space="preserve"> (28.9%) are the most important product attributes. Respondents relatively attach the most value to these attributes when buying fries. The third attribute to which respondents pay a considerable amount of attention is brand (19.7%).</w:t>
      </w:r>
    </w:p>
    <w:p w:rsidR="007D0111" w:rsidRDefault="007D0111" w:rsidP="007D0111">
      <w:pPr>
        <w:spacing w:line="360" w:lineRule="auto"/>
        <w:jc w:val="both"/>
      </w:pPr>
    </w:p>
    <w:p w:rsidR="007D0111" w:rsidRDefault="007D0111" w:rsidP="007D0111">
      <w:pPr>
        <w:spacing w:line="360" w:lineRule="auto"/>
        <w:jc w:val="both"/>
      </w:pPr>
      <w:r>
        <w:t>Compared to the results for questionna</w:t>
      </w:r>
      <w:r w:rsidR="00885ED3">
        <w:t>ire A, the relative importance</w:t>
      </w:r>
      <w:r>
        <w:t xml:space="preserve"> </w:t>
      </w:r>
      <w:r w:rsidR="00810F51">
        <w:t xml:space="preserve">weights that are calculated based on data from </w:t>
      </w:r>
      <w:r>
        <w:t xml:space="preserve">questionnaire B show some small shifts. However, </w:t>
      </w:r>
      <w:r w:rsidRPr="0027153B">
        <w:rPr>
          <w:i/>
        </w:rPr>
        <w:t>packaging</w:t>
      </w:r>
      <w:r>
        <w:t xml:space="preserve"> (32.3%) and </w:t>
      </w:r>
      <w:r w:rsidRPr="0027153B">
        <w:rPr>
          <w:i/>
        </w:rPr>
        <w:t>type of potato</w:t>
      </w:r>
      <w:r>
        <w:t xml:space="preserve"> (26.7%) still are the most important product attributes. In contrast to questionnaire </w:t>
      </w:r>
      <w:proofErr w:type="gramStart"/>
      <w:r>
        <w:t>A</w:t>
      </w:r>
      <w:proofErr w:type="gramEnd"/>
      <w:r>
        <w:t xml:space="preserve">, it is price (22.6%) to what is paid </w:t>
      </w:r>
      <w:r w:rsidR="00FF1EB5">
        <w:t>the</w:t>
      </w:r>
      <w:r>
        <w:t xml:space="preserve"> most attention</w:t>
      </w:r>
      <w:r w:rsidR="00FF1EB5">
        <w:t xml:space="preserve"> after those two</w:t>
      </w:r>
      <w:r>
        <w:t>.</w:t>
      </w:r>
    </w:p>
    <w:p w:rsidR="007D0111" w:rsidRDefault="007D0111" w:rsidP="00176DAF">
      <w:pPr>
        <w:pStyle w:val="Heading2"/>
      </w:pPr>
      <w:bookmarkStart w:id="30" w:name="_Toc216942281"/>
      <w:r>
        <w:t xml:space="preserve">5.4 </w:t>
      </w:r>
      <w:r w:rsidRPr="00B57768">
        <w:t>Willingness to pay</w:t>
      </w:r>
      <w:bookmarkEnd w:id="30"/>
    </w:p>
    <w:p w:rsidR="007D0111" w:rsidRDefault="007D0111" w:rsidP="007D0111">
      <w:pPr>
        <w:spacing w:line="360" w:lineRule="auto"/>
        <w:jc w:val="both"/>
      </w:pPr>
      <w:r>
        <w:t xml:space="preserve">The results on WTP focus on the social responsible product features. </w:t>
      </w:r>
      <w:r w:rsidR="00B95265">
        <w:t>For an explanation of the calculations of WTP recall section 4.3.2.</w:t>
      </w:r>
      <w:r>
        <w:t xml:space="preserve"> </w:t>
      </w:r>
      <w:r w:rsidR="00B95265">
        <w:t>The full outcomes of the binary logistic regressions that f</w:t>
      </w:r>
      <w:r w:rsidR="001E7EA0">
        <w:t>orm the basis for these</w:t>
      </w:r>
      <w:r w:rsidR="00B95265">
        <w:t xml:space="preserve"> calculations are provided in appendix 4 and 5. Further calculations of the WTP </w:t>
      </w:r>
      <w:r>
        <w:t>are included in appendix</w:t>
      </w:r>
      <w:r w:rsidR="00885ED3">
        <w:t xml:space="preserve"> 7</w:t>
      </w:r>
      <w:r>
        <w:t xml:space="preserve">. </w:t>
      </w:r>
    </w:p>
    <w:p w:rsidR="007D0111" w:rsidRDefault="007D0111" w:rsidP="007D0111">
      <w:pPr>
        <w:spacing w:line="360" w:lineRule="auto"/>
        <w:jc w:val="both"/>
      </w:pPr>
    </w:p>
    <w:p w:rsidR="007D0111" w:rsidRDefault="007D0111" w:rsidP="0088432A">
      <w:pPr>
        <w:spacing w:line="360" w:lineRule="auto"/>
        <w:jc w:val="both"/>
      </w:pPr>
      <w:r>
        <w:t>The euro per utility ratio is the starting point for the calculation of the WTP. This ratio is based on the coefficient for price as estimated in the binary logistic regression, which indicates the utility per euro ratio. Table 5.5 indicates the conversion of these ratios.</w:t>
      </w:r>
    </w:p>
    <w:p w:rsidR="007D0111" w:rsidRDefault="007D0111" w:rsidP="007D0111">
      <w:pPr>
        <w:spacing w:line="360" w:lineRule="auto"/>
      </w:pPr>
    </w:p>
    <w:tbl>
      <w:tblPr>
        <w:tblStyle w:val="LightShading"/>
        <w:tblW w:w="0" w:type="auto"/>
        <w:jc w:val="center"/>
        <w:tblLook w:val="0620"/>
      </w:tblPr>
      <w:tblGrid>
        <w:gridCol w:w="1785"/>
        <w:gridCol w:w="1711"/>
        <w:gridCol w:w="1785"/>
        <w:gridCol w:w="1711"/>
      </w:tblGrid>
      <w:tr w:rsidR="007D0111" w:rsidTr="00F60338">
        <w:trPr>
          <w:cnfStyle w:val="100000000000"/>
          <w:jc w:val="center"/>
        </w:trPr>
        <w:tc>
          <w:tcPr>
            <w:tcW w:w="3496" w:type="dxa"/>
            <w:gridSpan w:val="2"/>
          </w:tcPr>
          <w:p w:rsidR="007D0111" w:rsidRDefault="007D0111" w:rsidP="00F60338">
            <w:pPr>
              <w:spacing w:line="360" w:lineRule="auto"/>
              <w:jc w:val="center"/>
            </w:pPr>
            <w:r>
              <w:t>Questionnaire A</w:t>
            </w:r>
            <w:r w:rsidR="00286F84">
              <w:t xml:space="preserve"> </w:t>
            </w:r>
            <w:r w:rsidR="00286F84" w:rsidRPr="00286F84">
              <w:rPr>
                <w:b w:val="0"/>
                <w:sz w:val="20"/>
                <w:szCs w:val="20"/>
              </w:rPr>
              <w:t>(N = 56)</w:t>
            </w:r>
          </w:p>
        </w:tc>
        <w:tc>
          <w:tcPr>
            <w:tcW w:w="3496" w:type="dxa"/>
            <w:gridSpan w:val="2"/>
          </w:tcPr>
          <w:p w:rsidR="007D0111" w:rsidRDefault="007D0111" w:rsidP="00F60338">
            <w:pPr>
              <w:spacing w:line="360" w:lineRule="auto"/>
              <w:jc w:val="center"/>
            </w:pPr>
            <w:r>
              <w:t>Questionnaire B</w:t>
            </w:r>
            <w:r w:rsidR="00286F84">
              <w:t xml:space="preserve"> </w:t>
            </w:r>
            <w:r w:rsidR="00286F84" w:rsidRPr="00286F84">
              <w:rPr>
                <w:b w:val="0"/>
                <w:sz w:val="20"/>
                <w:szCs w:val="20"/>
              </w:rPr>
              <w:t>(N = 50)</w:t>
            </w:r>
          </w:p>
        </w:tc>
      </w:tr>
      <w:tr w:rsidR="007D0111" w:rsidTr="00F60338">
        <w:trPr>
          <w:jc w:val="center"/>
        </w:trPr>
        <w:tc>
          <w:tcPr>
            <w:tcW w:w="1785" w:type="dxa"/>
          </w:tcPr>
          <w:p w:rsidR="007D0111" w:rsidRPr="00340E0B" w:rsidRDefault="007D0111" w:rsidP="00F60338">
            <w:pPr>
              <w:spacing w:line="360" w:lineRule="auto"/>
              <w:jc w:val="center"/>
              <w:rPr>
                <w:b/>
              </w:rPr>
            </w:pPr>
            <w:r w:rsidRPr="00340E0B">
              <w:rPr>
                <w:b/>
              </w:rPr>
              <w:t>utility (</w:t>
            </w:r>
            <w:proofErr w:type="spellStart"/>
            <w:r w:rsidRPr="00340E0B">
              <w:rPr>
                <w:b/>
              </w:rPr>
              <w:t>utils</w:t>
            </w:r>
            <w:proofErr w:type="spellEnd"/>
            <w:r w:rsidRPr="00340E0B">
              <w:rPr>
                <w:b/>
              </w:rPr>
              <w:t>)</w:t>
            </w:r>
          </w:p>
        </w:tc>
        <w:tc>
          <w:tcPr>
            <w:tcW w:w="1711" w:type="dxa"/>
          </w:tcPr>
          <w:p w:rsidR="007D0111" w:rsidRPr="00340E0B" w:rsidRDefault="007D0111" w:rsidP="00F60338">
            <w:pPr>
              <w:spacing w:line="360" w:lineRule="auto"/>
              <w:jc w:val="center"/>
              <w:rPr>
                <w:b/>
              </w:rPr>
            </w:pPr>
            <w:r w:rsidRPr="00340E0B">
              <w:rPr>
                <w:b/>
              </w:rPr>
              <w:t>price (euro)</w:t>
            </w:r>
          </w:p>
        </w:tc>
        <w:tc>
          <w:tcPr>
            <w:tcW w:w="1785" w:type="dxa"/>
          </w:tcPr>
          <w:p w:rsidR="007D0111" w:rsidRPr="00340E0B" w:rsidRDefault="007D0111" w:rsidP="00F60338">
            <w:pPr>
              <w:spacing w:line="360" w:lineRule="auto"/>
              <w:jc w:val="center"/>
              <w:rPr>
                <w:b/>
              </w:rPr>
            </w:pPr>
            <w:r w:rsidRPr="00340E0B">
              <w:rPr>
                <w:b/>
              </w:rPr>
              <w:t>utility (</w:t>
            </w:r>
            <w:proofErr w:type="spellStart"/>
            <w:r w:rsidRPr="00340E0B">
              <w:rPr>
                <w:b/>
              </w:rPr>
              <w:t>utils</w:t>
            </w:r>
            <w:proofErr w:type="spellEnd"/>
            <w:r w:rsidRPr="00340E0B">
              <w:rPr>
                <w:b/>
              </w:rPr>
              <w:t>)</w:t>
            </w:r>
          </w:p>
        </w:tc>
        <w:tc>
          <w:tcPr>
            <w:tcW w:w="1711" w:type="dxa"/>
          </w:tcPr>
          <w:p w:rsidR="007D0111" w:rsidRPr="00340E0B" w:rsidRDefault="007D0111" w:rsidP="00F60338">
            <w:pPr>
              <w:spacing w:line="360" w:lineRule="auto"/>
              <w:jc w:val="center"/>
              <w:rPr>
                <w:b/>
              </w:rPr>
            </w:pPr>
            <w:r w:rsidRPr="00340E0B">
              <w:rPr>
                <w:b/>
              </w:rPr>
              <w:t>price (euro)</w:t>
            </w:r>
          </w:p>
        </w:tc>
      </w:tr>
      <w:tr w:rsidR="007D0111" w:rsidTr="00F60338">
        <w:trPr>
          <w:jc w:val="center"/>
        </w:trPr>
        <w:tc>
          <w:tcPr>
            <w:tcW w:w="1785" w:type="dxa"/>
          </w:tcPr>
          <w:p w:rsidR="007D0111" w:rsidRDefault="007D0111" w:rsidP="00F60338">
            <w:pPr>
              <w:spacing w:line="360" w:lineRule="auto"/>
              <w:jc w:val="center"/>
            </w:pPr>
            <w:r>
              <w:t>.533</w:t>
            </w:r>
          </w:p>
        </w:tc>
        <w:tc>
          <w:tcPr>
            <w:tcW w:w="1711" w:type="dxa"/>
          </w:tcPr>
          <w:p w:rsidR="007D0111" w:rsidRDefault="007D0111" w:rsidP="00F60338">
            <w:pPr>
              <w:spacing w:line="360" w:lineRule="auto"/>
              <w:jc w:val="center"/>
            </w:pPr>
            <w:r>
              <w:t>1</w:t>
            </w:r>
          </w:p>
        </w:tc>
        <w:tc>
          <w:tcPr>
            <w:tcW w:w="1785" w:type="dxa"/>
          </w:tcPr>
          <w:p w:rsidR="007D0111" w:rsidRDefault="007D0111" w:rsidP="00F60338">
            <w:pPr>
              <w:spacing w:line="360" w:lineRule="auto"/>
              <w:jc w:val="center"/>
            </w:pPr>
            <w:r>
              <w:t>2.170</w:t>
            </w:r>
          </w:p>
        </w:tc>
        <w:tc>
          <w:tcPr>
            <w:tcW w:w="1711" w:type="dxa"/>
          </w:tcPr>
          <w:p w:rsidR="007D0111" w:rsidRDefault="007D0111" w:rsidP="00F60338">
            <w:pPr>
              <w:spacing w:line="360" w:lineRule="auto"/>
              <w:jc w:val="center"/>
            </w:pPr>
            <w:r>
              <w:t>1</w:t>
            </w:r>
          </w:p>
        </w:tc>
      </w:tr>
      <w:tr w:rsidR="007D0111" w:rsidTr="00F60338">
        <w:trPr>
          <w:jc w:val="center"/>
        </w:trPr>
        <w:tc>
          <w:tcPr>
            <w:tcW w:w="1785" w:type="dxa"/>
          </w:tcPr>
          <w:p w:rsidR="007D0111" w:rsidRDefault="007D0111" w:rsidP="00F60338">
            <w:pPr>
              <w:spacing w:line="360" w:lineRule="auto"/>
              <w:jc w:val="center"/>
            </w:pPr>
            <w:r>
              <w:t>1</w:t>
            </w:r>
          </w:p>
        </w:tc>
        <w:tc>
          <w:tcPr>
            <w:tcW w:w="1711" w:type="dxa"/>
          </w:tcPr>
          <w:p w:rsidR="007D0111" w:rsidRDefault="007D0111" w:rsidP="00F60338">
            <w:pPr>
              <w:spacing w:line="360" w:lineRule="auto"/>
              <w:jc w:val="center"/>
            </w:pPr>
            <w:r>
              <w:t>1.88</w:t>
            </w:r>
          </w:p>
        </w:tc>
        <w:tc>
          <w:tcPr>
            <w:tcW w:w="1785" w:type="dxa"/>
          </w:tcPr>
          <w:p w:rsidR="007D0111" w:rsidRDefault="007D0111" w:rsidP="00F60338">
            <w:pPr>
              <w:spacing w:line="360" w:lineRule="auto"/>
              <w:jc w:val="center"/>
            </w:pPr>
            <w:r>
              <w:t>1</w:t>
            </w:r>
          </w:p>
        </w:tc>
        <w:tc>
          <w:tcPr>
            <w:tcW w:w="1711" w:type="dxa"/>
          </w:tcPr>
          <w:p w:rsidR="007D0111" w:rsidRDefault="007D0111" w:rsidP="00F60338">
            <w:pPr>
              <w:spacing w:line="360" w:lineRule="auto"/>
              <w:jc w:val="center"/>
            </w:pPr>
            <w:r>
              <w:t>0.46</w:t>
            </w:r>
          </w:p>
        </w:tc>
      </w:tr>
    </w:tbl>
    <w:p w:rsidR="007D0111" w:rsidRPr="00366DEC" w:rsidRDefault="007D0111" w:rsidP="007D0111">
      <w:pPr>
        <w:spacing w:line="360" w:lineRule="auto"/>
        <w:ind w:left="708" w:firstLine="708"/>
        <w:rPr>
          <w:sz w:val="20"/>
          <w:szCs w:val="20"/>
        </w:rPr>
      </w:pPr>
      <w:r w:rsidRPr="00366DEC">
        <w:rPr>
          <w:sz w:val="20"/>
          <w:szCs w:val="20"/>
        </w:rPr>
        <w:t>Table 5.5</w:t>
      </w:r>
    </w:p>
    <w:p w:rsidR="007D0111" w:rsidRDefault="007D0111" w:rsidP="007D0111">
      <w:pPr>
        <w:spacing w:line="360" w:lineRule="auto"/>
        <w:rPr>
          <w:b/>
        </w:rPr>
      </w:pPr>
    </w:p>
    <w:p w:rsidR="00CE0B27" w:rsidRPr="0088432A" w:rsidRDefault="00CE0B27" w:rsidP="0088432A">
      <w:pPr>
        <w:spacing w:line="360" w:lineRule="auto"/>
        <w:jc w:val="both"/>
      </w:pPr>
      <w:r>
        <w:t>T</w:t>
      </w:r>
      <w:r w:rsidRPr="00CE0B27">
        <w:t xml:space="preserve">able </w:t>
      </w:r>
      <w:r>
        <w:t xml:space="preserve">5.5 shows that resulting from this </w:t>
      </w:r>
      <w:proofErr w:type="gramStart"/>
      <w:r>
        <w:t>study,</w:t>
      </w:r>
      <w:proofErr w:type="gramEnd"/>
      <w:r>
        <w:t xml:space="preserve"> the derived utility is positively related to price. Which indicates that when prices go up, the derived utility increases with it. And that is contrary to what should be the case from an economic perspective. Therefore it is difficult to interpret the WTP calculations. Since WTP </w:t>
      </w:r>
      <w:r w:rsidR="0088432A">
        <w:t>is largely dependent of the derived utility from the particular attribute level, that part of the results can provide some insights about consumer preferences. Table 5.6 displays the derived utility from the social responsible product features.</w:t>
      </w:r>
    </w:p>
    <w:p w:rsidR="00CE0B27" w:rsidRDefault="00CE0B27" w:rsidP="007D0111">
      <w:pPr>
        <w:spacing w:line="360" w:lineRule="auto"/>
        <w:rPr>
          <w:b/>
        </w:rPr>
      </w:pPr>
    </w:p>
    <w:tbl>
      <w:tblPr>
        <w:tblStyle w:val="LightShading"/>
        <w:tblW w:w="0" w:type="auto"/>
        <w:jc w:val="center"/>
        <w:tblLook w:val="06A0"/>
      </w:tblPr>
      <w:tblGrid>
        <w:gridCol w:w="2307"/>
        <w:gridCol w:w="3107"/>
        <w:gridCol w:w="3107"/>
      </w:tblGrid>
      <w:tr w:rsidR="007D0111" w:rsidTr="00286F84">
        <w:trPr>
          <w:cnfStyle w:val="100000000000"/>
          <w:jc w:val="center"/>
        </w:trPr>
        <w:tc>
          <w:tcPr>
            <w:cnfStyle w:val="001000000000"/>
            <w:tcW w:w="2307" w:type="dxa"/>
            <w:vMerge w:val="restart"/>
          </w:tcPr>
          <w:p w:rsidR="007D0111" w:rsidRDefault="007D0111" w:rsidP="00F60338">
            <w:pPr>
              <w:spacing w:line="360" w:lineRule="auto"/>
            </w:pPr>
            <w:r>
              <w:t>Attribute</w:t>
            </w:r>
          </w:p>
        </w:tc>
        <w:tc>
          <w:tcPr>
            <w:tcW w:w="6214" w:type="dxa"/>
            <w:gridSpan w:val="2"/>
          </w:tcPr>
          <w:p w:rsidR="007D0111" w:rsidRDefault="0088432A" w:rsidP="00F60338">
            <w:pPr>
              <w:spacing w:line="360" w:lineRule="auto"/>
              <w:jc w:val="center"/>
              <w:cnfStyle w:val="100000000000"/>
            </w:pPr>
            <w:r>
              <w:t>Utility (B)</w:t>
            </w:r>
          </w:p>
        </w:tc>
      </w:tr>
      <w:tr w:rsidR="007D0111" w:rsidTr="00286F84">
        <w:trPr>
          <w:jc w:val="center"/>
        </w:trPr>
        <w:tc>
          <w:tcPr>
            <w:cnfStyle w:val="001000000000"/>
            <w:tcW w:w="2307" w:type="dxa"/>
            <w:vMerge/>
          </w:tcPr>
          <w:p w:rsidR="007D0111" w:rsidRDefault="007D0111" w:rsidP="00F60338">
            <w:pPr>
              <w:spacing w:line="360" w:lineRule="auto"/>
            </w:pPr>
          </w:p>
        </w:tc>
        <w:tc>
          <w:tcPr>
            <w:tcW w:w="3107" w:type="dxa"/>
          </w:tcPr>
          <w:p w:rsidR="007D0111" w:rsidRPr="003A229D" w:rsidRDefault="007D0111" w:rsidP="00F60338">
            <w:pPr>
              <w:spacing w:line="360" w:lineRule="auto"/>
              <w:jc w:val="center"/>
              <w:cnfStyle w:val="000000000000"/>
              <w:rPr>
                <w:b/>
              </w:rPr>
            </w:pPr>
            <w:r w:rsidRPr="003A229D">
              <w:rPr>
                <w:b/>
              </w:rPr>
              <w:t>Questionnaire A</w:t>
            </w:r>
            <w:r w:rsidR="00286F84">
              <w:rPr>
                <w:b/>
              </w:rPr>
              <w:t xml:space="preserve"> </w:t>
            </w:r>
            <w:r w:rsidR="00286F84" w:rsidRPr="00286F84">
              <w:rPr>
                <w:sz w:val="20"/>
                <w:szCs w:val="20"/>
              </w:rPr>
              <w:t>(N = 56)</w:t>
            </w:r>
          </w:p>
        </w:tc>
        <w:tc>
          <w:tcPr>
            <w:tcW w:w="3107" w:type="dxa"/>
          </w:tcPr>
          <w:p w:rsidR="007D0111" w:rsidRPr="003A229D" w:rsidRDefault="007D0111" w:rsidP="00F60338">
            <w:pPr>
              <w:spacing w:line="360" w:lineRule="auto"/>
              <w:jc w:val="center"/>
              <w:cnfStyle w:val="000000000000"/>
              <w:rPr>
                <w:b/>
              </w:rPr>
            </w:pPr>
            <w:r w:rsidRPr="003A229D">
              <w:rPr>
                <w:b/>
              </w:rPr>
              <w:t>Questionnaire B</w:t>
            </w:r>
            <w:r w:rsidR="00286F84">
              <w:rPr>
                <w:b/>
              </w:rPr>
              <w:t xml:space="preserve"> </w:t>
            </w:r>
            <w:r w:rsidR="00286F84" w:rsidRPr="00286F84">
              <w:rPr>
                <w:sz w:val="20"/>
                <w:szCs w:val="20"/>
              </w:rPr>
              <w:t>(N = 50)</w:t>
            </w:r>
          </w:p>
        </w:tc>
      </w:tr>
      <w:tr w:rsidR="007D0111" w:rsidTr="00286F84">
        <w:trPr>
          <w:jc w:val="center"/>
        </w:trPr>
        <w:tc>
          <w:tcPr>
            <w:cnfStyle w:val="001000000000"/>
            <w:tcW w:w="2307" w:type="dxa"/>
          </w:tcPr>
          <w:p w:rsidR="007D0111" w:rsidRDefault="007D0111" w:rsidP="00F60338">
            <w:pPr>
              <w:spacing w:line="360" w:lineRule="auto"/>
            </w:pPr>
            <w:r>
              <w:t>paper cone</w:t>
            </w:r>
          </w:p>
        </w:tc>
        <w:tc>
          <w:tcPr>
            <w:tcW w:w="3107" w:type="dxa"/>
          </w:tcPr>
          <w:p w:rsidR="007D0111" w:rsidRPr="00A63709" w:rsidRDefault="0088432A" w:rsidP="00F60338">
            <w:pPr>
              <w:spacing w:line="360" w:lineRule="auto"/>
              <w:jc w:val="center"/>
              <w:cnfStyle w:val="000000000000"/>
              <w:rPr>
                <w:rFonts w:ascii="Calibri" w:eastAsia="Times New Roman" w:hAnsi="Calibri" w:cs="Times New Roman"/>
                <w:color w:val="000000"/>
              </w:rPr>
            </w:pPr>
            <w:r>
              <w:rPr>
                <w:rFonts w:ascii="Calibri" w:eastAsia="Times New Roman" w:hAnsi="Calibri" w:cs="Times New Roman"/>
                <w:color w:val="000000"/>
              </w:rPr>
              <w:t>1.302**</w:t>
            </w:r>
          </w:p>
        </w:tc>
        <w:tc>
          <w:tcPr>
            <w:tcW w:w="3107" w:type="dxa"/>
          </w:tcPr>
          <w:p w:rsidR="007D0111" w:rsidRPr="00A63709" w:rsidRDefault="0088432A" w:rsidP="00F60338">
            <w:pPr>
              <w:spacing w:line="360" w:lineRule="auto"/>
              <w:jc w:val="center"/>
              <w:cnfStyle w:val="000000000000"/>
              <w:rPr>
                <w:rFonts w:ascii="Calibri" w:eastAsia="Times New Roman" w:hAnsi="Calibri" w:cs="Times New Roman"/>
                <w:color w:val="000000"/>
              </w:rPr>
            </w:pPr>
            <w:r>
              <w:rPr>
                <w:rFonts w:ascii="Calibri" w:eastAsia="Times New Roman" w:hAnsi="Calibri" w:cs="Times New Roman"/>
                <w:color w:val="000000"/>
              </w:rPr>
              <w:t>3.093</w:t>
            </w:r>
            <w:r w:rsidR="00126828">
              <w:rPr>
                <w:rFonts w:ascii="Calibri" w:eastAsia="Times New Roman" w:hAnsi="Calibri" w:cs="Times New Roman"/>
                <w:color w:val="000000"/>
              </w:rPr>
              <w:t>**</w:t>
            </w:r>
          </w:p>
        </w:tc>
      </w:tr>
      <w:tr w:rsidR="007D0111" w:rsidTr="00286F84">
        <w:trPr>
          <w:jc w:val="center"/>
        </w:trPr>
        <w:tc>
          <w:tcPr>
            <w:cnfStyle w:val="001000000000"/>
            <w:tcW w:w="2307" w:type="dxa"/>
          </w:tcPr>
          <w:p w:rsidR="007D0111" w:rsidRDefault="007D0111" w:rsidP="00F60338">
            <w:pPr>
              <w:spacing w:line="360" w:lineRule="auto"/>
            </w:pPr>
            <w:r>
              <w:t>biological potatoes</w:t>
            </w:r>
          </w:p>
        </w:tc>
        <w:tc>
          <w:tcPr>
            <w:tcW w:w="3107" w:type="dxa"/>
          </w:tcPr>
          <w:p w:rsidR="007D0111" w:rsidRPr="00A63709" w:rsidRDefault="0088432A" w:rsidP="00F60338">
            <w:pPr>
              <w:spacing w:line="360" w:lineRule="auto"/>
              <w:jc w:val="center"/>
              <w:cnfStyle w:val="000000000000"/>
              <w:rPr>
                <w:rFonts w:ascii="Calibri" w:eastAsia="Times New Roman" w:hAnsi="Calibri" w:cs="Times New Roman"/>
                <w:color w:val="000000"/>
              </w:rPr>
            </w:pPr>
            <w:r>
              <w:rPr>
                <w:rFonts w:ascii="Calibri" w:eastAsia="Times New Roman" w:hAnsi="Calibri" w:cs="Times New Roman"/>
                <w:color w:val="000000"/>
              </w:rPr>
              <w:t>.564</w:t>
            </w:r>
          </w:p>
        </w:tc>
        <w:tc>
          <w:tcPr>
            <w:tcW w:w="3107" w:type="dxa"/>
          </w:tcPr>
          <w:p w:rsidR="007D0111" w:rsidRPr="00A63709" w:rsidRDefault="0088432A" w:rsidP="00F60338">
            <w:pPr>
              <w:spacing w:line="360" w:lineRule="auto"/>
              <w:jc w:val="center"/>
              <w:cnfStyle w:val="000000000000"/>
              <w:rPr>
                <w:rFonts w:ascii="Calibri" w:eastAsia="Times New Roman" w:hAnsi="Calibri" w:cs="Times New Roman"/>
                <w:color w:val="000000"/>
              </w:rPr>
            </w:pPr>
            <w:r>
              <w:rPr>
                <w:rFonts w:ascii="Calibri" w:eastAsia="Times New Roman" w:hAnsi="Calibri" w:cs="Times New Roman"/>
                <w:color w:val="000000"/>
              </w:rPr>
              <w:t>.835</w:t>
            </w:r>
          </w:p>
        </w:tc>
      </w:tr>
    </w:tbl>
    <w:p w:rsidR="007D0111" w:rsidRDefault="00526F3C" w:rsidP="00526F3C">
      <w:pPr>
        <w:spacing w:line="360" w:lineRule="auto"/>
        <w:rPr>
          <w:sz w:val="20"/>
          <w:szCs w:val="20"/>
        </w:rPr>
      </w:pPr>
      <w:r>
        <w:rPr>
          <w:sz w:val="20"/>
          <w:szCs w:val="20"/>
        </w:rPr>
        <w:t xml:space="preserve">       </w:t>
      </w:r>
      <w:r w:rsidR="007D0111" w:rsidRPr="00366DEC">
        <w:rPr>
          <w:sz w:val="20"/>
          <w:szCs w:val="20"/>
        </w:rPr>
        <w:t>Table 5.6</w:t>
      </w:r>
      <w:r w:rsidR="0088432A">
        <w:rPr>
          <w:sz w:val="20"/>
          <w:szCs w:val="20"/>
        </w:rPr>
        <w:t xml:space="preserve"> </w:t>
      </w:r>
      <w:r w:rsidR="0088432A" w:rsidRPr="00366DEC">
        <w:rPr>
          <w:sz w:val="20"/>
          <w:szCs w:val="20"/>
        </w:rPr>
        <w:t>* significant at 0.05 **significant at 0.01</w:t>
      </w:r>
    </w:p>
    <w:p w:rsidR="007D0111" w:rsidRPr="00366DEC" w:rsidRDefault="007D0111" w:rsidP="007D0111">
      <w:pPr>
        <w:spacing w:line="360" w:lineRule="auto"/>
        <w:rPr>
          <w:sz w:val="20"/>
          <w:szCs w:val="20"/>
        </w:rPr>
      </w:pPr>
    </w:p>
    <w:p w:rsidR="007D0111" w:rsidRDefault="007D0111" w:rsidP="007D0111">
      <w:pPr>
        <w:spacing w:line="360" w:lineRule="auto"/>
        <w:jc w:val="both"/>
      </w:pPr>
      <w:r w:rsidRPr="00A3611D">
        <w:t xml:space="preserve">The results as provided in table 5.6 reflect the </w:t>
      </w:r>
      <w:r w:rsidR="00126828">
        <w:t>derived utility</w:t>
      </w:r>
      <w:r w:rsidRPr="00A3611D">
        <w:t xml:space="preserve"> of the respondents for the </w:t>
      </w:r>
      <w:r w:rsidR="00126828">
        <w:t>social responsible</w:t>
      </w:r>
      <w:r w:rsidRPr="00A3611D">
        <w:t xml:space="preserve"> attribute level</w:t>
      </w:r>
      <w:r w:rsidR="00126828">
        <w:t>s</w:t>
      </w:r>
      <w:r w:rsidRPr="00A3611D">
        <w:t xml:space="preserve">. </w:t>
      </w:r>
      <w:r w:rsidR="00126828">
        <w:t>When t</w:t>
      </w:r>
      <w:r w:rsidRPr="00A3611D">
        <w:t xml:space="preserve">aking </w:t>
      </w:r>
      <w:r w:rsidR="00126828">
        <w:t xml:space="preserve">these results </w:t>
      </w:r>
      <w:r w:rsidRPr="00A3611D">
        <w:t xml:space="preserve">into </w:t>
      </w:r>
      <w:r w:rsidR="00126828">
        <w:t xml:space="preserve">consideration, </w:t>
      </w:r>
      <w:r w:rsidRPr="00A3611D">
        <w:t xml:space="preserve">it comes forward that respondents </w:t>
      </w:r>
      <w:r w:rsidR="00126828">
        <w:t xml:space="preserve">significantly derive utility from a </w:t>
      </w:r>
      <w:r w:rsidR="00126828" w:rsidRPr="00126828">
        <w:rPr>
          <w:i/>
        </w:rPr>
        <w:t>paper cone</w:t>
      </w:r>
      <w:r w:rsidR="00126828">
        <w:t xml:space="preserve"> (1.302). However, no significant effect is found for </w:t>
      </w:r>
      <w:r w:rsidR="00126828" w:rsidRPr="00126828">
        <w:rPr>
          <w:i/>
        </w:rPr>
        <w:t>biological potatoes</w:t>
      </w:r>
      <w:r w:rsidR="00126828">
        <w:t xml:space="preserve">. </w:t>
      </w:r>
      <w:r w:rsidRPr="00A3611D">
        <w:t xml:space="preserve">When consumers are more informed (questionnaire B), the results </w:t>
      </w:r>
      <w:r w:rsidR="00126828">
        <w:t>increase</w:t>
      </w:r>
      <w:r w:rsidRPr="00A3611D">
        <w:t xml:space="preserve"> dramatically.</w:t>
      </w:r>
      <w:r>
        <w:t xml:space="preserve"> The </w:t>
      </w:r>
      <w:r w:rsidR="00A70436">
        <w:t xml:space="preserve">derived utility from a </w:t>
      </w:r>
      <w:r w:rsidRPr="0027153B">
        <w:rPr>
          <w:i/>
        </w:rPr>
        <w:t>paper cone</w:t>
      </w:r>
      <w:r>
        <w:t xml:space="preserve"> </w:t>
      </w:r>
      <w:r w:rsidR="00A70436">
        <w:t xml:space="preserve">(3.093) almost triples compared to questionnaire A. However, the result for </w:t>
      </w:r>
      <w:r w:rsidR="00A70436" w:rsidRPr="00A70436">
        <w:rPr>
          <w:i/>
        </w:rPr>
        <w:t>biological p</w:t>
      </w:r>
      <w:r w:rsidR="00A70436">
        <w:rPr>
          <w:i/>
        </w:rPr>
        <w:t>o</w:t>
      </w:r>
      <w:r w:rsidR="00A70436" w:rsidRPr="00A70436">
        <w:rPr>
          <w:i/>
        </w:rPr>
        <w:t>tatoes</w:t>
      </w:r>
      <w:r w:rsidR="00A70436">
        <w:t xml:space="preserve"> (.835) remains insignificant. </w:t>
      </w:r>
    </w:p>
    <w:p w:rsidR="00526F3C" w:rsidRPr="00A3611D" w:rsidRDefault="00526F3C" w:rsidP="007D0111">
      <w:pPr>
        <w:spacing w:line="360" w:lineRule="auto"/>
        <w:jc w:val="both"/>
      </w:pPr>
    </w:p>
    <w:p w:rsidR="007D0111" w:rsidRDefault="007D0111" w:rsidP="00176DAF">
      <w:pPr>
        <w:pStyle w:val="Heading2"/>
      </w:pPr>
      <w:bookmarkStart w:id="31" w:name="_Toc216942282"/>
      <w:r>
        <w:t>5.5 Segmentation</w:t>
      </w:r>
      <w:bookmarkEnd w:id="31"/>
    </w:p>
    <w:p w:rsidR="007D0111" w:rsidRDefault="007D0111" w:rsidP="007D3F03">
      <w:pPr>
        <w:spacing w:line="360" w:lineRule="auto"/>
        <w:jc w:val="both"/>
      </w:pPr>
      <w:r w:rsidRPr="003053BD">
        <w:t xml:space="preserve">To </w:t>
      </w:r>
      <w:r w:rsidR="00991A15">
        <w:t>examine</w:t>
      </w:r>
      <w:r w:rsidRPr="003053BD">
        <w:t xml:space="preserve"> to what extent segment</w:t>
      </w:r>
      <w:r w:rsidR="00991A15">
        <w:t>s</w:t>
      </w:r>
      <w:r w:rsidRPr="003053BD">
        <w:t xml:space="preserve"> can be identified, </w:t>
      </w:r>
      <w:r w:rsidR="00991A15">
        <w:t>several analyse</w:t>
      </w:r>
      <w:r w:rsidRPr="003053BD">
        <w:t xml:space="preserve">s </w:t>
      </w:r>
      <w:r w:rsidR="00991A15">
        <w:t>are</w:t>
      </w:r>
      <w:r w:rsidRPr="003053BD">
        <w:t xml:space="preserve"> performed on sample selections. </w:t>
      </w:r>
      <w:r>
        <w:t>Segments are composited on beforehand, after which the binary logistic</w:t>
      </w:r>
      <w:r w:rsidR="00991A15">
        <w:t xml:space="preserve"> regression is performed on these sample </w:t>
      </w:r>
      <w:r>
        <w:t>selections</w:t>
      </w:r>
      <w:r w:rsidRPr="003053BD">
        <w:t>.</w:t>
      </w:r>
      <w:r>
        <w:t xml:space="preserve"> Within this section the focus lies on gender, age, education</w:t>
      </w:r>
      <w:r w:rsidR="00991A15">
        <w:t>, and the multiitem scales</w:t>
      </w:r>
      <w:r>
        <w:t xml:space="preserve">. To </w:t>
      </w:r>
      <w:r w:rsidR="00991A15">
        <w:t xml:space="preserve">examine the differences the utility estimates resulting from the binary logistic regression are displayed in </w:t>
      </w:r>
      <w:r>
        <w:t>table 5.7 to 5.11</w:t>
      </w:r>
      <w:r w:rsidR="00991A15">
        <w:t>.</w:t>
      </w:r>
      <w:r>
        <w:t xml:space="preserve"> </w:t>
      </w:r>
    </w:p>
    <w:p w:rsidR="007D0111" w:rsidRDefault="007D0111" w:rsidP="007D0111">
      <w:pPr>
        <w:spacing w:line="360" w:lineRule="auto"/>
        <w:rPr>
          <w:b/>
        </w:rPr>
      </w:pPr>
    </w:p>
    <w:tbl>
      <w:tblPr>
        <w:tblStyle w:val="LightShading"/>
        <w:tblW w:w="0" w:type="auto"/>
        <w:jc w:val="center"/>
        <w:tblLayout w:type="fixed"/>
        <w:tblLook w:val="06A0"/>
      </w:tblPr>
      <w:tblGrid>
        <w:gridCol w:w="2307"/>
        <w:gridCol w:w="1985"/>
        <w:gridCol w:w="1940"/>
      </w:tblGrid>
      <w:tr w:rsidR="007D0111" w:rsidTr="0099763C">
        <w:trPr>
          <w:cnfStyle w:val="100000000000"/>
          <w:jc w:val="center"/>
        </w:trPr>
        <w:tc>
          <w:tcPr>
            <w:cnfStyle w:val="001000000000"/>
            <w:tcW w:w="2307" w:type="dxa"/>
            <w:vMerge w:val="restart"/>
          </w:tcPr>
          <w:p w:rsidR="007D0111" w:rsidRDefault="007D0111" w:rsidP="00F60338">
            <w:pPr>
              <w:spacing w:line="360" w:lineRule="auto"/>
            </w:pPr>
            <w:r>
              <w:t>Attribute (level)</w:t>
            </w:r>
          </w:p>
        </w:tc>
        <w:tc>
          <w:tcPr>
            <w:tcW w:w="3925" w:type="dxa"/>
            <w:gridSpan w:val="2"/>
          </w:tcPr>
          <w:p w:rsidR="007D0111" w:rsidRDefault="007D0111" w:rsidP="00F60338">
            <w:pPr>
              <w:spacing w:line="360" w:lineRule="auto"/>
              <w:jc w:val="center"/>
              <w:cnfStyle w:val="100000000000"/>
            </w:pPr>
            <w:r>
              <w:t>Gender - Utility (B)</w:t>
            </w:r>
          </w:p>
        </w:tc>
      </w:tr>
      <w:tr w:rsidR="007D0111" w:rsidTr="0099763C">
        <w:trPr>
          <w:jc w:val="center"/>
        </w:trPr>
        <w:tc>
          <w:tcPr>
            <w:cnfStyle w:val="001000000000"/>
            <w:tcW w:w="2307" w:type="dxa"/>
            <w:vMerge/>
          </w:tcPr>
          <w:p w:rsidR="007D0111" w:rsidRDefault="007D0111" w:rsidP="00F60338">
            <w:pPr>
              <w:spacing w:line="360" w:lineRule="auto"/>
            </w:pPr>
          </w:p>
        </w:tc>
        <w:tc>
          <w:tcPr>
            <w:tcW w:w="1985" w:type="dxa"/>
          </w:tcPr>
          <w:p w:rsidR="007D0111" w:rsidRPr="00A02B08" w:rsidRDefault="007D0111" w:rsidP="00F60338">
            <w:pPr>
              <w:spacing w:line="360" w:lineRule="auto"/>
              <w:jc w:val="center"/>
              <w:cnfStyle w:val="000000000000"/>
              <w:rPr>
                <w:b/>
              </w:rPr>
            </w:pPr>
            <w:r w:rsidRPr="00A02B08">
              <w:rPr>
                <w:b/>
              </w:rPr>
              <w:t>Male</w:t>
            </w:r>
            <w:r w:rsidR="0099763C">
              <w:rPr>
                <w:b/>
              </w:rPr>
              <w:t xml:space="preserve"> </w:t>
            </w:r>
            <w:r w:rsidR="0099763C" w:rsidRPr="0099763C">
              <w:rPr>
                <w:sz w:val="20"/>
                <w:szCs w:val="20"/>
              </w:rPr>
              <w:t>(N = 53)</w:t>
            </w:r>
          </w:p>
        </w:tc>
        <w:tc>
          <w:tcPr>
            <w:tcW w:w="1940" w:type="dxa"/>
          </w:tcPr>
          <w:p w:rsidR="007D0111" w:rsidRPr="00A02B08" w:rsidRDefault="007D0111" w:rsidP="00F60338">
            <w:pPr>
              <w:spacing w:line="360" w:lineRule="auto"/>
              <w:jc w:val="center"/>
              <w:cnfStyle w:val="000000000000"/>
              <w:rPr>
                <w:b/>
              </w:rPr>
            </w:pPr>
            <w:r w:rsidRPr="00A02B08">
              <w:rPr>
                <w:b/>
              </w:rPr>
              <w:t>Female</w:t>
            </w:r>
            <w:r w:rsidR="0099763C">
              <w:rPr>
                <w:b/>
              </w:rPr>
              <w:t xml:space="preserve"> </w:t>
            </w:r>
            <w:r w:rsidR="0099763C" w:rsidRPr="0099763C">
              <w:rPr>
                <w:sz w:val="20"/>
                <w:szCs w:val="20"/>
              </w:rPr>
              <w:t>(N = 53)</w:t>
            </w:r>
          </w:p>
        </w:tc>
      </w:tr>
      <w:tr w:rsidR="007D0111" w:rsidTr="0099763C">
        <w:trPr>
          <w:jc w:val="center"/>
        </w:trPr>
        <w:tc>
          <w:tcPr>
            <w:cnfStyle w:val="001000000000"/>
            <w:tcW w:w="2307" w:type="dxa"/>
          </w:tcPr>
          <w:p w:rsidR="007D0111" w:rsidRDefault="007D0111" w:rsidP="00F60338">
            <w:pPr>
              <w:spacing w:line="360" w:lineRule="auto"/>
            </w:pPr>
            <w:r>
              <w:t>branded</w:t>
            </w:r>
          </w:p>
        </w:tc>
        <w:tc>
          <w:tcPr>
            <w:tcW w:w="1985" w:type="dxa"/>
          </w:tcPr>
          <w:p w:rsidR="007D0111" w:rsidRDefault="007D0111" w:rsidP="00F60338">
            <w:pPr>
              <w:spacing w:line="360" w:lineRule="auto"/>
              <w:jc w:val="center"/>
              <w:cnfStyle w:val="000000000000"/>
            </w:pPr>
            <w:r>
              <w:t>1.236*</w:t>
            </w:r>
          </w:p>
        </w:tc>
        <w:tc>
          <w:tcPr>
            <w:tcW w:w="1940" w:type="dxa"/>
          </w:tcPr>
          <w:p w:rsidR="007D0111" w:rsidRDefault="007D0111" w:rsidP="00F60338">
            <w:pPr>
              <w:spacing w:line="360" w:lineRule="auto"/>
              <w:jc w:val="center"/>
              <w:cnfStyle w:val="000000000000"/>
            </w:pPr>
            <w:r>
              <w:t>.879**</w:t>
            </w:r>
          </w:p>
        </w:tc>
      </w:tr>
      <w:tr w:rsidR="007D0111" w:rsidTr="0099763C">
        <w:trPr>
          <w:jc w:val="center"/>
        </w:trPr>
        <w:tc>
          <w:tcPr>
            <w:cnfStyle w:val="001000000000"/>
            <w:tcW w:w="2307" w:type="dxa"/>
          </w:tcPr>
          <w:p w:rsidR="007D0111" w:rsidRDefault="007D0111" w:rsidP="00F60338">
            <w:pPr>
              <w:spacing w:line="360" w:lineRule="auto"/>
            </w:pPr>
            <w:r>
              <w:t>paper cone</w:t>
            </w:r>
          </w:p>
        </w:tc>
        <w:tc>
          <w:tcPr>
            <w:tcW w:w="1985" w:type="dxa"/>
          </w:tcPr>
          <w:p w:rsidR="007D0111" w:rsidRDefault="007D0111" w:rsidP="00F60338">
            <w:pPr>
              <w:spacing w:line="360" w:lineRule="auto"/>
              <w:jc w:val="center"/>
              <w:cnfStyle w:val="000000000000"/>
            </w:pPr>
            <w:r>
              <w:t>2.837**</w:t>
            </w:r>
          </w:p>
        </w:tc>
        <w:tc>
          <w:tcPr>
            <w:tcW w:w="1940" w:type="dxa"/>
          </w:tcPr>
          <w:p w:rsidR="007D0111" w:rsidRDefault="007D0111" w:rsidP="00F60338">
            <w:pPr>
              <w:spacing w:line="360" w:lineRule="auto"/>
              <w:jc w:val="center"/>
              <w:cnfStyle w:val="000000000000"/>
            </w:pPr>
            <w:r>
              <w:t>1.292**</w:t>
            </w:r>
          </w:p>
        </w:tc>
      </w:tr>
      <w:tr w:rsidR="007D0111" w:rsidTr="0099763C">
        <w:trPr>
          <w:jc w:val="center"/>
        </w:trPr>
        <w:tc>
          <w:tcPr>
            <w:cnfStyle w:val="001000000000"/>
            <w:tcW w:w="2307" w:type="dxa"/>
          </w:tcPr>
          <w:p w:rsidR="007D0111" w:rsidRDefault="007D0111" w:rsidP="00F60338">
            <w:pPr>
              <w:spacing w:line="360" w:lineRule="auto"/>
            </w:pPr>
            <w:r>
              <w:t>specified potatoes</w:t>
            </w:r>
          </w:p>
        </w:tc>
        <w:tc>
          <w:tcPr>
            <w:tcW w:w="1985" w:type="dxa"/>
          </w:tcPr>
          <w:p w:rsidR="007D0111" w:rsidRDefault="007D0111" w:rsidP="00F60338">
            <w:pPr>
              <w:spacing w:line="360" w:lineRule="auto"/>
              <w:jc w:val="center"/>
              <w:cnfStyle w:val="000000000000"/>
            </w:pPr>
            <w:r>
              <w:t>-1.802**</w:t>
            </w:r>
          </w:p>
        </w:tc>
        <w:tc>
          <w:tcPr>
            <w:tcW w:w="1940" w:type="dxa"/>
          </w:tcPr>
          <w:p w:rsidR="007D0111" w:rsidRDefault="007D0111" w:rsidP="00F60338">
            <w:pPr>
              <w:spacing w:line="360" w:lineRule="auto"/>
              <w:jc w:val="center"/>
              <w:cnfStyle w:val="000000000000"/>
            </w:pPr>
            <w:r>
              <w:t>-.494</w:t>
            </w:r>
          </w:p>
        </w:tc>
      </w:tr>
      <w:tr w:rsidR="007D0111" w:rsidTr="0099763C">
        <w:trPr>
          <w:jc w:val="center"/>
        </w:trPr>
        <w:tc>
          <w:tcPr>
            <w:cnfStyle w:val="001000000000"/>
            <w:tcW w:w="2307" w:type="dxa"/>
          </w:tcPr>
          <w:p w:rsidR="007D0111" w:rsidRDefault="007D0111" w:rsidP="00F60338">
            <w:pPr>
              <w:spacing w:line="360" w:lineRule="auto"/>
            </w:pPr>
            <w:r>
              <w:t>biological potatoes</w:t>
            </w:r>
          </w:p>
        </w:tc>
        <w:tc>
          <w:tcPr>
            <w:tcW w:w="1985" w:type="dxa"/>
          </w:tcPr>
          <w:p w:rsidR="007D0111" w:rsidRDefault="007D0111" w:rsidP="00F60338">
            <w:pPr>
              <w:spacing w:line="360" w:lineRule="auto"/>
              <w:jc w:val="center"/>
              <w:cnfStyle w:val="000000000000"/>
            </w:pPr>
            <w:r>
              <w:t>.656</w:t>
            </w:r>
          </w:p>
        </w:tc>
        <w:tc>
          <w:tcPr>
            <w:tcW w:w="1940" w:type="dxa"/>
          </w:tcPr>
          <w:p w:rsidR="007D0111" w:rsidRDefault="007D0111" w:rsidP="00F60338">
            <w:pPr>
              <w:spacing w:line="360" w:lineRule="auto"/>
              <w:jc w:val="center"/>
              <w:cnfStyle w:val="000000000000"/>
            </w:pPr>
            <w:r>
              <w:t>.620</w:t>
            </w:r>
          </w:p>
        </w:tc>
      </w:tr>
      <w:tr w:rsidR="007D0111" w:rsidTr="0099763C">
        <w:trPr>
          <w:jc w:val="center"/>
        </w:trPr>
        <w:tc>
          <w:tcPr>
            <w:cnfStyle w:val="001000000000"/>
            <w:tcW w:w="2307" w:type="dxa"/>
          </w:tcPr>
          <w:p w:rsidR="007D0111" w:rsidRDefault="007D0111" w:rsidP="00F60338">
            <w:pPr>
              <w:spacing w:line="360" w:lineRule="auto"/>
            </w:pPr>
            <w:r>
              <w:t>price</w:t>
            </w:r>
          </w:p>
        </w:tc>
        <w:tc>
          <w:tcPr>
            <w:tcW w:w="1985" w:type="dxa"/>
          </w:tcPr>
          <w:p w:rsidR="007D0111" w:rsidRDefault="007D0111" w:rsidP="00F60338">
            <w:pPr>
              <w:spacing w:line="360" w:lineRule="auto"/>
              <w:jc w:val="center"/>
              <w:cnfStyle w:val="000000000000"/>
            </w:pPr>
            <w:r>
              <w:t>2.043*</w:t>
            </w:r>
          </w:p>
        </w:tc>
        <w:tc>
          <w:tcPr>
            <w:tcW w:w="1940" w:type="dxa"/>
          </w:tcPr>
          <w:p w:rsidR="007D0111" w:rsidRDefault="007D0111" w:rsidP="00F60338">
            <w:pPr>
              <w:spacing w:line="360" w:lineRule="auto"/>
              <w:jc w:val="center"/>
              <w:cnfStyle w:val="000000000000"/>
            </w:pPr>
            <w:r>
              <w:t>.516</w:t>
            </w:r>
          </w:p>
        </w:tc>
      </w:tr>
      <w:tr w:rsidR="007D0111" w:rsidTr="0099763C">
        <w:trPr>
          <w:jc w:val="center"/>
        </w:trPr>
        <w:tc>
          <w:tcPr>
            <w:cnfStyle w:val="001000000000"/>
            <w:tcW w:w="2307" w:type="dxa"/>
          </w:tcPr>
          <w:p w:rsidR="007D0111" w:rsidRDefault="007D0111" w:rsidP="00F60338">
            <w:pPr>
              <w:spacing w:line="360" w:lineRule="auto"/>
            </w:pPr>
            <w:r>
              <w:t>waiting time</w:t>
            </w:r>
          </w:p>
        </w:tc>
        <w:tc>
          <w:tcPr>
            <w:tcW w:w="1985" w:type="dxa"/>
          </w:tcPr>
          <w:p w:rsidR="007D0111" w:rsidRDefault="007D0111" w:rsidP="00F60338">
            <w:pPr>
              <w:spacing w:line="360" w:lineRule="auto"/>
              <w:jc w:val="center"/>
              <w:cnfStyle w:val="000000000000"/>
            </w:pPr>
            <w:r>
              <w:t>-.482**</w:t>
            </w:r>
          </w:p>
        </w:tc>
        <w:tc>
          <w:tcPr>
            <w:tcW w:w="1940" w:type="dxa"/>
          </w:tcPr>
          <w:p w:rsidR="007D0111" w:rsidRDefault="007D0111" w:rsidP="00F60338">
            <w:pPr>
              <w:spacing w:line="360" w:lineRule="auto"/>
              <w:jc w:val="center"/>
              <w:cnfStyle w:val="000000000000"/>
            </w:pPr>
            <w:r>
              <w:t>-.374**</w:t>
            </w:r>
          </w:p>
        </w:tc>
      </w:tr>
    </w:tbl>
    <w:p w:rsidR="007D0111" w:rsidRPr="00366DEC" w:rsidRDefault="007D0111" w:rsidP="007D0111">
      <w:pPr>
        <w:spacing w:line="360" w:lineRule="auto"/>
        <w:ind w:left="708" w:firstLine="708"/>
        <w:rPr>
          <w:sz w:val="20"/>
          <w:szCs w:val="20"/>
        </w:rPr>
      </w:pPr>
      <w:r w:rsidRPr="00366DEC">
        <w:rPr>
          <w:sz w:val="20"/>
          <w:szCs w:val="20"/>
        </w:rPr>
        <w:t>Table 5.7 * significant at 0.05 **significant at 0.01</w:t>
      </w:r>
    </w:p>
    <w:p w:rsidR="007D0111" w:rsidRDefault="007D0111" w:rsidP="007D0111">
      <w:pPr>
        <w:spacing w:line="360" w:lineRule="auto"/>
      </w:pPr>
    </w:p>
    <w:p w:rsidR="007D0111" w:rsidRPr="00887DA0" w:rsidRDefault="007D0111" w:rsidP="007D3F03">
      <w:pPr>
        <w:spacing w:line="360" w:lineRule="auto"/>
        <w:jc w:val="both"/>
      </w:pPr>
      <w:r>
        <w:t xml:space="preserve">The first striking difference is that all values for male are higher than those for female. </w:t>
      </w:r>
      <w:r w:rsidR="007D3F03">
        <w:t>When it comes to the social responsible product features, only for packaging significant effect are indicated. M</w:t>
      </w:r>
      <w:r>
        <w:t xml:space="preserve">en do derive significantly more utility (2.837) from a </w:t>
      </w:r>
      <w:r w:rsidRPr="007748B8">
        <w:rPr>
          <w:i/>
        </w:rPr>
        <w:t>paper cone</w:t>
      </w:r>
      <w:r>
        <w:t xml:space="preserve"> in comparison to a plastic tray than do women (1.292). </w:t>
      </w:r>
    </w:p>
    <w:p w:rsidR="007D0111" w:rsidRDefault="007D0111" w:rsidP="007D0111">
      <w:pPr>
        <w:spacing w:line="360" w:lineRule="auto"/>
        <w:rPr>
          <w:b/>
        </w:rPr>
      </w:pPr>
    </w:p>
    <w:p w:rsidR="00526F3C" w:rsidRDefault="00526F3C" w:rsidP="007D0111">
      <w:pPr>
        <w:spacing w:line="360" w:lineRule="auto"/>
        <w:rPr>
          <w:b/>
        </w:rPr>
      </w:pPr>
    </w:p>
    <w:p w:rsidR="00526F3C" w:rsidRDefault="00526F3C" w:rsidP="007D0111">
      <w:pPr>
        <w:spacing w:line="360" w:lineRule="auto"/>
        <w:rPr>
          <w:b/>
        </w:rPr>
      </w:pPr>
    </w:p>
    <w:p w:rsidR="00526F3C" w:rsidRDefault="00526F3C" w:rsidP="007D0111">
      <w:pPr>
        <w:spacing w:line="360" w:lineRule="auto"/>
        <w:rPr>
          <w:b/>
        </w:rPr>
      </w:pPr>
    </w:p>
    <w:p w:rsidR="00526F3C" w:rsidRDefault="00526F3C" w:rsidP="007D0111">
      <w:pPr>
        <w:spacing w:line="360" w:lineRule="auto"/>
        <w:rPr>
          <w:b/>
        </w:rPr>
      </w:pPr>
    </w:p>
    <w:p w:rsidR="00526F3C" w:rsidRDefault="00526F3C" w:rsidP="007D0111">
      <w:pPr>
        <w:spacing w:line="360" w:lineRule="auto"/>
        <w:rPr>
          <w:b/>
        </w:rPr>
      </w:pPr>
    </w:p>
    <w:tbl>
      <w:tblPr>
        <w:tblStyle w:val="LightShading"/>
        <w:tblW w:w="0" w:type="auto"/>
        <w:jc w:val="center"/>
        <w:tblLayout w:type="fixed"/>
        <w:tblLook w:val="06A0"/>
      </w:tblPr>
      <w:tblGrid>
        <w:gridCol w:w="2307"/>
        <w:gridCol w:w="2113"/>
        <w:gridCol w:w="1985"/>
      </w:tblGrid>
      <w:tr w:rsidR="007D0111" w:rsidTr="00146DAE">
        <w:trPr>
          <w:cnfStyle w:val="100000000000"/>
          <w:jc w:val="center"/>
        </w:trPr>
        <w:tc>
          <w:tcPr>
            <w:cnfStyle w:val="001000000000"/>
            <w:tcW w:w="2307" w:type="dxa"/>
            <w:vMerge w:val="restart"/>
          </w:tcPr>
          <w:p w:rsidR="007D0111" w:rsidRDefault="007D0111" w:rsidP="00F60338">
            <w:pPr>
              <w:spacing w:line="360" w:lineRule="auto"/>
            </w:pPr>
            <w:r>
              <w:t>Attribute (level)</w:t>
            </w:r>
          </w:p>
        </w:tc>
        <w:tc>
          <w:tcPr>
            <w:tcW w:w="4098" w:type="dxa"/>
            <w:gridSpan w:val="2"/>
          </w:tcPr>
          <w:p w:rsidR="007D0111" w:rsidRDefault="007D0111" w:rsidP="00F60338">
            <w:pPr>
              <w:spacing w:line="360" w:lineRule="auto"/>
              <w:jc w:val="center"/>
              <w:cnfStyle w:val="100000000000"/>
            </w:pPr>
            <w:r>
              <w:t>Age - Utility (B)</w:t>
            </w:r>
          </w:p>
        </w:tc>
      </w:tr>
      <w:tr w:rsidR="007D0111" w:rsidTr="00146DAE">
        <w:trPr>
          <w:jc w:val="center"/>
        </w:trPr>
        <w:tc>
          <w:tcPr>
            <w:cnfStyle w:val="001000000000"/>
            <w:tcW w:w="2307" w:type="dxa"/>
            <w:vMerge/>
          </w:tcPr>
          <w:p w:rsidR="007D0111" w:rsidRDefault="007D0111" w:rsidP="00F60338">
            <w:pPr>
              <w:spacing w:line="360" w:lineRule="auto"/>
            </w:pPr>
          </w:p>
        </w:tc>
        <w:tc>
          <w:tcPr>
            <w:tcW w:w="2113" w:type="dxa"/>
          </w:tcPr>
          <w:p w:rsidR="007D0111" w:rsidRPr="00A02B08" w:rsidRDefault="007D0111" w:rsidP="00F60338">
            <w:pPr>
              <w:spacing w:line="360" w:lineRule="auto"/>
              <w:jc w:val="center"/>
              <w:cnfStyle w:val="000000000000"/>
              <w:rPr>
                <w:b/>
              </w:rPr>
            </w:pPr>
            <w:r w:rsidRPr="00A02B08">
              <w:rPr>
                <w:b/>
              </w:rPr>
              <w:t xml:space="preserve">18 </w:t>
            </w:r>
            <w:r w:rsidR="00146DAE">
              <w:rPr>
                <w:b/>
              </w:rPr>
              <w:t>–</w:t>
            </w:r>
            <w:r w:rsidRPr="00A02B08">
              <w:rPr>
                <w:b/>
              </w:rPr>
              <w:t xml:space="preserve"> 35</w:t>
            </w:r>
            <w:r w:rsidR="00146DAE">
              <w:rPr>
                <w:b/>
              </w:rPr>
              <w:t xml:space="preserve"> </w:t>
            </w:r>
            <w:r w:rsidR="00146DAE">
              <w:rPr>
                <w:sz w:val="20"/>
                <w:szCs w:val="20"/>
              </w:rPr>
              <w:t>(N = 5</w:t>
            </w:r>
            <w:r w:rsidR="00146DAE" w:rsidRPr="00146DAE">
              <w:rPr>
                <w:sz w:val="20"/>
                <w:szCs w:val="20"/>
              </w:rPr>
              <w:t>8)</w:t>
            </w:r>
          </w:p>
        </w:tc>
        <w:tc>
          <w:tcPr>
            <w:tcW w:w="1985" w:type="dxa"/>
          </w:tcPr>
          <w:p w:rsidR="007D0111" w:rsidRPr="00A02B08" w:rsidRDefault="007D0111" w:rsidP="00F60338">
            <w:pPr>
              <w:spacing w:line="360" w:lineRule="auto"/>
              <w:jc w:val="center"/>
              <w:cnfStyle w:val="000000000000"/>
              <w:rPr>
                <w:b/>
              </w:rPr>
            </w:pPr>
            <w:r w:rsidRPr="00A02B08">
              <w:rPr>
                <w:b/>
              </w:rPr>
              <w:t>36&gt;</w:t>
            </w:r>
            <w:r w:rsidR="00146DAE">
              <w:rPr>
                <w:b/>
              </w:rPr>
              <w:t xml:space="preserve"> </w:t>
            </w:r>
            <w:r w:rsidR="00146DAE" w:rsidRPr="00146DAE">
              <w:rPr>
                <w:sz w:val="20"/>
                <w:szCs w:val="20"/>
              </w:rPr>
              <w:t>(N = 48)</w:t>
            </w:r>
          </w:p>
        </w:tc>
      </w:tr>
      <w:tr w:rsidR="007D0111" w:rsidTr="00146DAE">
        <w:trPr>
          <w:jc w:val="center"/>
        </w:trPr>
        <w:tc>
          <w:tcPr>
            <w:cnfStyle w:val="001000000000"/>
            <w:tcW w:w="2307" w:type="dxa"/>
          </w:tcPr>
          <w:p w:rsidR="007D0111" w:rsidRDefault="007D0111" w:rsidP="00F60338">
            <w:pPr>
              <w:spacing w:line="360" w:lineRule="auto"/>
            </w:pPr>
            <w:r>
              <w:t>branded</w:t>
            </w:r>
          </w:p>
        </w:tc>
        <w:tc>
          <w:tcPr>
            <w:tcW w:w="2113" w:type="dxa"/>
          </w:tcPr>
          <w:p w:rsidR="007D0111" w:rsidRDefault="007D0111" w:rsidP="00F60338">
            <w:pPr>
              <w:spacing w:line="360" w:lineRule="auto"/>
              <w:jc w:val="center"/>
              <w:cnfStyle w:val="000000000000"/>
            </w:pPr>
            <w:r>
              <w:t>1.019**</w:t>
            </w:r>
          </w:p>
        </w:tc>
        <w:tc>
          <w:tcPr>
            <w:tcW w:w="1985" w:type="dxa"/>
          </w:tcPr>
          <w:p w:rsidR="007D0111" w:rsidRDefault="007D0111" w:rsidP="00F60338">
            <w:pPr>
              <w:spacing w:line="360" w:lineRule="auto"/>
              <w:jc w:val="center"/>
              <w:cnfStyle w:val="000000000000"/>
            </w:pPr>
            <w:r>
              <w:t>1.089*</w:t>
            </w:r>
          </w:p>
        </w:tc>
      </w:tr>
      <w:tr w:rsidR="007D0111" w:rsidTr="00146DAE">
        <w:trPr>
          <w:jc w:val="center"/>
        </w:trPr>
        <w:tc>
          <w:tcPr>
            <w:cnfStyle w:val="001000000000"/>
            <w:tcW w:w="2307" w:type="dxa"/>
          </w:tcPr>
          <w:p w:rsidR="007D0111" w:rsidRDefault="007D0111" w:rsidP="00F60338">
            <w:pPr>
              <w:spacing w:line="360" w:lineRule="auto"/>
            </w:pPr>
            <w:r>
              <w:t>paper cone</w:t>
            </w:r>
          </w:p>
        </w:tc>
        <w:tc>
          <w:tcPr>
            <w:tcW w:w="2113" w:type="dxa"/>
          </w:tcPr>
          <w:p w:rsidR="007D0111" w:rsidRDefault="007D0111" w:rsidP="00F60338">
            <w:pPr>
              <w:spacing w:line="360" w:lineRule="auto"/>
              <w:jc w:val="center"/>
              <w:cnfStyle w:val="000000000000"/>
            </w:pPr>
            <w:r>
              <w:t>1.591**</w:t>
            </w:r>
          </w:p>
        </w:tc>
        <w:tc>
          <w:tcPr>
            <w:tcW w:w="1985" w:type="dxa"/>
          </w:tcPr>
          <w:p w:rsidR="007D0111" w:rsidRDefault="007D0111" w:rsidP="00F60338">
            <w:pPr>
              <w:spacing w:line="360" w:lineRule="auto"/>
              <w:jc w:val="center"/>
              <w:cnfStyle w:val="000000000000"/>
            </w:pPr>
            <w:r>
              <w:t>2.519**</w:t>
            </w:r>
          </w:p>
        </w:tc>
      </w:tr>
      <w:tr w:rsidR="007D0111" w:rsidTr="00146DAE">
        <w:trPr>
          <w:jc w:val="center"/>
        </w:trPr>
        <w:tc>
          <w:tcPr>
            <w:cnfStyle w:val="001000000000"/>
            <w:tcW w:w="2307" w:type="dxa"/>
          </w:tcPr>
          <w:p w:rsidR="007D0111" w:rsidRDefault="007D0111" w:rsidP="00F60338">
            <w:pPr>
              <w:spacing w:line="360" w:lineRule="auto"/>
            </w:pPr>
            <w:r>
              <w:t>specified potatoes</w:t>
            </w:r>
          </w:p>
        </w:tc>
        <w:tc>
          <w:tcPr>
            <w:tcW w:w="2113" w:type="dxa"/>
          </w:tcPr>
          <w:p w:rsidR="007D0111" w:rsidRDefault="007D0111" w:rsidP="00F60338">
            <w:pPr>
              <w:spacing w:line="360" w:lineRule="auto"/>
              <w:jc w:val="center"/>
              <w:cnfStyle w:val="000000000000"/>
            </w:pPr>
            <w:r>
              <w:t>-1.332**</w:t>
            </w:r>
          </w:p>
        </w:tc>
        <w:tc>
          <w:tcPr>
            <w:tcW w:w="1985" w:type="dxa"/>
          </w:tcPr>
          <w:p w:rsidR="007D0111" w:rsidRDefault="007D0111" w:rsidP="00F60338">
            <w:pPr>
              <w:spacing w:line="360" w:lineRule="auto"/>
              <w:jc w:val="center"/>
              <w:cnfStyle w:val="000000000000"/>
            </w:pPr>
            <w:r>
              <w:t>-.970</w:t>
            </w:r>
          </w:p>
        </w:tc>
      </w:tr>
      <w:tr w:rsidR="007D0111" w:rsidTr="00146DAE">
        <w:trPr>
          <w:jc w:val="center"/>
        </w:trPr>
        <w:tc>
          <w:tcPr>
            <w:cnfStyle w:val="001000000000"/>
            <w:tcW w:w="2307" w:type="dxa"/>
          </w:tcPr>
          <w:p w:rsidR="007D0111" w:rsidRDefault="007D0111" w:rsidP="00F60338">
            <w:pPr>
              <w:spacing w:line="360" w:lineRule="auto"/>
            </w:pPr>
            <w:r>
              <w:t>biological potatoes</w:t>
            </w:r>
          </w:p>
        </w:tc>
        <w:tc>
          <w:tcPr>
            <w:tcW w:w="2113" w:type="dxa"/>
          </w:tcPr>
          <w:p w:rsidR="007D0111" w:rsidRDefault="007D0111" w:rsidP="00F60338">
            <w:pPr>
              <w:spacing w:line="360" w:lineRule="auto"/>
              <w:jc w:val="center"/>
              <w:cnfStyle w:val="000000000000"/>
            </w:pPr>
            <w:r>
              <w:t>.223</w:t>
            </w:r>
          </w:p>
        </w:tc>
        <w:tc>
          <w:tcPr>
            <w:tcW w:w="1985" w:type="dxa"/>
          </w:tcPr>
          <w:p w:rsidR="007D0111" w:rsidRDefault="007D0111" w:rsidP="00F60338">
            <w:pPr>
              <w:spacing w:line="360" w:lineRule="auto"/>
              <w:jc w:val="center"/>
              <w:cnfStyle w:val="000000000000"/>
            </w:pPr>
            <w:r>
              <w:t>.950*</w:t>
            </w:r>
          </w:p>
        </w:tc>
      </w:tr>
      <w:tr w:rsidR="007D0111" w:rsidTr="00146DAE">
        <w:trPr>
          <w:jc w:val="center"/>
        </w:trPr>
        <w:tc>
          <w:tcPr>
            <w:cnfStyle w:val="001000000000"/>
            <w:tcW w:w="2307" w:type="dxa"/>
          </w:tcPr>
          <w:p w:rsidR="007D0111" w:rsidRDefault="007D0111" w:rsidP="00F60338">
            <w:pPr>
              <w:spacing w:line="360" w:lineRule="auto"/>
            </w:pPr>
            <w:r>
              <w:t>price</w:t>
            </w:r>
          </w:p>
        </w:tc>
        <w:tc>
          <w:tcPr>
            <w:tcW w:w="2113" w:type="dxa"/>
          </w:tcPr>
          <w:p w:rsidR="007D0111" w:rsidRDefault="007D0111" w:rsidP="00F60338">
            <w:pPr>
              <w:spacing w:line="360" w:lineRule="auto"/>
              <w:jc w:val="center"/>
              <w:cnfStyle w:val="000000000000"/>
            </w:pPr>
            <w:r>
              <w:t>1.499</w:t>
            </w:r>
          </w:p>
        </w:tc>
        <w:tc>
          <w:tcPr>
            <w:tcW w:w="1985" w:type="dxa"/>
          </w:tcPr>
          <w:p w:rsidR="007D0111" w:rsidRDefault="007D0111" w:rsidP="00F60338">
            <w:pPr>
              <w:spacing w:line="360" w:lineRule="auto"/>
              <w:jc w:val="center"/>
              <w:cnfStyle w:val="000000000000"/>
            </w:pPr>
            <w:r>
              <w:t>1.094</w:t>
            </w:r>
          </w:p>
        </w:tc>
      </w:tr>
      <w:tr w:rsidR="007D0111" w:rsidTr="00146DAE">
        <w:trPr>
          <w:jc w:val="center"/>
        </w:trPr>
        <w:tc>
          <w:tcPr>
            <w:cnfStyle w:val="001000000000"/>
            <w:tcW w:w="2307" w:type="dxa"/>
          </w:tcPr>
          <w:p w:rsidR="007D0111" w:rsidRDefault="007D0111" w:rsidP="00F60338">
            <w:pPr>
              <w:spacing w:line="360" w:lineRule="auto"/>
            </w:pPr>
            <w:r>
              <w:t>waiting time</w:t>
            </w:r>
          </w:p>
        </w:tc>
        <w:tc>
          <w:tcPr>
            <w:tcW w:w="2113" w:type="dxa"/>
          </w:tcPr>
          <w:p w:rsidR="007D0111" w:rsidRDefault="007D0111" w:rsidP="00F60338">
            <w:pPr>
              <w:spacing w:line="360" w:lineRule="auto"/>
              <w:jc w:val="center"/>
              <w:cnfStyle w:val="000000000000"/>
            </w:pPr>
            <w:r>
              <w:t>-.601**</w:t>
            </w:r>
          </w:p>
        </w:tc>
        <w:tc>
          <w:tcPr>
            <w:tcW w:w="1985" w:type="dxa"/>
          </w:tcPr>
          <w:p w:rsidR="007D0111" w:rsidRDefault="007D0111" w:rsidP="00F60338">
            <w:pPr>
              <w:spacing w:line="360" w:lineRule="auto"/>
              <w:jc w:val="center"/>
              <w:cnfStyle w:val="000000000000"/>
            </w:pPr>
            <w:r>
              <w:t>-.293**</w:t>
            </w:r>
          </w:p>
        </w:tc>
      </w:tr>
    </w:tbl>
    <w:p w:rsidR="007D0111" w:rsidRPr="00366DEC" w:rsidRDefault="007D0111" w:rsidP="007D0111">
      <w:pPr>
        <w:spacing w:line="360" w:lineRule="auto"/>
        <w:ind w:left="708" w:firstLine="708"/>
        <w:rPr>
          <w:sz w:val="20"/>
          <w:szCs w:val="20"/>
        </w:rPr>
      </w:pPr>
      <w:r w:rsidRPr="00366DEC">
        <w:rPr>
          <w:sz w:val="20"/>
          <w:szCs w:val="20"/>
        </w:rPr>
        <w:t xml:space="preserve">Table 5.8 * significant at 0.05 **significant at 0.01 </w:t>
      </w:r>
    </w:p>
    <w:p w:rsidR="007D0111" w:rsidRDefault="007D0111" w:rsidP="007D0111">
      <w:pPr>
        <w:spacing w:line="360" w:lineRule="auto"/>
        <w:jc w:val="both"/>
      </w:pPr>
    </w:p>
    <w:p w:rsidR="007D0111" w:rsidRPr="00D815CD" w:rsidRDefault="007D0111" w:rsidP="007D0111">
      <w:pPr>
        <w:spacing w:line="360" w:lineRule="auto"/>
        <w:jc w:val="both"/>
      </w:pPr>
      <w:r w:rsidRPr="00D815CD">
        <w:t>The most important difference between younger and older consumers is that for 36&gt; a meaningful effec</w:t>
      </w:r>
      <w:r>
        <w:t xml:space="preserve">t for </w:t>
      </w:r>
      <w:r w:rsidRPr="007748B8">
        <w:rPr>
          <w:i/>
        </w:rPr>
        <w:t>biological potatoes</w:t>
      </w:r>
      <w:r>
        <w:t xml:space="preserve"> (.950) </w:t>
      </w:r>
      <w:r w:rsidRPr="00D815CD">
        <w:t>is found.</w:t>
      </w:r>
      <w:r>
        <w:t xml:space="preserve"> Furthermore an interesting difference can be identified for </w:t>
      </w:r>
      <w:r w:rsidRPr="00723564">
        <w:rPr>
          <w:i/>
        </w:rPr>
        <w:t>specified potatoes</w:t>
      </w:r>
      <w:r>
        <w:t xml:space="preserve">. Consumers between 18 and 35 derive significantly (-1.332) less utility from </w:t>
      </w:r>
      <w:r w:rsidRPr="007748B8">
        <w:rPr>
          <w:i/>
        </w:rPr>
        <w:t>specified potatoes</w:t>
      </w:r>
      <w:r>
        <w:t xml:space="preserve"> in comparison to unspecified potatoes.</w:t>
      </w:r>
    </w:p>
    <w:p w:rsidR="007D0111" w:rsidRDefault="007D0111" w:rsidP="007D0111">
      <w:pPr>
        <w:spacing w:line="360" w:lineRule="auto"/>
        <w:rPr>
          <w:b/>
        </w:rPr>
      </w:pPr>
    </w:p>
    <w:tbl>
      <w:tblPr>
        <w:tblStyle w:val="LightShading"/>
        <w:tblW w:w="0" w:type="auto"/>
        <w:jc w:val="center"/>
        <w:tblLayout w:type="fixed"/>
        <w:tblLook w:val="06A0"/>
      </w:tblPr>
      <w:tblGrid>
        <w:gridCol w:w="2307"/>
        <w:gridCol w:w="2969"/>
        <w:gridCol w:w="2152"/>
      </w:tblGrid>
      <w:tr w:rsidR="007D0111" w:rsidTr="00216186">
        <w:trPr>
          <w:cnfStyle w:val="100000000000"/>
          <w:jc w:val="center"/>
        </w:trPr>
        <w:tc>
          <w:tcPr>
            <w:cnfStyle w:val="001000000000"/>
            <w:tcW w:w="2307" w:type="dxa"/>
            <w:vMerge w:val="restart"/>
          </w:tcPr>
          <w:p w:rsidR="007D0111" w:rsidRDefault="007D0111" w:rsidP="00F60338">
            <w:pPr>
              <w:spacing w:line="360" w:lineRule="auto"/>
            </w:pPr>
            <w:r>
              <w:t>Attribute (level)</w:t>
            </w:r>
          </w:p>
        </w:tc>
        <w:tc>
          <w:tcPr>
            <w:tcW w:w="5121" w:type="dxa"/>
            <w:gridSpan w:val="2"/>
          </w:tcPr>
          <w:p w:rsidR="007D0111" w:rsidRDefault="007D0111" w:rsidP="00F60338">
            <w:pPr>
              <w:spacing w:line="360" w:lineRule="auto"/>
              <w:jc w:val="center"/>
              <w:cnfStyle w:val="100000000000"/>
            </w:pPr>
            <w:r>
              <w:t>Education - Utility (B)</w:t>
            </w:r>
          </w:p>
        </w:tc>
      </w:tr>
      <w:tr w:rsidR="007D0111" w:rsidTr="00216186">
        <w:trPr>
          <w:jc w:val="center"/>
        </w:trPr>
        <w:tc>
          <w:tcPr>
            <w:cnfStyle w:val="001000000000"/>
            <w:tcW w:w="2307" w:type="dxa"/>
            <w:vMerge/>
          </w:tcPr>
          <w:p w:rsidR="007D0111" w:rsidRDefault="007D0111" w:rsidP="00F60338">
            <w:pPr>
              <w:spacing w:line="360" w:lineRule="auto"/>
            </w:pPr>
          </w:p>
        </w:tc>
        <w:tc>
          <w:tcPr>
            <w:tcW w:w="2969" w:type="dxa"/>
          </w:tcPr>
          <w:p w:rsidR="007D0111" w:rsidRPr="00A02B08" w:rsidRDefault="007D0111" w:rsidP="00F60338">
            <w:pPr>
              <w:spacing w:line="360" w:lineRule="auto"/>
              <w:jc w:val="center"/>
              <w:cnfStyle w:val="000000000000"/>
              <w:rPr>
                <w:b/>
              </w:rPr>
            </w:pPr>
            <w:r w:rsidRPr="00A02B08">
              <w:rPr>
                <w:b/>
              </w:rPr>
              <w:t>Sec. school/MBO</w:t>
            </w:r>
            <w:r w:rsidR="00216186">
              <w:rPr>
                <w:b/>
              </w:rPr>
              <w:t xml:space="preserve"> </w:t>
            </w:r>
            <w:r w:rsidR="00216186" w:rsidRPr="00216186">
              <w:rPr>
                <w:sz w:val="20"/>
                <w:szCs w:val="20"/>
              </w:rPr>
              <w:t>(N = 41)</w:t>
            </w:r>
          </w:p>
        </w:tc>
        <w:tc>
          <w:tcPr>
            <w:tcW w:w="2152" w:type="dxa"/>
          </w:tcPr>
          <w:p w:rsidR="007D0111" w:rsidRPr="00A02B08" w:rsidRDefault="007D0111" w:rsidP="00F60338">
            <w:pPr>
              <w:spacing w:line="360" w:lineRule="auto"/>
              <w:jc w:val="center"/>
              <w:cnfStyle w:val="000000000000"/>
              <w:rPr>
                <w:b/>
              </w:rPr>
            </w:pPr>
            <w:r w:rsidRPr="00A02B08">
              <w:rPr>
                <w:b/>
              </w:rPr>
              <w:t>HBO/WO</w:t>
            </w:r>
            <w:r w:rsidR="00216186">
              <w:rPr>
                <w:b/>
              </w:rPr>
              <w:t xml:space="preserve"> </w:t>
            </w:r>
            <w:r w:rsidR="00216186" w:rsidRPr="00216186">
              <w:rPr>
                <w:sz w:val="20"/>
                <w:szCs w:val="20"/>
              </w:rPr>
              <w:t>(N = 65)</w:t>
            </w:r>
          </w:p>
        </w:tc>
      </w:tr>
      <w:tr w:rsidR="007D0111" w:rsidTr="00216186">
        <w:trPr>
          <w:jc w:val="center"/>
        </w:trPr>
        <w:tc>
          <w:tcPr>
            <w:cnfStyle w:val="001000000000"/>
            <w:tcW w:w="2307" w:type="dxa"/>
          </w:tcPr>
          <w:p w:rsidR="007D0111" w:rsidRDefault="007D0111" w:rsidP="00F60338">
            <w:pPr>
              <w:spacing w:line="360" w:lineRule="auto"/>
            </w:pPr>
            <w:r>
              <w:t>branded</w:t>
            </w:r>
          </w:p>
        </w:tc>
        <w:tc>
          <w:tcPr>
            <w:tcW w:w="2969" w:type="dxa"/>
          </w:tcPr>
          <w:p w:rsidR="007D0111" w:rsidRDefault="007D0111" w:rsidP="00F60338">
            <w:pPr>
              <w:spacing w:line="360" w:lineRule="auto"/>
              <w:jc w:val="center"/>
              <w:cnfStyle w:val="000000000000"/>
            </w:pPr>
            <w:r>
              <w:t>1.165*</w:t>
            </w:r>
          </w:p>
        </w:tc>
        <w:tc>
          <w:tcPr>
            <w:tcW w:w="2152" w:type="dxa"/>
          </w:tcPr>
          <w:p w:rsidR="007D0111" w:rsidRDefault="007D0111" w:rsidP="00F60338">
            <w:pPr>
              <w:spacing w:line="360" w:lineRule="auto"/>
              <w:jc w:val="center"/>
              <w:cnfStyle w:val="000000000000"/>
            </w:pPr>
            <w:r>
              <w:t>.854**</w:t>
            </w:r>
          </w:p>
        </w:tc>
      </w:tr>
      <w:tr w:rsidR="007D0111" w:rsidTr="00216186">
        <w:trPr>
          <w:jc w:val="center"/>
        </w:trPr>
        <w:tc>
          <w:tcPr>
            <w:cnfStyle w:val="001000000000"/>
            <w:tcW w:w="2307" w:type="dxa"/>
          </w:tcPr>
          <w:p w:rsidR="007D0111" w:rsidRDefault="007D0111" w:rsidP="00F60338">
            <w:pPr>
              <w:spacing w:line="360" w:lineRule="auto"/>
            </w:pPr>
            <w:r>
              <w:t>paper cone</w:t>
            </w:r>
          </w:p>
        </w:tc>
        <w:tc>
          <w:tcPr>
            <w:tcW w:w="2969" w:type="dxa"/>
          </w:tcPr>
          <w:p w:rsidR="007D0111" w:rsidRDefault="007D0111" w:rsidP="00F60338">
            <w:pPr>
              <w:spacing w:line="360" w:lineRule="auto"/>
              <w:jc w:val="center"/>
              <w:cnfStyle w:val="000000000000"/>
            </w:pPr>
            <w:r>
              <w:t>2.140**</w:t>
            </w:r>
          </w:p>
        </w:tc>
        <w:tc>
          <w:tcPr>
            <w:tcW w:w="2152" w:type="dxa"/>
          </w:tcPr>
          <w:p w:rsidR="007D0111" w:rsidRDefault="007D0111" w:rsidP="00F60338">
            <w:pPr>
              <w:spacing w:line="360" w:lineRule="auto"/>
              <w:jc w:val="center"/>
              <w:cnfStyle w:val="000000000000"/>
            </w:pPr>
            <w:r>
              <w:t>1.720**</w:t>
            </w:r>
          </w:p>
        </w:tc>
      </w:tr>
      <w:tr w:rsidR="007D0111" w:rsidTr="00216186">
        <w:trPr>
          <w:jc w:val="center"/>
        </w:trPr>
        <w:tc>
          <w:tcPr>
            <w:cnfStyle w:val="001000000000"/>
            <w:tcW w:w="2307" w:type="dxa"/>
          </w:tcPr>
          <w:p w:rsidR="007D0111" w:rsidRDefault="007D0111" w:rsidP="00F60338">
            <w:pPr>
              <w:spacing w:line="360" w:lineRule="auto"/>
            </w:pPr>
            <w:r>
              <w:t>specified potatoes</w:t>
            </w:r>
          </w:p>
        </w:tc>
        <w:tc>
          <w:tcPr>
            <w:tcW w:w="2969" w:type="dxa"/>
          </w:tcPr>
          <w:p w:rsidR="007D0111" w:rsidRDefault="007D0111" w:rsidP="00F60338">
            <w:pPr>
              <w:spacing w:line="360" w:lineRule="auto"/>
              <w:jc w:val="center"/>
              <w:cnfStyle w:val="000000000000"/>
            </w:pPr>
            <w:r>
              <w:t>-1.164*</w:t>
            </w:r>
          </w:p>
        </w:tc>
        <w:tc>
          <w:tcPr>
            <w:tcW w:w="2152" w:type="dxa"/>
          </w:tcPr>
          <w:p w:rsidR="007D0111" w:rsidRDefault="007D0111" w:rsidP="00F60338">
            <w:pPr>
              <w:spacing w:line="360" w:lineRule="auto"/>
              <w:jc w:val="center"/>
              <w:cnfStyle w:val="000000000000"/>
            </w:pPr>
            <w:r>
              <w:t>-.889*</w:t>
            </w:r>
          </w:p>
        </w:tc>
      </w:tr>
      <w:tr w:rsidR="007D0111" w:rsidTr="00216186">
        <w:trPr>
          <w:jc w:val="center"/>
        </w:trPr>
        <w:tc>
          <w:tcPr>
            <w:cnfStyle w:val="001000000000"/>
            <w:tcW w:w="2307" w:type="dxa"/>
          </w:tcPr>
          <w:p w:rsidR="007D0111" w:rsidRDefault="007D0111" w:rsidP="00F60338">
            <w:pPr>
              <w:spacing w:line="360" w:lineRule="auto"/>
            </w:pPr>
            <w:r>
              <w:t>biological potatoes</w:t>
            </w:r>
          </w:p>
        </w:tc>
        <w:tc>
          <w:tcPr>
            <w:tcW w:w="2969" w:type="dxa"/>
          </w:tcPr>
          <w:p w:rsidR="007D0111" w:rsidRDefault="007D0111" w:rsidP="00F60338">
            <w:pPr>
              <w:spacing w:line="360" w:lineRule="auto"/>
              <w:jc w:val="center"/>
              <w:cnfStyle w:val="000000000000"/>
            </w:pPr>
            <w:r>
              <w:t>.461</w:t>
            </w:r>
          </w:p>
        </w:tc>
        <w:tc>
          <w:tcPr>
            <w:tcW w:w="2152" w:type="dxa"/>
          </w:tcPr>
          <w:p w:rsidR="007D0111" w:rsidRDefault="007D0111" w:rsidP="00F60338">
            <w:pPr>
              <w:spacing w:line="360" w:lineRule="auto"/>
              <w:jc w:val="center"/>
              <w:cnfStyle w:val="000000000000"/>
            </w:pPr>
            <w:r>
              <w:t>.699*</w:t>
            </w:r>
          </w:p>
        </w:tc>
      </w:tr>
      <w:tr w:rsidR="007D0111" w:rsidTr="00216186">
        <w:trPr>
          <w:jc w:val="center"/>
        </w:trPr>
        <w:tc>
          <w:tcPr>
            <w:cnfStyle w:val="001000000000"/>
            <w:tcW w:w="2307" w:type="dxa"/>
          </w:tcPr>
          <w:p w:rsidR="007D0111" w:rsidRDefault="007D0111" w:rsidP="00F60338">
            <w:pPr>
              <w:spacing w:line="360" w:lineRule="auto"/>
            </w:pPr>
            <w:r>
              <w:t>price</w:t>
            </w:r>
          </w:p>
        </w:tc>
        <w:tc>
          <w:tcPr>
            <w:tcW w:w="2969" w:type="dxa"/>
          </w:tcPr>
          <w:p w:rsidR="007D0111" w:rsidRDefault="007D0111" w:rsidP="00F60338">
            <w:pPr>
              <w:spacing w:line="360" w:lineRule="auto"/>
              <w:jc w:val="center"/>
              <w:cnfStyle w:val="000000000000"/>
            </w:pPr>
            <w:r>
              <w:t>1.357</w:t>
            </w:r>
          </w:p>
        </w:tc>
        <w:tc>
          <w:tcPr>
            <w:tcW w:w="2152" w:type="dxa"/>
          </w:tcPr>
          <w:p w:rsidR="007D0111" w:rsidRDefault="007D0111" w:rsidP="00F60338">
            <w:pPr>
              <w:spacing w:line="360" w:lineRule="auto"/>
              <w:jc w:val="center"/>
              <w:cnfStyle w:val="000000000000"/>
            </w:pPr>
            <w:r>
              <w:t>.903</w:t>
            </w:r>
          </w:p>
        </w:tc>
      </w:tr>
      <w:tr w:rsidR="007D0111" w:rsidTr="00216186">
        <w:trPr>
          <w:jc w:val="center"/>
        </w:trPr>
        <w:tc>
          <w:tcPr>
            <w:cnfStyle w:val="001000000000"/>
            <w:tcW w:w="2307" w:type="dxa"/>
          </w:tcPr>
          <w:p w:rsidR="007D0111" w:rsidRDefault="007D0111" w:rsidP="00F60338">
            <w:pPr>
              <w:spacing w:line="360" w:lineRule="auto"/>
            </w:pPr>
            <w:r>
              <w:t>waiting time</w:t>
            </w:r>
          </w:p>
        </w:tc>
        <w:tc>
          <w:tcPr>
            <w:tcW w:w="2969" w:type="dxa"/>
          </w:tcPr>
          <w:p w:rsidR="007D0111" w:rsidRDefault="007D0111" w:rsidP="00F60338">
            <w:pPr>
              <w:spacing w:line="360" w:lineRule="auto"/>
              <w:jc w:val="center"/>
              <w:cnfStyle w:val="000000000000"/>
            </w:pPr>
            <w:r>
              <w:t>-.368**</w:t>
            </w:r>
          </w:p>
        </w:tc>
        <w:tc>
          <w:tcPr>
            <w:tcW w:w="2152" w:type="dxa"/>
          </w:tcPr>
          <w:p w:rsidR="007D0111" w:rsidRDefault="007D0111" w:rsidP="00F60338">
            <w:pPr>
              <w:spacing w:line="360" w:lineRule="auto"/>
              <w:jc w:val="center"/>
              <w:cnfStyle w:val="000000000000"/>
            </w:pPr>
            <w:r>
              <w:t>-.470**</w:t>
            </w:r>
          </w:p>
        </w:tc>
      </w:tr>
    </w:tbl>
    <w:p w:rsidR="007D0111" w:rsidRPr="00366DEC" w:rsidRDefault="00216186" w:rsidP="00216186">
      <w:pPr>
        <w:spacing w:line="360" w:lineRule="auto"/>
        <w:ind w:left="708"/>
        <w:rPr>
          <w:sz w:val="20"/>
          <w:szCs w:val="20"/>
        </w:rPr>
      </w:pPr>
      <w:r>
        <w:rPr>
          <w:sz w:val="20"/>
          <w:szCs w:val="20"/>
        </w:rPr>
        <w:t xml:space="preserve">    </w:t>
      </w:r>
      <w:r w:rsidR="007D0111" w:rsidRPr="00366DEC">
        <w:rPr>
          <w:sz w:val="20"/>
          <w:szCs w:val="20"/>
        </w:rPr>
        <w:t>Table 5.9 * significant at 0.05 **significant at 0.01</w:t>
      </w:r>
    </w:p>
    <w:p w:rsidR="007D0111" w:rsidRDefault="007D0111" w:rsidP="007D0111">
      <w:pPr>
        <w:spacing w:line="360" w:lineRule="auto"/>
        <w:jc w:val="both"/>
      </w:pPr>
    </w:p>
    <w:p w:rsidR="00E834C6" w:rsidRDefault="00BF2AA1" w:rsidP="007D0111">
      <w:pPr>
        <w:spacing w:line="360" w:lineRule="auto"/>
        <w:jc w:val="both"/>
      </w:pPr>
      <w:r>
        <w:t>F</w:t>
      </w:r>
      <w:r w:rsidR="007D0111">
        <w:t xml:space="preserve">or education </w:t>
      </w:r>
      <w:r>
        <w:t xml:space="preserve">also, </w:t>
      </w:r>
      <w:r w:rsidR="007D0111">
        <w:t xml:space="preserve">a difference with regard to </w:t>
      </w:r>
      <w:r w:rsidR="007D0111" w:rsidRPr="007748B8">
        <w:rPr>
          <w:i/>
        </w:rPr>
        <w:t>biological potatoes</w:t>
      </w:r>
      <w:r w:rsidR="007D0111">
        <w:t xml:space="preserve"> can be identified. Higher educated consumers derive more significantly more utility (.699) from </w:t>
      </w:r>
      <w:r w:rsidR="007D0111" w:rsidRPr="00723564">
        <w:rPr>
          <w:i/>
        </w:rPr>
        <w:t>biological potatoes</w:t>
      </w:r>
      <w:r w:rsidR="007D0111">
        <w:t xml:space="preserve"> than from unspecified potatoes. For lower educated consumers no significant effect is </w:t>
      </w:r>
      <w:r w:rsidR="009D70CB">
        <w:t>found</w:t>
      </w:r>
      <w:r w:rsidR="007D0111">
        <w:t>.</w:t>
      </w:r>
      <w:r w:rsidR="009D70CB">
        <w:t xml:space="preserve"> When examining </w:t>
      </w:r>
      <w:r w:rsidR="009D70CB" w:rsidRPr="009D70CB">
        <w:rPr>
          <w:i/>
        </w:rPr>
        <w:t>packaging</w:t>
      </w:r>
      <w:r w:rsidR="009D70CB">
        <w:t>, a significant effect is indicated for both segments. However, the lower educated segment (2.140) reports a larger effect than higher educated segment (1.720).</w:t>
      </w:r>
    </w:p>
    <w:p w:rsidR="00E834C6" w:rsidRDefault="00E834C6" w:rsidP="007D0111">
      <w:pPr>
        <w:spacing w:line="360" w:lineRule="auto"/>
        <w:jc w:val="both"/>
      </w:pPr>
    </w:p>
    <w:p w:rsidR="007D0111" w:rsidRDefault="007D0111" w:rsidP="007D0111">
      <w:pPr>
        <w:spacing w:line="360" w:lineRule="auto"/>
        <w:jc w:val="both"/>
      </w:pPr>
      <w:r>
        <w:t xml:space="preserve">Besides the </w:t>
      </w:r>
      <w:r w:rsidR="00C4454C">
        <w:t xml:space="preserve">segmentation </w:t>
      </w:r>
      <w:r w:rsidR="00F30911">
        <w:t xml:space="preserve">that is </w:t>
      </w:r>
      <w:r w:rsidR="00C4454C">
        <w:t xml:space="preserve">based on </w:t>
      </w:r>
      <w:r>
        <w:t>demographic</w:t>
      </w:r>
      <w:r w:rsidR="00C4454C">
        <w:t>s, also classifications are made based on the multiitem scales.</w:t>
      </w:r>
      <w:r>
        <w:t xml:space="preserve"> The segments are classified based on the frequenc</w:t>
      </w:r>
      <w:r w:rsidR="0034201D">
        <w:t xml:space="preserve">ies as </w:t>
      </w:r>
      <w:r>
        <w:t xml:space="preserve">provided </w:t>
      </w:r>
      <w:r w:rsidR="0034201D">
        <w:t>in table 5.2</w:t>
      </w:r>
      <w:r>
        <w:t xml:space="preserve">. Because the scores about the CSR expectations for firms </w:t>
      </w:r>
      <w:r w:rsidR="00DE05EB">
        <w:t xml:space="preserve">(multiitem scale 1) </w:t>
      </w:r>
      <w:r>
        <w:t>turned out higher than average, segments are</w:t>
      </w:r>
      <w:r w:rsidR="00DE05EB">
        <w:t xml:space="preserve"> divided in strongly agree and ‘other’</w:t>
      </w:r>
      <w:r>
        <w:t>.</w:t>
      </w:r>
      <w:r w:rsidRPr="00CA445B">
        <w:t xml:space="preserve"> </w:t>
      </w:r>
      <w:r>
        <w:t xml:space="preserve">These results are displayed in table 5.10. </w:t>
      </w:r>
      <w:r w:rsidR="00DE05EB">
        <w:t>The scores that relate to the extent to which respondents are involved in social responsibility (multiitem scale 2) are nicely spread around average. These resul</w:t>
      </w:r>
      <w:r w:rsidR="00806D31">
        <w:t>ts are displayed in table 5.11.</w:t>
      </w:r>
    </w:p>
    <w:p w:rsidR="007D0111" w:rsidRDefault="007D0111" w:rsidP="007D0111">
      <w:pPr>
        <w:spacing w:line="360" w:lineRule="auto"/>
        <w:rPr>
          <w:b/>
        </w:rPr>
      </w:pPr>
    </w:p>
    <w:tbl>
      <w:tblPr>
        <w:tblStyle w:val="LightShading"/>
        <w:tblW w:w="0" w:type="auto"/>
        <w:jc w:val="center"/>
        <w:tblLayout w:type="fixed"/>
        <w:tblLook w:val="06A0"/>
      </w:tblPr>
      <w:tblGrid>
        <w:gridCol w:w="2307"/>
        <w:gridCol w:w="4042"/>
        <w:gridCol w:w="2724"/>
      </w:tblGrid>
      <w:tr w:rsidR="007D0111" w:rsidTr="00171A59">
        <w:trPr>
          <w:cnfStyle w:val="100000000000"/>
          <w:jc w:val="center"/>
        </w:trPr>
        <w:tc>
          <w:tcPr>
            <w:cnfStyle w:val="001000000000"/>
            <w:tcW w:w="2307" w:type="dxa"/>
            <w:vMerge w:val="restart"/>
          </w:tcPr>
          <w:p w:rsidR="007D0111" w:rsidRDefault="007D0111" w:rsidP="00F60338">
            <w:pPr>
              <w:spacing w:line="360" w:lineRule="auto"/>
            </w:pPr>
            <w:r>
              <w:t>Attribute (level)</w:t>
            </w:r>
          </w:p>
        </w:tc>
        <w:tc>
          <w:tcPr>
            <w:tcW w:w="6766" w:type="dxa"/>
            <w:gridSpan w:val="2"/>
          </w:tcPr>
          <w:p w:rsidR="007D0111" w:rsidRDefault="007D0111" w:rsidP="00F60338">
            <w:pPr>
              <w:spacing w:line="360" w:lineRule="auto"/>
              <w:jc w:val="center"/>
              <w:cnfStyle w:val="100000000000"/>
            </w:pPr>
            <w:r>
              <w:t>CSR firm - Utility (B)</w:t>
            </w:r>
          </w:p>
        </w:tc>
      </w:tr>
      <w:tr w:rsidR="007D0111" w:rsidTr="00171A59">
        <w:trPr>
          <w:jc w:val="center"/>
        </w:trPr>
        <w:tc>
          <w:tcPr>
            <w:cnfStyle w:val="001000000000"/>
            <w:tcW w:w="2307" w:type="dxa"/>
            <w:vMerge/>
          </w:tcPr>
          <w:p w:rsidR="007D0111" w:rsidRDefault="007D0111" w:rsidP="00F60338">
            <w:pPr>
              <w:spacing w:line="360" w:lineRule="auto"/>
            </w:pPr>
          </w:p>
        </w:tc>
        <w:tc>
          <w:tcPr>
            <w:tcW w:w="4042" w:type="dxa"/>
          </w:tcPr>
          <w:p w:rsidR="007D0111" w:rsidRPr="00A02B08" w:rsidRDefault="007D0111" w:rsidP="00F60338">
            <w:pPr>
              <w:spacing w:line="360" w:lineRule="auto"/>
              <w:jc w:val="center"/>
              <w:cnfStyle w:val="000000000000"/>
              <w:rPr>
                <w:b/>
              </w:rPr>
            </w:pPr>
            <w:r w:rsidRPr="00A02B08">
              <w:rPr>
                <w:b/>
              </w:rPr>
              <w:t>(strongly ) disagree/agree</w:t>
            </w:r>
            <w:r w:rsidR="00216186">
              <w:rPr>
                <w:b/>
              </w:rPr>
              <w:t xml:space="preserve"> </w:t>
            </w:r>
            <w:r w:rsidR="00216186" w:rsidRPr="00171A59">
              <w:rPr>
                <w:sz w:val="20"/>
                <w:szCs w:val="20"/>
              </w:rPr>
              <w:t xml:space="preserve">(N = </w:t>
            </w:r>
            <w:r w:rsidR="00171A59" w:rsidRPr="00171A59">
              <w:rPr>
                <w:sz w:val="20"/>
                <w:szCs w:val="20"/>
              </w:rPr>
              <w:t>53)</w:t>
            </w:r>
          </w:p>
        </w:tc>
        <w:tc>
          <w:tcPr>
            <w:tcW w:w="2724" w:type="dxa"/>
          </w:tcPr>
          <w:p w:rsidR="007D0111" w:rsidRPr="00A02B08" w:rsidRDefault="007D0111" w:rsidP="00F60338">
            <w:pPr>
              <w:spacing w:line="360" w:lineRule="auto"/>
              <w:jc w:val="center"/>
              <w:cnfStyle w:val="000000000000"/>
              <w:rPr>
                <w:b/>
              </w:rPr>
            </w:pPr>
            <w:r w:rsidRPr="00A02B08">
              <w:rPr>
                <w:b/>
              </w:rPr>
              <w:t>strongly agree</w:t>
            </w:r>
            <w:r w:rsidR="00171A59">
              <w:rPr>
                <w:b/>
              </w:rPr>
              <w:t xml:space="preserve"> </w:t>
            </w:r>
            <w:r w:rsidR="00171A59" w:rsidRPr="00171A59">
              <w:rPr>
                <w:sz w:val="20"/>
                <w:szCs w:val="20"/>
              </w:rPr>
              <w:t>(N = 53)</w:t>
            </w:r>
          </w:p>
        </w:tc>
      </w:tr>
      <w:tr w:rsidR="007D0111" w:rsidTr="00171A59">
        <w:trPr>
          <w:jc w:val="center"/>
        </w:trPr>
        <w:tc>
          <w:tcPr>
            <w:cnfStyle w:val="001000000000"/>
            <w:tcW w:w="2307" w:type="dxa"/>
          </w:tcPr>
          <w:p w:rsidR="007D0111" w:rsidRDefault="007D0111" w:rsidP="00F60338">
            <w:pPr>
              <w:spacing w:line="360" w:lineRule="auto"/>
            </w:pPr>
            <w:r>
              <w:t>branded</w:t>
            </w:r>
          </w:p>
        </w:tc>
        <w:tc>
          <w:tcPr>
            <w:tcW w:w="4042" w:type="dxa"/>
          </w:tcPr>
          <w:p w:rsidR="007D0111" w:rsidRDefault="007D0111" w:rsidP="00F60338">
            <w:pPr>
              <w:spacing w:line="360" w:lineRule="auto"/>
              <w:jc w:val="center"/>
              <w:cnfStyle w:val="000000000000"/>
            </w:pPr>
            <w:r>
              <w:t>1.000**</w:t>
            </w:r>
          </w:p>
        </w:tc>
        <w:tc>
          <w:tcPr>
            <w:tcW w:w="2724" w:type="dxa"/>
          </w:tcPr>
          <w:p w:rsidR="007D0111" w:rsidRDefault="007D0111" w:rsidP="00F60338">
            <w:pPr>
              <w:spacing w:line="360" w:lineRule="auto"/>
              <w:jc w:val="center"/>
              <w:cnfStyle w:val="000000000000"/>
            </w:pPr>
            <w:r>
              <w:t>.920*</w:t>
            </w:r>
          </w:p>
        </w:tc>
      </w:tr>
      <w:tr w:rsidR="007D0111" w:rsidTr="00171A59">
        <w:trPr>
          <w:jc w:val="center"/>
        </w:trPr>
        <w:tc>
          <w:tcPr>
            <w:cnfStyle w:val="001000000000"/>
            <w:tcW w:w="2307" w:type="dxa"/>
          </w:tcPr>
          <w:p w:rsidR="007D0111" w:rsidRDefault="007D0111" w:rsidP="00F60338">
            <w:pPr>
              <w:spacing w:line="360" w:lineRule="auto"/>
            </w:pPr>
            <w:r>
              <w:t>paper cone</w:t>
            </w:r>
          </w:p>
        </w:tc>
        <w:tc>
          <w:tcPr>
            <w:tcW w:w="4042" w:type="dxa"/>
          </w:tcPr>
          <w:p w:rsidR="007D0111" w:rsidRDefault="007D0111" w:rsidP="00F60338">
            <w:pPr>
              <w:spacing w:line="360" w:lineRule="auto"/>
              <w:jc w:val="center"/>
              <w:cnfStyle w:val="000000000000"/>
            </w:pPr>
            <w:r>
              <w:t>2.196**</w:t>
            </w:r>
          </w:p>
        </w:tc>
        <w:tc>
          <w:tcPr>
            <w:tcW w:w="2724" w:type="dxa"/>
          </w:tcPr>
          <w:p w:rsidR="007D0111" w:rsidRDefault="007D0111" w:rsidP="00F60338">
            <w:pPr>
              <w:spacing w:line="360" w:lineRule="auto"/>
              <w:jc w:val="center"/>
              <w:cnfStyle w:val="000000000000"/>
            </w:pPr>
            <w:r>
              <w:t>1.568**</w:t>
            </w:r>
          </w:p>
        </w:tc>
      </w:tr>
      <w:tr w:rsidR="007D0111" w:rsidTr="00171A59">
        <w:trPr>
          <w:jc w:val="center"/>
        </w:trPr>
        <w:tc>
          <w:tcPr>
            <w:cnfStyle w:val="001000000000"/>
            <w:tcW w:w="2307" w:type="dxa"/>
          </w:tcPr>
          <w:p w:rsidR="007D0111" w:rsidRDefault="007D0111" w:rsidP="00F60338">
            <w:pPr>
              <w:spacing w:line="360" w:lineRule="auto"/>
            </w:pPr>
            <w:r>
              <w:t>specified potatoes</w:t>
            </w:r>
          </w:p>
        </w:tc>
        <w:tc>
          <w:tcPr>
            <w:tcW w:w="4042" w:type="dxa"/>
          </w:tcPr>
          <w:p w:rsidR="007D0111" w:rsidRDefault="007D0111" w:rsidP="00F60338">
            <w:pPr>
              <w:spacing w:line="360" w:lineRule="auto"/>
              <w:jc w:val="center"/>
              <w:cnfStyle w:val="000000000000"/>
            </w:pPr>
            <w:r>
              <w:t>-1.515**</w:t>
            </w:r>
          </w:p>
        </w:tc>
        <w:tc>
          <w:tcPr>
            <w:tcW w:w="2724" w:type="dxa"/>
          </w:tcPr>
          <w:p w:rsidR="007D0111" w:rsidRDefault="007D0111" w:rsidP="00F60338">
            <w:pPr>
              <w:spacing w:line="360" w:lineRule="auto"/>
              <w:jc w:val="center"/>
              <w:cnfStyle w:val="000000000000"/>
            </w:pPr>
            <w:r>
              <w:t>-.545</w:t>
            </w:r>
          </w:p>
        </w:tc>
      </w:tr>
      <w:tr w:rsidR="007D0111" w:rsidTr="00171A59">
        <w:trPr>
          <w:jc w:val="center"/>
        </w:trPr>
        <w:tc>
          <w:tcPr>
            <w:cnfStyle w:val="001000000000"/>
            <w:tcW w:w="2307" w:type="dxa"/>
          </w:tcPr>
          <w:p w:rsidR="007D0111" w:rsidRDefault="007D0111" w:rsidP="00F60338">
            <w:pPr>
              <w:spacing w:line="360" w:lineRule="auto"/>
            </w:pPr>
            <w:r>
              <w:t>biological potatoes</w:t>
            </w:r>
          </w:p>
        </w:tc>
        <w:tc>
          <w:tcPr>
            <w:tcW w:w="4042" w:type="dxa"/>
          </w:tcPr>
          <w:p w:rsidR="007D0111" w:rsidRDefault="007D0111" w:rsidP="00F60338">
            <w:pPr>
              <w:spacing w:line="360" w:lineRule="auto"/>
              <w:jc w:val="center"/>
              <w:cnfStyle w:val="000000000000"/>
            </w:pPr>
            <w:r>
              <w:t>.456</w:t>
            </w:r>
          </w:p>
        </w:tc>
        <w:tc>
          <w:tcPr>
            <w:tcW w:w="2724" w:type="dxa"/>
          </w:tcPr>
          <w:p w:rsidR="007D0111" w:rsidRDefault="007D0111" w:rsidP="00F60338">
            <w:pPr>
              <w:spacing w:line="360" w:lineRule="auto"/>
              <w:jc w:val="center"/>
              <w:cnfStyle w:val="000000000000"/>
            </w:pPr>
            <w:r>
              <w:t>.630</w:t>
            </w:r>
          </w:p>
        </w:tc>
      </w:tr>
      <w:tr w:rsidR="007D0111" w:rsidTr="00171A59">
        <w:trPr>
          <w:jc w:val="center"/>
        </w:trPr>
        <w:tc>
          <w:tcPr>
            <w:cnfStyle w:val="001000000000"/>
            <w:tcW w:w="2307" w:type="dxa"/>
          </w:tcPr>
          <w:p w:rsidR="007D0111" w:rsidRDefault="007D0111" w:rsidP="00F60338">
            <w:pPr>
              <w:spacing w:line="360" w:lineRule="auto"/>
            </w:pPr>
            <w:r>
              <w:t>price</w:t>
            </w:r>
          </w:p>
        </w:tc>
        <w:tc>
          <w:tcPr>
            <w:tcW w:w="4042" w:type="dxa"/>
          </w:tcPr>
          <w:p w:rsidR="007D0111" w:rsidRDefault="007D0111" w:rsidP="00F60338">
            <w:pPr>
              <w:spacing w:line="360" w:lineRule="auto"/>
              <w:jc w:val="center"/>
              <w:cnfStyle w:val="000000000000"/>
            </w:pPr>
            <w:r>
              <w:t>1.580*</w:t>
            </w:r>
          </w:p>
        </w:tc>
        <w:tc>
          <w:tcPr>
            <w:tcW w:w="2724" w:type="dxa"/>
          </w:tcPr>
          <w:p w:rsidR="007D0111" w:rsidRDefault="007D0111" w:rsidP="00F60338">
            <w:pPr>
              <w:spacing w:line="360" w:lineRule="auto"/>
              <w:jc w:val="center"/>
              <w:cnfStyle w:val="000000000000"/>
            </w:pPr>
            <w:r>
              <w:t>.767</w:t>
            </w:r>
          </w:p>
        </w:tc>
      </w:tr>
      <w:tr w:rsidR="007D0111" w:rsidTr="00171A59">
        <w:trPr>
          <w:jc w:val="center"/>
        </w:trPr>
        <w:tc>
          <w:tcPr>
            <w:cnfStyle w:val="001000000000"/>
            <w:tcW w:w="2307" w:type="dxa"/>
          </w:tcPr>
          <w:p w:rsidR="007D0111" w:rsidRDefault="007D0111" w:rsidP="00F60338">
            <w:pPr>
              <w:spacing w:line="360" w:lineRule="auto"/>
            </w:pPr>
            <w:r>
              <w:t>waiting time</w:t>
            </w:r>
          </w:p>
        </w:tc>
        <w:tc>
          <w:tcPr>
            <w:tcW w:w="4042" w:type="dxa"/>
          </w:tcPr>
          <w:p w:rsidR="007D0111" w:rsidRDefault="007D0111" w:rsidP="00F60338">
            <w:pPr>
              <w:spacing w:line="360" w:lineRule="auto"/>
              <w:jc w:val="center"/>
              <w:cnfStyle w:val="000000000000"/>
            </w:pPr>
            <w:r>
              <w:t>-.465**</w:t>
            </w:r>
          </w:p>
        </w:tc>
        <w:tc>
          <w:tcPr>
            <w:tcW w:w="2724" w:type="dxa"/>
          </w:tcPr>
          <w:p w:rsidR="007D0111" w:rsidRDefault="007D0111" w:rsidP="00F60338">
            <w:pPr>
              <w:spacing w:line="360" w:lineRule="auto"/>
              <w:jc w:val="center"/>
              <w:cnfStyle w:val="000000000000"/>
            </w:pPr>
            <w:r>
              <w:t>-.417**</w:t>
            </w:r>
          </w:p>
        </w:tc>
      </w:tr>
    </w:tbl>
    <w:p w:rsidR="007D0111" w:rsidRPr="00366DEC" w:rsidRDefault="007D0111" w:rsidP="00171A59">
      <w:pPr>
        <w:spacing w:line="360" w:lineRule="auto"/>
        <w:rPr>
          <w:sz w:val="20"/>
          <w:szCs w:val="20"/>
        </w:rPr>
      </w:pPr>
      <w:r>
        <w:rPr>
          <w:sz w:val="20"/>
          <w:szCs w:val="20"/>
        </w:rPr>
        <w:t>T</w:t>
      </w:r>
      <w:r w:rsidRPr="00366DEC">
        <w:rPr>
          <w:sz w:val="20"/>
          <w:szCs w:val="20"/>
        </w:rPr>
        <w:t>able 5.10 * significant at 0.05 **significant at 0.01</w:t>
      </w:r>
    </w:p>
    <w:p w:rsidR="007D0111" w:rsidRDefault="007D0111" w:rsidP="007D0111">
      <w:pPr>
        <w:spacing w:line="360" w:lineRule="auto"/>
      </w:pPr>
    </w:p>
    <w:p w:rsidR="007D0111" w:rsidRDefault="007D0111" w:rsidP="007D0111">
      <w:pPr>
        <w:spacing w:line="360" w:lineRule="auto"/>
        <w:jc w:val="both"/>
      </w:pPr>
      <w:r>
        <w:t>The results in table 5.10 are divided over respondents who strongly agree, and r</w:t>
      </w:r>
      <w:r w:rsidR="00896E22">
        <w:t xml:space="preserve">espondents who agree less. The ‘strongly agree </w:t>
      </w:r>
      <w:r>
        <w:t>segment</w:t>
      </w:r>
      <w:r w:rsidR="00896E22">
        <w:t>’</w:t>
      </w:r>
      <w:r>
        <w:t xml:space="preserve"> can be interpreted as the ones who are the most demanding towards CSR. </w:t>
      </w:r>
      <w:r w:rsidR="00896E22">
        <w:t>Unfortunately, after s</w:t>
      </w:r>
      <w:r>
        <w:t xml:space="preserve">canning these results, </w:t>
      </w:r>
      <w:r w:rsidR="00896E22">
        <w:t xml:space="preserve">there has to be concluded that </w:t>
      </w:r>
      <w:r>
        <w:t>not a lot of spectacular results come forward for the social responsible product features.</w:t>
      </w:r>
      <w:r w:rsidR="00896E22">
        <w:t xml:space="preserve"> Because of the skewed distribution, the segments are not very meaningful.</w:t>
      </w:r>
    </w:p>
    <w:p w:rsidR="007D0111" w:rsidRDefault="007D0111" w:rsidP="007D0111">
      <w:pPr>
        <w:spacing w:line="360" w:lineRule="auto"/>
      </w:pPr>
    </w:p>
    <w:p w:rsidR="00AA0023" w:rsidRDefault="00AA0023" w:rsidP="007D0111">
      <w:pPr>
        <w:spacing w:line="360" w:lineRule="auto"/>
      </w:pPr>
    </w:p>
    <w:p w:rsidR="00AA0023" w:rsidRDefault="00AA0023" w:rsidP="007D0111">
      <w:pPr>
        <w:spacing w:line="360" w:lineRule="auto"/>
      </w:pPr>
    </w:p>
    <w:p w:rsidR="00AA0023" w:rsidRDefault="00AA0023" w:rsidP="007D0111">
      <w:pPr>
        <w:spacing w:line="360" w:lineRule="auto"/>
      </w:pPr>
    </w:p>
    <w:p w:rsidR="00AA0023" w:rsidRDefault="00AA0023" w:rsidP="007D0111">
      <w:pPr>
        <w:spacing w:line="360" w:lineRule="auto"/>
      </w:pPr>
    </w:p>
    <w:p w:rsidR="00AA0023" w:rsidRDefault="00AA0023" w:rsidP="007D0111">
      <w:pPr>
        <w:spacing w:line="360" w:lineRule="auto"/>
      </w:pPr>
    </w:p>
    <w:p w:rsidR="00AA0023" w:rsidRDefault="00AA0023" w:rsidP="007D0111">
      <w:pPr>
        <w:spacing w:line="360" w:lineRule="auto"/>
      </w:pPr>
    </w:p>
    <w:p w:rsidR="00AA0023" w:rsidRDefault="00AA0023" w:rsidP="007D0111">
      <w:pPr>
        <w:spacing w:line="360" w:lineRule="auto"/>
      </w:pPr>
    </w:p>
    <w:p w:rsidR="00AA0023" w:rsidRPr="00415EFD" w:rsidRDefault="00AA0023" w:rsidP="007D0111">
      <w:pPr>
        <w:spacing w:line="360" w:lineRule="auto"/>
      </w:pPr>
    </w:p>
    <w:tbl>
      <w:tblPr>
        <w:tblStyle w:val="LightShading"/>
        <w:tblW w:w="0" w:type="auto"/>
        <w:jc w:val="center"/>
        <w:tblLayout w:type="fixed"/>
        <w:tblLook w:val="06A0"/>
      </w:tblPr>
      <w:tblGrid>
        <w:gridCol w:w="2307"/>
        <w:gridCol w:w="3249"/>
        <w:gridCol w:w="2920"/>
      </w:tblGrid>
      <w:tr w:rsidR="007D0111" w:rsidTr="00171A59">
        <w:trPr>
          <w:cnfStyle w:val="100000000000"/>
          <w:jc w:val="center"/>
        </w:trPr>
        <w:tc>
          <w:tcPr>
            <w:cnfStyle w:val="001000000000"/>
            <w:tcW w:w="2307" w:type="dxa"/>
            <w:vMerge w:val="restart"/>
          </w:tcPr>
          <w:p w:rsidR="007D0111" w:rsidRDefault="007D0111" w:rsidP="00F60338">
            <w:pPr>
              <w:spacing w:line="360" w:lineRule="auto"/>
            </w:pPr>
            <w:r>
              <w:t>Attribute (level)</w:t>
            </w:r>
          </w:p>
        </w:tc>
        <w:tc>
          <w:tcPr>
            <w:tcW w:w="6169" w:type="dxa"/>
            <w:gridSpan w:val="2"/>
          </w:tcPr>
          <w:p w:rsidR="007D0111" w:rsidRDefault="007D0111" w:rsidP="00F60338">
            <w:pPr>
              <w:spacing w:line="360" w:lineRule="auto"/>
              <w:jc w:val="center"/>
              <w:cnfStyle w:val="100000000000"/>
            </w:pPr>
            <w:r>
              <w:t>CSR self - Utility (B)</w:t>
            </w:r>
          </w:p>
        </w:tc>
      </w:tr>
      <w:tr w:rsidR="007D0111" w:rsidTr="00171A59">
        <w:trPr>
          <w:jc w:val="center"/>
        </w:trPr>
        <w:tc>
          <w:tcPr>
            <w:cnfStyle w:val="001000000000"/>
            <w:tcW w:w="2307" w:type="dxa"/>
            <w:vMerge/>
          </w:tcPr>
          <w:p w:rsidR="007D0111" w:rsidRDefault="007D0111" w:rsidP="00F60338">
            <w:pPr>
              <w:spacing w:line="360" w:lineRule="auto"/>
            </w:pPr>
          </w:p>
        </w:tc>
        <w:tc>
          <w:tcPr>
            <w:tcW w:w="3249" w:type="dxa"/>
          </w:tcPr>
          <w:p w:rsidR="007D0111" w:rsidRPr="00A02B08" w:rsidRDefault="007D0111" w:rsidP="00F60338">
            <w:pPr>
              <w:spacing w:line="360" w:lineRule="auto"/>
              <w:jc w:val="center"/>
              <w:cnfStyle w:val="000000000000"/>
              <w:rPr>
                <w:b/>
              </w:rPr>
            </w:pPr>
            <w:r w:rsidRPr="00A02B08">
              <w:rPr>
                <w:b/>
              </w:rPr>
              <w:t>(strongly) disagree</w:t>
            </w:r>
            <w:r w:rsidR="00171A59">
              <w:rPr>
                <w:b/>
              </w:rPr>
              <w:t xml:space="preserve"> </w:t>
            </w:r>
            <w:r w:rsidR="00171A59" w:rsidRPr="00171A59">
              <w:rPr>
                <w:sz w:val="20"/>
                <w:szCs w:val="20"/>
              </w:rPr>
              <w:t>(N = 42)</w:t>
            </w:r>
          </w:p>
        </w:tc>
        <w:tc>
          <w:tcPr>
            <w:tcW w:w="2920" w:type="dxa"/>
          </w:tcPr>
          <w:p w:rsidR="007D0111" w:rsidRPr="00A02B08" w:rsidRDefault="007D0111" w:rsidP="00F60338">
            <w:pPr>
              <w:spacing w:line="360" w:lineRule="auto"/>
              <w:jc w:val="center"/>
              <w:cnfStyle w:val="000000000000"/>
              <w:rPr>
                <w:b/>
              </w:rPr>
            </w:pPr>
            <w:r w:rsidRPr="00A02B08">
              <w:rPr>
                <w:b/>
              </w:rPr>
              <w:t>(strongly) agree</w:t>
            </w:r>
            <w:r w:rsidR="00171A59">
              <w:rPr>
                <w:b/>
              </w:rPr>
              <w:t xml:space="preserve"> </w:t>
            </w:r>
            <w:r w:rsidR="00171A59" w:rsidRPr="00171A59">
              <w:rPr>
                <w:sz w:val="20"/>
                <w:szCs w:val="20"/>
              </w:rPr>
              <w:t>(N = 64)</w:t>
            </w:r>
          </w:p>
        </w:tc>
      </w:tr>
      <w:tr w:rsidR="007D0111" w:rsidTr="00171A59">
        <w:trPr>
          <w:jc w:val="center"/>
        </w:trPr>
        <w:tc>
          <w:tcPr>
            <w:cnfStyle w:val="001000000000"/>
            <w:tcW w:w="2307" w:type="dxa"/>
          </w:tcPr>
          <w:p w:rsidR="007D0111" w:rsidRDefault="007D0111" w:rsidP="00F60338">
            <w:pPr>
              <w:spacing w:line="360" w:lineRule="auto"/>
            </w:pPr>
            <w:r>
              <w:t>branded</w:t>
            </w:r>
          </w:p>
        </w:tc>
        <w:tc>
          <w:tcPr>
            <w:tcW w:w="3249" w:type="dxa"/>
          </w:tcPr>
          <w:p w:rsidR="007D0111" w:rsidRDefault="007D0111" w:rsidP="00F60338">
            <w:pPr>
              <w:spacing w:line="360" w:lineRule="auto"/>
              <w:jc w:val="center"/>
              <w:cnfStyle w:val="000000000000"/>
            </w:pPr>
            <w:r>
              <w:t>1.107**</w:t>
            </w:r>
          </w:p>
        </w:tc>
        <w:tc>
          <w:tcPr>
            <w:tcW w:w="2920" w:type="dxa"/>
          </w:tcPr>
          <w:p w:rsidR="007D0111" w:rsidRDefault="007D0111" w:rsidP="00F60338">
            <w:pPr>
              <w:spacing w:line="360" w:lineRule="auto"/>
              <w:jc w:val="center"/>
              <w:cnfStyle w:val="000000000000"/>
            </w:pPr>
            <w:r>
              <w:t>.952**</w:t>
            </w:r>
          </w:p>
        </w:tc>
      </w:tr>
      <w:tr w:rsidR="007D0111" w:rsidTr="00171A59">
        <w:trPr>
          <w:jc w:val="center"/>
        </w:trPr>
        <w:tc>
          <w:tcPr>
            <w:cnfStyle w:val="001000000000"/>
            <w:tcW w:w="2307" w:type="dxa"/>
          </w:tcPr>
          <w:p w:rsidR="007D0111" w:rsidRDefault="007D0111" w:rsidP="00F60338">
            <w:pPr>
              <w:spacing w:line="360" w:lineRule="auto"/>
            </w:pPr>
            <w:r>
              <w:t>paper cone</w:t>
            </w:r>
          </w:p>
        </w:tc>
        <w:tc>
          <w:tcPr>
            <w:tcW w:w="3249" w:type="dxa"/>
          </w:tcPr>
          <w:p w:rsidR="007D0111" w:rsidRDefault="007D0111" w:rsidP="00F60338">
            <w:pPr>
              <w:spacing w:line="360" w:lineRule="auto"/>
              <w:jc w:val="center"/>
              <w:cnfStyle w:val="000000000000"/>
            </w:pPr>
            <w:r>
              <w:t>1.925**</w:t>
            </w:r>
          </w:p>
        </w:tc>
        <w:tc>
          <w:tcPr>
            <w:tcW w:w="2920" w:type="dxa"/>
          </w:tcPr>
          <w:p w:rsidR="007D0111" w:rsidRDefault="007D0111" w:rsidP="00F60338">
            <w:pPr>
              <w:spacing w:line="360" w:lineRule="auto"/>
              <w:jc w:val="center"/>
              <w:cnfStyle w:val="000000000000"/>
            </w:pPr>
            <w:r>
              <w:t>1.887**</w:t>
            </w:r>
          </w:p>
        </w:tc>
      </w:tr>
      <w:tr w:rsidR="007D0111" w:rsidTr="00171A59">
        <w:trPr>
          <w:jc w:val="center"/>
        </w:trPr>
        <w:tc>
          <w:tcPr>
            <w:cnfStyle w:val="001000000000"/>
            <w:tcW w:w="2307" w:type="dxa"/>
          </w:tcPr>
          <w:p w:rsidR="007D0111" w:rsidRDefault="007D0111" w:rsidP="00F60338">
            <w:pPr>
              <w:spacing w:line="360" w:lineRule="auto"/>
            </w:pPr>
            <w:r>
              <w:t>specified potatoes</w:t>
            </w:r>
          </w:p>
        </w:tc>
        <w:tc>
          <w:tcPr>
            <w:tcW w:w="3249" w:type="dxa"/>
          </w:tcPr>
          <w:p w:rsidR="007D0111" w:rsidRDefault="007D0111" w:rsidP="00F60338">
            <w:pPr>
              <w:spacing w:line="360" w:lineRule="auto"/>
              <w:jc w:val="center"/>
              <w:cnfStyle w:val="000000000000"/>
            </w:pPr>
            <w:r>
              <w:t>-2.175**</w:t>
            </w:r>
          </w:p>
        </w:tc>
        <w:tc>
          <w:tcPr>
            <w:tcW w:w="2920" w:type="dxa"/>
          </w:tcPr>
          <w:p w:rsidR="007D0111" w:rsidRDefault="007D0111" w:rsidP="00F60338">
            <w:pPr>
              <w:spacing w:line="360" w:lineRule="auto"/>
              <w:jc w:val="center"/>
              <w:cnfStyle w:val="000000000000"/>
            </w:pPr>
            <w:r>
              <w:t>-.502</w:t>
            </w:r>
          </w:p>
        </w:tc>
      </w:tr>
      <w:tr w:rsidR="007D0111" w:rsidTr="00171A59">
        <w:trPr>
          <w:jc w:val="center"/>
        </w:trPr>
        <w:tc>
          <w:tcPr>
            <w:cnfStyle w:val="001000000000"/>
            <w:tcW w:w="2307" w:type="dxa"/>
          </w:tcPr>
          <w:p w:rsidR="007D0111" w:rsidRDefault="007D0111" w:rsidP="00F60338">
            <w:pPr>
              <w:spacing w:line="360" w:lineRule="auto"/>
            </w:pPr>
            <w:r>
              <w:t>biological potatoes</w:t>
            </w:r>
          </w:p>
        </w:tc>
        <w:tc>
          <w:tcPr>
            <w:tcW w:w="3249" w:type="dxa"/>
          </w:tcPr>
          <w:p w:rsidR="007D0111" w:rsidRDefault="007D0111" w:rsidP="00F60338">
            <w:pPr>
              <w:spacing w:line="360" w:lineRule="auto"/>
              <w:jc w:val="center"/>
              <w:cnfStyle w:val="000000000000"/>
            </w:pPr>
            <w:r>
              <w:t>-.237</w:t>
            </w:r>
          </w:p>
        </w:tc>
        <w:tc>
          <w:tcPr>
            <w:tcW w:w="2920" w:type="dxa"/>
          </w:tcPr>
          <w:p w:rsidR="007D0111" w:rsidRDefault="007D0111" w:rsidP="00F60338">
            <w:pPr>
              <w:spacing w:line="360" w:lineRule="auto"/>
              <w:jc w:val="center"/>
              <w:cnfStyle w:val="000000000000"/>
            </w:pPr>
            <w:r>
              <w:t>.870**</w:t>
            </w:r>
          </w:p>
        </w:tc>
      </w:tr>
      <w:tr w:rsidR="007D0111" w:rsidTr="00171A59">
        <w:trPr>
          <w:jc w:val="center"/>
        </w:trPr>
        <w:tc>
          <w:tcPr>
            <w:cnfStyle w:val="001000000000"/>
            <w:tcW w:w="2307" w:type="dxa"/>
          </w:tcPr>
          <w:p w:rsidR="007D0111" w:rsidRDefault="007D0111" w:rsidP="00F60338">
            <w:pPr>
              <w:spacing w:line="360" w:lineRule="auto"/>
            </w:pPr>
            <w:r>
              <w:t>price</w:t>
            </w:r>
          </w:p>
        </w:tc>
        <w:tc>
          <w:tcPr>
            <w:tcW w:w="3249" w:type="dxa"/>
          </w:tcPr>
          <w:p w:rsidR="007D0111" w:rsidRDefault="007D0111" w:rsidP="00F60338">
            <w:pPr>
              <w:spacing w:line="360" w:lineRule="auto"/>
              <w:jc w:val="center"/>
              <w:cnfStyle w:val="000000000000"/>
            </w:pPr>
            <w:r>
              <w:t>2.299**</w:t>
            </w:r>
          </w:p>
        </w:tc>
        <w:tc>
          <w:tcPr>
            <w:tcW w:w="2920" w:type="dxa"/>
          </w:tcPr>
          <w:p w:rsidR="007D0111" w:rsidRDefault="007D0111" w:rsidP="00F60338">
            <w:pPr>
              <w:spacing w:line="360" w:lineRule="auto"/>
              <w:jc w:val="center"/>
              <w:cnfStyle w:val="000000000000"/>
            </w:pPr>
            <w:r>
              <w:t>.729</w:t>
            </w:r>
          </w:p>
        </w:tc>
      </w:tr>
      <w:tr w:rsidR="007D0111" w:rsidTr="00171A59">
        <w:trPr>
          <w:jc w:val="center"/>
        </w:trPr>
        <w:tc>
          <w:tcPr>
            <w:cnfStyle w:val="001000000000"/>
            <w:tcW w:w="2307" w:type="dxa"/>
          </w:tcPr>
          <w:p w:rsidR="007D0111" w:rsidRDefault="007D0111" w:rsidP="00F60338">
            <w:pPr>
              <w:spacing w:line="360" w:lineRule="auto"/>
            </w:pPr>
            <w:r>
              <w:t>waiting time</w:t>
            </w:r>
          </w:p>
        </w:tc>
        <w:tc>
          <w:tcPr>
            <w:tcW w:w="3249" w:type="dxa"/>
          </w:tcPr>
          <w:p w:rsidR="007D0111" w:rsidRDefault="007D0111" w:rsidP="00F60338">
            <w:pPr>
              <w:spacing w:line="360" w:lineRule="auto"/>
              <w:jc w:val="center"/>
              <w:cnfStyle w:val="000000000000"/>
            </w:pPr>
            <w:r>
              <w:t>-.730**</w:t>
            </w:r>
          </w:p>
        </w:tc>
        <w:tc>
          <w:tcPr>
            <w:tcW w:w="2920" w:type="dxa"/>
          </w:tcPr>
          <w:p w:rsidR="007D0111" w:rsidRDefault="007D0111" w:rsidP="00F60338">
            <w:pPr>
              <w:spacing w:line="360" w:lineRule="auto"/>
              <w:jc w:val="center"/>
              <w:cnfStyle w:val="000000000000"/>
            </w:pPr>
            <w:r>
              <w:t>-.338**</w:t>
            </w:r>
          </w:p>
        </w:tc>
      </w:tr>
    </w:tbl>
    <w:p w:rsidR="007D0111" w:rsidRDefault="00171A59" w:rsidP="00171A59">
      <w:pPr>
        <w:spacing w:line="360" w:lineRule="auto"/>
        <w:rPr>
          <w:sz w:val="20"/>
          <w:szCs w:val="20"/>
        </w:rPr>
      </w:pPr>
      <w:r>
        <w:rPr>
          <w:sz w:val="20"/>
          <w:szCs w:val="20"/>
        </w:rPr>
        <w:t xml:space="preserve">       </w:t>
      </w:r>
      <w:r w:rsidR="007D0111" w:rsidRPr="00366DEC">
        <w:rPr>
          <w:sz w:val="20"/>
          <w:szCs w:val="20"/>
        </w:rPr>
        <w:t>Table 5.11 * significant at 0.05 **significant at 0.01</w:t>
      </w:r>
    </w:p>
    <w:p w:rsidR="007D0111" w:rsidRDefault="007D0111" w:rsidP="007D0111">
      <w:pPr>
        <w:spacing w:line="360" w:lineRule="auto"/>
        <w:rPr>
          <w:b/>
        </w:rPr>
      </w:pPr>
    </w:p>
    <w:p w:rsidR="007D0111" w:rsidRPr="00513B34" w:rsidRDefault="007D0111" w:rsidP="007D0111">
      <w:pPr>
        <w:spacing w:line="360" w:lineRule="auto"/>
        <w:jc w:val="both"/>
      </w:pPr>
      <w:r w:rsidRPr="00513B34">
        <w:t xml:space="preserve">The results in table 5.11 reflect the derived utility for segments that are based on their </w:t>
      </w:r>
      <w:r w:rsidR="00AA0023">
        <w:t>involvement in</w:t>
      </w:r>
      <w:r w:rsidRPr="00513B34">
        <w:t xml:space="preserve"> social responsible behavior.</w:t>
      </w:r>
      <w:r w:rsidR="00E834C6">
        <w:t xml:space="preserve"> The segment ‘disagree’</w:t>
      </w:r>
      <w:r>
        <w:t xml:space="preserve"> indicates </w:t>
      </w:r>
      <w:r w:rsidR="00BE775A">
        <w:t xml:space="preserve">that respondents do </w:t>
      </w:r>
      <w:r>
        <w:t>not behave very socially responsible,</w:t>
      </w:r>
      <w:r w:rsidR="00E834C6">
        <w:t xml:space="preserve"> on the other hand the segment ‘agree’</w:t>
      </w:r>
      <w:r>
        <w:t xml:space="preserve"> does. The most striking result in table 5.11 is the significant positive coefficient (.870) for </w:t>
      </w:r>
      <w:r w:rsidRPr="007748B8">
        <w:rPr>
          <w:i/>
        </w:rPr>
        <w:t>biological potatoes</w:t>
      </w:r>
      <w:r>
        <w:t xml:space="preserve"> for the actively social responsible segment.</w:t>
      </w:r>
    </w:p>
    <w:p w:rsidR="007D0111" w:rsidRDefault="007D0111" w:rsidP="008B4A29">
      <w:pPr>
        <w:spacing w:line="360" w:lineRule="auto"/>
        <w:jc w:val="both"/>
      </w:pPr>
    </w:p>
    <w:p w:rsidR="00861FF0" w:rsidRDefault="00861FF0" w:rsidP="008B4A29">
      <w:pPr>
        <w:spacing w:line="360" w:lineRule="auto"/>
        <w:jc w:val="both"/>
      </w:pPr>
    </w:p>
    <w:p w:rsidR="00861FF0" w:rsidRDefault="00861FF0" w:rsidP="008B4A29">
      <w:pPr>
        <w:spacing w:line="360" w:lineRule="auto"/>
        <w:jc w:val="both"/>
      </w:pPr>
    </w:p>
    <w:p w:rsidR="00904448" w:rsidRDefault="00904448" w:rsidP="00861FF0">
      <w:pPr>
        <w:pStyle w:val="Heading1"/>
      </w:pPr>
      <w:r>
        <w:br w:type="page"/>
      </w:r>
    </w:p>
    <w:p w:rsidR="00861FF0" w:rsidRPr="003C76F6" w:rsidRDefault="00861FF0" w:rsidP="00861FF0">
      <w:pPr>
        <w:pStyle w:val="Heading1"/>
        <w:rPr>
          <w:i/>
        </w:rPr>
      </w:pPr>
      <w:bookmarkStart w:id="32" w:name="_Toc216942283"/>
      <w:r w:rsidRPr="003C76F6">
        <w:t>6. Discussion</w:t>
      </w:r>
      <w:bookmarkEnd w:id="32"/>
    </w:p>
    <w:p w:rsidR="00861FF0" w:rsidRDefault="00861FF0" w:rsidP="00861FF0">
      <w:pPr>
        <w:spacing w:line="360" w:lineRule="auto"/>
        <w:jc w:val="both"/>
      </w:pPr>
      <w:r>
        <w:t xml:space="preserve">In the </w:t>
      </w:r>
      <w:r w:rsidR="0032045B">
        <w:t xml:space="preserve">previous </w:t>
      </w:r>
      <w:r>
        <w:t>chapter the results are summarized. Th</w:t>
      </w:r>
      <w:r w:rsidR="0032045B">
        <w:t>is</w:t>
      </w:r>
      <w:r>
        <w:t xml:space="preserve"> chapter focuses on the interpretation of these results and how these results are meaningful in relation to the stated hypotheses. First, the results from table 5.3 are interpreted. Thereafter, </w:t>
      </w:r>
      <w:r w:rsidR="00E774EF">
        <w:t>the remainder of this chapter</w:t>
      </w:r>
      <w:r>
        <w:t xml:space="preserve"> will specify on social responsible product features, particularly in relation to the hypotheses.</w:t>
      </w:r>
    </w:p>
    <w:p w:rsidR="00861FF0" w:rsidRDefault="00861FF0" w:rsidP="00861FF0">
      <w:pPr>
        <w:spacing w:line="360" w:lineRule="auto"/>
        <w:jc w:val="both"/>
      </w:pPr>
    </w:p>
    <w:p w:rsidR="00861FF0" w:rsidRDefault="00861FF0" w:rsidP="00861FF0">
      <w:pPr>
        <w:spacing w:line="360" w:lineRule="auto"/>
        <w:jc w:val="both"/>
      </w:pPr>
      <w:r>
        <w:t>The preference of consumers for branded fries compared to non-branded f</w:t>
      </w:r>
      <w:r w:rsidR="008B4AE2">
        <w:t>ri</w:t>
      </w:r>
      <w:r>
        <w:t xml:space="preserve">es </w:t>
      </w:r>
      <w:r w:rsidR="00364A01">
        <w:t>encourages</w:t>
      </w:r>
      <w:r>
        <w:t xml:space="preserve"> the </w:t>
      </w:r>
      <w:r w:rsidR="008B4AE2">
        <w:t>firms</w:t>
      </w:r>
      <w:r w:rsidR="007F5B27">
        <w:t xml:space="preserve"> in the industry. It turns out that branded fries appeal to </w:t>
      </w:r>
      <w:r>
        <w:t xml:space="preserve">consumers when it comes to buying fries. </w:t>
      </w:r>
      <w:r w:rsidR="0032045B">
        <w:t>Hence, that within this study</w:t>
      </w:r>
      <w:r w:rsidR="0032045B" w:rsidRPr="008B4AE2">
        <w:t>, branded</w:t>
      </w:r>
      <w:r w:rsidR="0032045B">
        <w:t xml:space="preserve"> refers to the retail brand.</w:t>
      </w:r>
    </w:p>
    <w:p w:rsidR="00861FF0" w:rsidRDefault="00861FF0" w:rsidP="00861FF0">
      <w:pPr>
        <w:spacing w:line="360" w:lineRule="auto"/>
        <w:jc w:val="both"/>
      </w:pPr>
    </w:p>
    <w:p w:rsidR="00861FF0" w:rsidRDefault="00861FF0" w:rsidP="00861FF0">
      <w:pPr>
        <w:spacing w:line="360" w:lineRule="auto"/>
        <w:jc w:val="both"/>
      </w:pPr>
      <w:r>
        <w:t xml:space="preserve">Concerning packaging it turns out that consumers rather eat fries out of a paper cone, than from a plastic tray. Since the paper cone is a more sustainable choice than a plastic tray it seems that consumers do value sustainable packaging. However, </w:t>
      </w:r>
      <w:r w:rsidR="00AB4108">
        <w:t xml:space="preserve">(a part of) this </w:t>
      </w:r>
      <w:r>
        <w:t>preference could also be based on convenience.</w:t>
      </w:r>
    </w:p>
    <w:p w:rsidR="00861FF0" w:rsidRDefault="00861FF0" w:rsidP="00861FF0">
      <w:pPr>
        <w:spacing w:line="360" w:lineRule="auto"/>
        <w:jc w:val="both"/>
      </w:pPr>
    </w:p>
    <w:p w:rsidR="00861FF0" w:rsidRDefault="00861FF0" w:rsidP="00861FF0">
      <w:pPr>
        <w:spacing w:line="360" w:lineRule="auto"/>
        <w:jc w:val="both"/>
      </w:pPr>
      <w:r>
        <w:t>Consumers prefer non-specified p</w:t>
      </w:r>
      <w:r w:rsidR="00E7360F">
        <w:t xml:space="preserve">otatoes over specified potatoes, however </w:t>
      </w:r>
      <w:r>
        <w:t xml:space="preserve">not </w:t>
      </w:r>
      <w:r w:rsidR="00E7360F">
        <w:t xml:space="preserve">over </w:t>
      </w:r>
      <w:r>
        <w:t>biological</w:t>
      </w:r>
      <w:r w:rsidR="00E7360F">
        <w:t xml:space="preserve"> potatoes</w:t>
      </w:r>
      <w:r>
        <w:t xml:space="preserve">. These findings are in line with recent developments where consumers are more and more interested in </w:t>
      </w:r>
      <w:r w:rsidR="00015A17">
        <w:t xml:space="preserve">social </w:t>
      </w:r>
      <w:r w:rsidR="004543C3">
        <w:t>responsible products. For fries</w:t>
      </w:r>
      <w:r>
        <w:t xml:space="preserve"> it has never been common to communicate the typ</w:t>
      </w:r>
      <w:r w:rsidR="00170CD4">
        <w:t>e of potato that is used</w:t>
      </w:r>
      <w:r w:rsidR="004543C3">
        <w:t xml:space="preserve"> as the main ingredient</w:t>
      </w:r>
      <w:r w:rsidR="00170CD4">
        <w:t xml:space="preserve">. </w:t>
      </w:r>
      <w:r w:rsidR="004543C3">
        <w:t>Therefore, consumers are not used to it and might prefer the way it has always been since the advantages are not obvious.</w:t>
      </w:r>
    </w:p>
    <w:p w:rsidR="00861FF0" w:rsidRDefault="00861FF0" w:rsidP="00861FF0">
      <w:pPr>
        <w:spacing w:line="360" w:lineRule="auto"/>
        <w:jc w:val="both"/>
      </w:pPr>
    </w:p>
    <w:p w:rsidR="00861FF0" w:rsidRPr="000F5ADF" w:rsidRDefault="00861FF0" w:rsidP="00861FF0">
      <w:pPr>
        <w:spacing w:line="360" w:lineRule="auto"/>
        <w:jc w:val="both"/>
      </w:pPr>
      <w:r>
        <w:t xml:space="preserve">The results indicate that consumers prefer fries that are priced higher. A </w:t>
      </w:r>
      <w:r w:rsidR="00936F22">
        <w:t>possible</w:t>
      </w:r>
      <w:r>
        <w:t xml:space="preserve"> explanation for this is that price is perceived as a sign for quality. Furthermore, an effect that is rather obvious for this industry is confirmed. Consumers do not like to wait for their fries, not surprising in an industry that is supposed to serve </w:t>
      </w:r>
      <w:r w:rsidR="00030431">
        <w:t>f</w:t>
      </w:r>
      <w:r>
        <w:t>ood</w:t>
      </w:r>
      <w:r w:rsidR="00030431">
        <w:t xml:space="preserve"> fast</w:t>
      </w:r>
      <w:r>
        <w:t>.</w:t>
      </w:r>
    </w:p>
    <w:p w:rsidR="00861FF0" w:rsidRDefault="00861FF0" w:rsidP="00861FF0">
      <w:pPr>
        <w:spacing w:line="360" w:lineRule="auto"/>
        <w:jc w:val="both"/>
        <w:rPr>
          <w:b/>
        </w:rPr>
      </w:pPr>
    </w:p>
    <w:p w:rsidR="00861FF0" w:rsidRDefault="00861FF0" w:rsidP="00861FF0">
      <w:pPr>
        <w:spacing w:line="360" w:lineRule="auto"/>
        <w:jc w:val="both"/>
        <w:rPr>
          <w:b/>
        </w:rPr>
      </w:pPr>
    </w:p>
    <w:p w:rsidR="00861FF0" w:rsidRDefault="00861FF0" w:rsidP="00861FF0">
      <w:pPr>
        <w:spacing w:line="360" w:lineRule="auto"/>
        <w:jc w:val="both"/>
        <w:rPr>
          <w:b/>
        </w:rPr>
      </w:pPr>
    </w:p>
    <w:p w:rsidR="00861FF0" w:rsidRDefault="00861FF0" w:rsidP="00861FF0">
      <w:pPr>
        <w:spacing w:line="360" w:lineRule="auto"/>
        <w:jc w:val="both"/>
        <w:rPr>
          <w:b/>
        </w:rPr>
      </w:pPr>
    </w:p>
    <w:p w:rsidR="00861FF0" w:rsidRPr="003C76F6" w:rsidRDefault="00861FF0" w:rsidP="00861FF0">
      <w:pPr>
        <w:pStyle w:val="Heading2"/>
      </w:pPr>
      <w:bookmarkStart w:id="33" w:name="_Toc216942284"/>
      <w:r>
        <w:t xml:space="preserve">6.1 </w:t>
      </w:r>
      <w:r w:rsidRPr="003C76F6">
        <w:t>Relative importance</w:t>
      </w:r>
      <w:bookmarkEnd w:id="33"/>
    </w:p>
    <w:p w:rsidR="00861FF0" w:rsidRDefault="00861FF0" w:rsidP="00861FF0">
      <w:pPr>
        <w:spacing w:line="360" w:lineRule="auto"/>
        <w:jc w:val="both"/>
      </w:pPr>
      <w:r>
        <w:t>The calculati</w:t>
      </w:r>
      <w:r w:rsidR="00F92523">
        <w:t>ons of the relative importance</w:t>
      </w:r>
      <w:r>
        <w:t xml:space="preserve"> </w:t>
      </w:r>
      <w:r w:rsidR="00364A01">
        <w:t>weights regarding the separate</w:t>
      </w:r>
      <w:r>
        <w:t xml:space="preserve"> attributes are meant to provide guidance concerning the first and second hypothesis.</w:t>
      </w:r>
    </w:p>
    <w:p w:rsidR="00861FF0" w:rsidRDefault="00861FF0" w:rsidP="00861FF0">
      <w:pPr>
        <w:spacing w:line="360" w:lineRule="auto"/>
        <w:jc w:val="both"/>
      </w:pPr>
    </w:p>
    <w:p w:rsidR="00861FF0" w:rsidRDefault="00AC4757" w:rsidP="00861FF0">
      <w:pPr>
        <w:spacing w:line="360" w:lineRule="auto"/>
        <w:jc w:val="both"/>
      </w:pPr>
      <w:r>
        <w:t>H1: Consumers do relatively attach more value to social responsible product attributes than to other attributes.</w:t>
      </w:r>
    </w:p>
    <w:p w:rsidR="00861FF0" w:rsidRDefault="00861FF0" w:rsidP="00861FF0">
      <w:pPr>
        <w:spacing w:line="360" w:lineRule="auto"/>
        <w:jc w:val="both"/>
      </w:pPr>
    </w:p>
    <w:p w:rsidR="00861FF0" w:rsidRDefault="00861FF0" w:rsidP="00861FF0">
      <w:pPr>
        <w:spacing w:line="360" w:lineRule="auto"/>
        <w:jc w:val="both"/>
      </w:pPr>
      <w:r>
        <w:t>The re</w:t>
      </w:r>
      <w:r w:rsidR="00F92523">
        <w:t>lative importance</w:t>
      </w:r>
      <w:r>
        <w:t xml:space="preserve"> as displayed in table 5.4 are in line with hypothesis 1. As proposed, consumers tend to </w:t>
      </w:r>
      <w:r w:rsidR="004B4E37">
        <w:t>attach relatively more value to social responsible product attributes than to other attributes. Although it differs a very small percentage, packaging turns out to be the attribute to which consumers relatively attach the most value.</w:t>
      </w:r>
    </w:p>
    <w:p w:rsidR="00AC4757" w:rsidRDefault="00AC4757" w:rsidP="00861FF0">
      <w:pPr>
        <w:spacing w:line="360" w:lineRule="auto"/>
        <w:jc w:val="both"/>
      </w:pPr>
    </w:p>
    <w:p w:rsidR="00AC4757" w:rsidRDefault="004B4E37" w:rsidP="00AC4757">
      <w:pPr>
        <w:spacing w:line="360" w:lineRule="auto"/>
        <w:jc w:val="both"/>
      </w:pPr>
      <w:r>
        <w:t>H2: Consumers that are specifically informed about CSR (-related product features) attach more relative importance to CSR-related attributes.</w:t>
      </w:r>
    </w:p>
    <w:p w:rsidR="00861FF0" w:rsidRDefault="00861FF0" w:rsidP="00861FF0">
      <w:pPr>
        <w:spacing w:line="360" w:lineRule="auto"/>
        <w:jc w:val="both"/>
      </w:pPr>
    </w:p>
    <w:p w:rsidR="00861FF0" w:rsidRDefault="00861FF0" w:rsidP="00861FF0">
      <w:pPr>
        <w:spacing w:line="360" w:lineRule="auto"/>
        <w:jc w:val="both"/>
      </w:pPr>
      <w:r>
        <w:t xml:space="preserve">It turns out that </w:t>
      </w:r>
      <w:r w:rsidR="007515C3">
        <w:t>if</w:t>
      </w:r>
      <w:r>
        <w:t xml:space="preserve"> consumers are more informed about social responsibility in general and </w:t>
      </w:r>
      <w:r w:rsidR="00394691">
        <w:t xml:space="preserve">about </w:t>
      </w:r>
      <w:r>
        <w:t xml:space="preserve">the specific social responsible product features, this does not lead to large shifts in relative importance. </w:t>
      </w:r>
      <w:r w:rsidR="00394691">
        <w:t>Packaging and type of potato</w:t>
      </w:r>
      <w:r>
        <w:t xml:space="preserve"> are still the </w:t>
      </w:r>
      <w:r w:rsidR="00394691">
        <w:t>attributes to which consumers re</w:t>
      </w:r>
      <w:r w:rsidR="00D41E86">
        <w:t>latively attach the most value. However, the difference in percentage betw</w:t>
      </w:r>
      <w:r w:rsidR="00F23B94">
        <w:t>een these attributes increased. Packaging gained a small share, but the type of potato lost a small share in comparison to the situation where consumers are not informed.</w:t>
      </w:r>
      <w:r w:rsidR="004C675B">
        <w:t xml:space="preserve"> </w:t>
      </w:r>
      <w:r w:rsidR="00B829D2">
        <w:t>Altogether t</w:t>
      </w:r>
      <w:r w:rsidR="004C675B">
        <w:t>his indicates that the ‘information effect’ does not have a larg</w:t>
      </w:r>
      <w:r w:rsidR="00B829D2">
        <w:t>e impact on the relative importance consumers attach to social responsible product attributes.</w:t>
      </w:r>
      <w:r w:rsidR="00DB4D55">
        <w:t xml:space="preserve"> </w:t>
      </w:r>
    </w:p>
    <w:p w:rsidR="00861FF0" w:rsidRDefault="00861FF0" w:rsidP="00861FF0">
      <w:pPr>
        <w:spacing w:line="360" w:lineRule="auto"/>
        <w:jc w:val="both"/>
      </w:pPr>
    </w:p>
    <w:p w:rsidR="00861FF0" w:rsidRPr="003C76F6" w:rsidRDefault="00861FF0" w:rsidP="00861FF0">
      <w:pPr>
        <w:pStyle w:val="Heading2"/>
      </w:pPr>
      <w:bookmarkStart w:id="34" w:name="_Toc216942285"/>
      <w:r>
        <w:t xml:space="preserve">6.2 </w:t>
      </w:r>
      <w:r w:rsidRPr="003C76F6">
        <w:t>Willingness to pay</w:t>
      </w:r>
      <w:bookmarkEnd w:id="34"/>
    </w:p>
    <w:p w:rsidR="00861FF0" w:rsidRDefault="00C537C8" w:rsidP="00861FF0">
      <w:pPr>
        <w:spacing w:line="360" w:lineRule="auto"/>
        <w:jc w:val="both"/>
      </w:pPr>
      <w:r>
        <w:t xml:space="preserve">This section </w:t>
      </w:r>
      <w:r w:rsidR="007515C3">
        <w:t>provides</w:t>
      </w:r>
      <w:r>
        <w:t xml:space="preserve"> insights about the WTP results. However, as indicated in section 5.4 the WTP calculations </w:t>
      </w:r>
      <w:r w:rsidR="00D1781B">
        <w:t xml:space="preserve">are difficult to interpret and are not appropriate to draw </w:t>
      </w:r>
      <w:r w:rsidR="00F62055">
        <w:t xml:space="preserve">meaningful </w:t>
      </w:r>
      <w:r w:rsidR="00D1781B">
        <w:t>conclusions on. Although</w:t>
      </w:r>
      <w:r>
        <w:t xml:space="preserve"> hypothesis 3 and 4 request for WTP interpretations</w:t>
      </w:r>
      <w:r w:rsidR="00F62055">
        <w:t xml:space="preserve">, which are not generated, </w:t>
      </w:r>
      <w:r>
        <w:t xml:space="preserve">these hypothesis </w:t>
      </w:r>
      <w:r w:rsidR="00F62055">
        <w:t>can</w:t>
      </w:r>
      <w:r>
        <w:t xml:space="preserve"> be tested based on the utility estimates </w:t>
      </w:r>
      <w:r w:rsidR="00F62055">
        <w:t>that are</w:t>
      </w:r>
      <w:r>
        <w:t xml:space="preserve"> provided in section 5.4.</w:t>
      </w:r>
    </w:p>
    <w:p w:rsidR="00861FF0" w:rsidRDefault="00861FF0" w:rsidP="00861FF0">
      <w:pPr>
        <w:spacing w:line="360" w:lineRule="auto"/>
        <w:jc w:val="both"/>
      </w:pPr>
    </w:p>
    <w:p w:rsidR="00F62055" w:rsidRDefault="00F62055" w:rsidP="00861FF0">
      <w:pPr>
        <w:spacing w:line="360" w:lineRule="auto"/>
        <w:jc w:val="both"/>
      </w:pPr>
      <w:r>
        <w:t>H3: Consumers are willing to pay a price premium for social responsible product features.</w:t>
      </w:r>
    </w:p>
    <w:p w:rsidR="00F62055" w:rsidRDefault="00F62055" w:rsidP="00861FF0">
      <w:pPr>
        <w:spacing w:line="360" w:lineRule="auto"/>
        <w:jc w:val="both"/>
      </w:pPr>
    </w:p>
    <w:p w:rsidR="00966E0B" w:rsidRDefault="00966E0B" w:rsidP="00861FF0">
      <w:pPr>
        <w:spacing w:line="360" w:lineRule="auto"/>
        <w:jc w:val="both"/>
      </w:pPr>
      <w:r>
        <w:t xml:space="preserve">Since the interpretation does not include WTP, hypothesis 3 will be tested based on derived utility: </w:t>
      </w:r>
      <w:r w:rsidRPr="00966E0B">
        <w:t>Consumers do derive positive value from social responsible product features</w:t>
      </w:r>
      <w:r w:rsidRPr="00966E0B">
        <w:rPr>
          <w:i/>
        </w:rPr>
        <w:t>.</w:t>
      </w:r>
    </w:p>
    <w:p w:rsidR="00966E0B" w:rsidRDefault="00966E0B" w:rsidP="00861FF0">
      <w:pPr>
        <w:spacing w:line="360" w:lineRule="auto"/>
        <w:jc w:val="both"/>
      </w:pPr>
    </w:p>
    <w:p w:rsidR="00966E0B" w:rsidRDefault="00966E0B" w:rsidP="00861FF0">
      <w:pPr>
        <w:spacing w:line="360" w:lineRule="auto"/>
        <w:jc w:val="both"/>
      </w:pPr>
      <w:r>
        <w:t xml:space="preserve">Consumers do significantly derive positive value from paper packaging, indicating that a paper packaging is preferred over a plastic packaging. For </w:t>
      </w:r>
      <w:r w:rsidR="007515C3">
        <w:t>biological potatoes however, no</w:t>
      </w:r>
      <w:r>
        <w:t xml:space="preserve"> significant results are found. This indicates that consumers do not prefer biological potatoes over unspecified potatoes.</w:t>
      </w:r>
    </w:p>
    <w:p w:rsidR="00F62055" w:rsidRDefault="00F62055" w:rsidP="00861FF0">
      <w:pPr>
        <w:spacing w:line="360" w:lineRule="auto"/>
        <w:jc w:val="both"/>
      </w:pPr>
    </w:p>
    <w:p w:rsidR="00861FF0" w:rsidRDefault="00F62055" w:rsidP="00861FF0">
      <w:pPr>
        <w:spacing w:line="360" w:lineRule="auto"/>
        <w:jc w:val="both"/>
      </w:pPr>
      <w:r>
        <w:t>H4: Consumers that are specifically informed about CSR (-related product features) are willing to pay more for social responsible product features.</w:t>
      </w:r>
    </w:p>
    <w:p w:rsidR="00861FF0" w:rsidRDefault="00861FF0" w:rsidP="00861FF0">
      <w:pPr>
        <w:spacing w:line="360" w:lineRule="auto"/>
        <w:jc w:val="both"/>
      </w:pPr>
    </w:p>
    <w:p w:rsidR="003D1DCF" w:rsidRDefault="003D1DCF" w:rsidP="00861FF0">
      <w:pPr>
        <w:spacing w:line="360" w:lineRule="auto"/>
        <w:jc w:val="both"/>
      </w:pPr>
      <w:r>
        <w:t>For the same reason hypothesis 3 does not work out anymore, hypothesis 4 will be tested based on derived utility also: Consumers that are specifically informed about CSR (-related product features) do derive more value from social responsible product features.</w:t>
      </w:r>
    </w:p>
    <w:p w:rsidR="00115AED" w:rsidRDefault="00115AED" w:rsidP="00861FF0">
      <w:pPr>
        <w:spacing w:line="360" w:lineRule="auto"/>
        <w:jc w:val="both"/>
      </w:pPr>
    </w:p>
    <w:p w:rsidR="00115AED" w:rsidRDefault="003B4D2C" w:rsidP="00861FF0">
      <w:pPr>
        <w:spacing w:line="360" w:lineRule="auto"/>
        <w:jc w:val="both"/>
      </w:pPr>
      <w:r>
        <w:t>When taking into consideration the ‘information effec</w:t>
      </w:r>
      <w:r w:rsidR="007515C3">
        <w:t>t’ mixed results are recorded</w:t>
      </w:r>
      <w:r>
        <w:t>. For biological potatoes, still no significant effect is found. Regarding packaging on the other hand, the derived utility increases a lot. This result indicates that consumers that are informed more specifically about CSR do derive more value from social responsible product features, in this situation paper packaging.</w:t>
      </w:r>
    </w:p>
    <w:p w:rsidR="003D1DCF" w:rsidRDefault="003D1DCF" w:rsidP="00861FF0">
      <w:pPr>
        <w:spacing w:line="360" w:lineRule="auto"/>
        <w:jc w:val="both"/>
      </w:pPr>
    </w:p>
    <w:p w:rsidR="00861FF0" w:rsidRPr="003C76F6" w:rsidRDefault="00861FF0" w:rsidP="00861FF0">
      <w:pPr>
        <w:pStyle w:val="Heading2"/>
      </w:pPr>
      <w:bookmarkStart w:id="35" w:name="_Toc216942286"/>
      <w:r w:rsidRPr="003C76F6">
        <w:t>6.3 Segmentation</w:t>
      </w:r>
      <w:bookmarkEnd w:id="35"/>
    </w:p>
    <w:p w:rsidR="00861FF0" w:rsidRDefault="00861FF0" w:rsidP="00861FF0">
      <w:pPr>
        <w:spacing w:line="360" w:lineRule="auto"/>
        <w:jc w:val="both"/>
      </w:pPr>
      <w:r>
        <w:t>Within this section the differences between segments are discussed. The results as provided in table 5.7 to 5.11 provide guidance c</w:t>
      </w:r>
      <w:r w:rsidR="00F669AB">
        <w:t xml:space="preserve">oncerning the </w:t>
      </w:r>
      <w:r w:rsidR="00C72991">
        <w:t>hypotheses 5 (a-e)</w:t>
      </w:r>
      <w:r>
        <w:t>.</w:t>
      </w:r>
      <w:r w:rsidR="00C72991">
        <w:t xml:space="preserve"> The hypotheses will be discussed one by one.</w:t>
      </w:r>
    </w:p>
    <w:p w:rsidR="00C72991" w:rsidRDefault="00C72991" w:rsidP="00861FF0">
      <w:pPr>
        <w:spacing w:line="360" w:lineRule="auto"/>
        <w:jc w:val="both"/>
      </w:pPr>
    </w:p>
    <w:p w:rsidR="00C72991" w:rsidRDefault="00C72991" w:rsidP="00861FF0">
      <w:pPr>
        <w:spacing w:line="360" w:lineRule="auto"/>
        <w:jc w:val="both"/>
      </w:pPr>
    </w:p>
    <w:p w:rsidR="00C72991" w:rsidRDefault="00C72991" w:rsidP="00861FF0">
      <w:pPr>
        <w:spacing w:line="360" w:lineRule="auto"/>
        <w:jc w:val="both"/>
      </w:pPr>
    </w:p>
    <w:p w:rsidR="00C72991" w:rsidRDefault="00C72991" w:rsidP="00C72991">
      <w:pPr>
        <w:spacing w:line="360" w:lineRule="auto"/>
        <w:jc w:val="both"/>
      </w:pPr>
      <w:r>
        <w:t>H5a: Women do value social responsibility more than men.</w:t>
      </w:r>
    </w:p>
    <w:p w:rsidR="00C72991" w:rsidRDefault="00C72991" w:rsidP="00861FF0">
      <w:pPr>
        <w:spacing w:line="360" w:lineRule="auto"/>
        <w:jc w:val="both"/>
      </w:pPr>
    </w:p>
    <w:p w:rsidR="00861FF0" w:rsidRDefault="00861FF0" w:rsidP="00861FF0">
      <w:pPr>
        <w:spacing w:line="360" w:lineRule="auto"/>
        <w:jc w:val="both"/>
      </w:pPr>
      <w:r>
        <w:t xml:space="preserve">In contrast with the expectations that women are more concerned with the green movement than </w:t>
      </w:r>
      <w:r w:rsidR="00847616">
        <w:t xml:space="preserve">are </w:t>
      </w:r>
      <w:r>
        <w:t>men, the results point out that men do derive twice as much utility from paper packaging than do women. This result thus corrects the statement that women would consider the impact of their actions on other</w:t>
      </w:r>
      <w:r w:rsidR="00847616">
        <w:t>s</w:t>
      </w:r>
      <w:r>
        <w:t xml:space="preserve"> more carefully.</w:t>
      </w:r>
    </w:p>
    <w:p w:rsidR="005775F8" w:rsidRDefault="005775F8" w:rsidP="00861FF0">
      <w:pPr>
        <w:spacing w:line="360" w:lineRule="auto"/>
        <w:jc w:val="both"/>
      </w:pPr>
    </w:p>
    <w:p w:rsidR="00847616" w:rsidRDefault="00C72991" w:rsidP="00861FF0">
      <w:pPr>
        <w:spacing w:line="360" w:lineRule="auto"/>
        <w:jc w:val="both"/>
      </w:pPr>
      <w:r>
        <w:t>H5b: Younger consumers do value social responsibility more than older consumers.</w:t>
      </w:r>
    </w:p>
    <w:p w:rsidR="00847616" w:rsidRDefault="00847616" w:rsidP="00861FF0">
      <w:pPr>
        <w:spacing w:line="360" w:lineRule="auto"/>
        <w:jc w:val="both"/>
      </w:pPr>
    </w:p>
    <w:p w:rsidR="00861FF0" w:rsidRDefault="00861FF0" w:rsidP="00861FF0">
      <w:pPr>
        <w:spacing w:line="360" w:lineRule="auto"/>
        <w:jc w:val="both"/>
      </w:pPr>
      <w:r>
        <w:t>The results in table 5.8 show that the older segment has a stronger preference for social responsible product features than does the younger segment. On beforehand the expectation was that younger people would be more sensitive to social responsible product features.</w:t>
      </w:r>
      <w:r w:rsidR="009E7FA5">
        <w:t xml:space="preserve"> One of the reasons that older segment is the more social responsible one, might be the idea that they have to leave a world </w:t>
      </w:r>
      <w:r w:rsidR="00847616">
        <w:t xml:space="preserve">a better place </w:t>
      </w:r>
      <w:r w:rsidR="009E7FA5">
        <w:t>for the next generations.</w:t>
      </w:r>
    </w:p>
    <w:p w:rsidR="00861FF0" w:rsidRDefault="00861FF0" w:rsidP="00861FF0">
      <w:pPr>
        <w:spacing w:line="360" w:lineRule="auto"/>
        <w:jc w:val="both"/>
      </w:pPr>
    </w:p>
    <w:p w:rsidR="00C72991" w:rsidRDefault="00C72991" w:rsidP="00861FF0">
      <w:pPr>
        <w:spacing w:line="360" w:lineRule="auto"/>
        <w:jc w:val="both"/>
      </w:pPr>
      <w:r>
        <w:t>H5c: Higher educated consumers do value social responsibility more than lower educated consumers.</w:t>
      </w:r>
    </w:p>
    <w:p w:rsidR="00C72991" w:rsidRDefault="00C72991" w:rsidP="00861FF0">
      <w:pPr>
        <w:spacing w:line="360" w:lineRule="auto"/>
        <w:jc w:val="both"/>
      </w:pPr>
    </w:p>
    <w:p w:rsidR="00861FF0" w:rsidRDefault="00861FF0" w:rsidP="00861FF0">
      <w:pPr>
        <w:spacing w:line="360" w:lineRule="auto"/>
        <w:jc w:val="both"/>
      </w:pPr>
      <w:r>
        <w:t>The findings partly confirm the expectation that higher educated consumers do value social responsible product features than lower educated consumers. From table 5.9 can be derived that, indeed, higher educated consumers do positively valuate biological potatoes, where lower e</w:t>
      </w:r>
      <w:r w:rsidR="00847616">
        <w:t>ducated consumers do not</w:t>
      </w:r>
      <w:r>
        <w:t>.</w:t>
      </w:r>
    </w:p>
    <w:p w:rsidR="00861FF0" w:rsidRDefault="00861FF0" w:rsidP="00861FF0">
      <w:pPr>
        <w:spacing w:line="360" w:lineRule="auto"/>
        <w:jc w:val="both"/>
      </w:pPr>
    </w:p>
    <w:p w:rsidR="00861FF0" w:rsidRDefault="00861FF0" w:rsidP="00861FF0">
      <w:pPr>
        <w:spacing w:line="360" w:lineRule="auto"/>
        <w:jc w:val="both"/>
      </w:pPr>
      <w:r>
        <w:t xml:space="preserve">In order to increase the probability that significant results would be found, the segments for the multiitem scale for CSR expectations for firms had to be classified </w:t>
      </w:r>
      <w:r w:rsidR="00437054">
        <w:t>unequal</w:t>
      </w:r>
      <w:r w:rsidR="000C733B">
        <w:t>ly and thus unbalanced</w:t>
      </w:r>
      <w:r>
        <w:t>. Preferably, the segments were</w:t>
      </w:r>
      <w:r w:rsidR="00437054">
        <w:t xml:space="preserve"> to be</w:t>
      </w:r>
      <w:r>
        <w:t xml:space="preserve"> classified as (strongly) disagree and (strongly) agree. However, as displayed in table 5.2, it did not make sense to stick with this distribution because then the (strongly) disagree segment would generate meaningless results in terms of signifi</w:t>
      </w:r>
      <w:r w:rsidR="00C45696">
        <w:t>cance. Therefore, no important interpretations are drawn on these results.</w:t>
      </w:r>
    </w:p>
    <w:p w:rsidR="00051BD9" w:rsidRDefault="00051BD9" w:rsidP="00861FF0">
      <w:pPr>
        <w:spacing w:line="360" w:lineRule="auto"/>
        <w:jc w:val="both"/>
      </w:pPr>
    </w:p>
    <w:p w:rsidR="00861FF0" w:rsidRDefault="00861FF0" w:rsidP="00861FF0">
      <w:pPr>
        <w:spacing w:line="360" w:lineRule="auto"/>
        <w:jc w:val="both"/>
      </w:pPr>
      <w:r>
        <w:t xml:space="preserve">The multiitem scale that reflects the respondents’ involvement in social responsible behavior, on the other hand, was suitable to divide in </w:t>
      </w:r>
      <w:r w:rsidR="00C45696">
        <w:t>equal</w:t>
      </w:r>
      <w:r>
        <w:t xml:space="preserve"> </w:t>
      </w:r>
      <w:r w:rsidR="00C45696">
        <w:t xml:space="preserve">(disagree vs. agree) </w:t>
      </w:r>
      <w:r>
        <w:t xml:space="preserve">and meaningful  </w:t>
      </w:r>
      <w:r w:rsidR="00C45696">
        <w:t xml:space="preserve">(significant) </w:t>
      </w:r>
      <w:r>
        <w:t>segments. It is very interesting to see that, in line what could be expected, consumers that are more involved in social responsible behavior do attach value to paper packaging and biological potatoes.</w:t>
      </w:r>
    </w:p>
    <w:p w:rsidR="00861FF0" w:rsidRDefault="00861FF0" w:rsidP="00861FF0">
      <w:pPr>
        <w:spacing w:line="360" w:lineRule="auto"/>
        <w:jc w:val="both"/>
      </w:pPr>
    </w:p>
    <w:p w:rsidR="000C733B" w:rsidRDefault="000C733B" w:rsidP="000C733B">
      <w:pPr>
        <w:spacing w:line="360" w:lineRule="auto"/>
        <w:jc w:val="both"/>
      </w:pPr>
      <w:r>
        <w:t>H5d: Consumers that do high expectations for firms regarding CSR do value social responsibility more.</w:t>
      </w:r>
    </w:p>
    <w:p w:rsidR="000C733B" w:rsidRDefault="000C733B" w:rsidP="000C733B">
      <w:pPr>
        <w:spacing w:line="360" w:lineRule="auto"/>
        <w:jc w:val="both"/>
      </w:pPr>
    </w:p>
    <w:p w:rsidR="000C733B" w:rsidRDefault="000C733B" w:rsidP="000C733B">
      <w:pPr>
        <w:spacing w:line="360" w:lineRule="auto"/>
        <w:jc w:val="both"/>
      </w:pPr>
      <w:r>
        <w:t>H5e: Consumers that are more actively involved in social responsibility do value social responsibility more.</w:t>
      </w:r>
    </w:p>
    <w:p w:rsidR="000C733B" w:rsidRDefault="000C733B" w:rsidP="00861FF0">
      <w:pPr>
        <w:spacing w:line="360" w:lineRule="auto"/>
        <w:jc w:val="both"/>
      </w:pPr>
    </w:p>
    <w:p w:rsidR="00861FF0" w:rsidRPr="00A51F2C" w:rsidRDefault="00861FF0" w:rsidP="00861FF0">
      <w:pPr>
        <w:spacing w:line="360" w:lineRule="auto"/>
        <w:jc w:val="both"/>
      </w:pPr>
      <w:r>
        <w:t>For consumers that are less involved in social responsible behavior, also a positive significant effect is found for paper packaging. This finding does raise the question again to what extent the effect for paper cone can be assigned to social responsibility, or that it is just convenience.</w:t>
      </w:r>
    </w:p>
    <w:p w:rsidR="00861FF0" w:rsidRDefault="00861FF0" w:rsidP="008B4A29">
      <w:pPr>
        <w:spacing w:line="360" w:lineRule="auto"/>
        <w:jc w:val="both"/>
      </w:pPr>
    </w:p>
    <w:p w:rsidR="007D0111" w:rsidRDefault="007D0111" w:rsidP="008B4A29">
      <w:pPr>
        <w:spacing w:line="360" w:lineRule="auto"/>
        <w:jc w:val="both"/>
      </w:pPr>
    </w:p>
    <w:p w:rsidR="009E51B0" w:rsidRDefault="009E51B0"/>
    <w:p w:rsidR="00475262" w:rsidRDefault="00475262" w:rsidP="003A675B">
      <w:pPr>
        <w:pStyle w:val="Heading1"/>
      </w:pPr>
      <w:r>
        <w:br w:type="page"/>
      </w:r>
    </w:p>
    <w:p w:rsidR="003A675B" w:rsidRDefault="003A675B" w:rsidP="003A675B">
      <w:pPr>
        <w:pStyle w:val="Heading1"/>
      </w:pPr>
      <w:bookmarkStart w:id="36" w:name="_Toc216942287"/>
      <w:r>
        <w:t>7. Conclusion</w:t>
      </w:r>
      <w:bookmarkEnd w:id="36"/>
    </w:p>
    <w:p w:rsidR="004917E6" w:rsidRDefault="00AD5671" w:rsidP="00F95EE4">
      <w:pPr>
        <w:spacing w:line="360" w:lineRule="auto"/>
        <w:jc w:val="both"/>
      </w:pPr>
      <w:r>
        <w:t xml:space="preserve">The </w:t>
      </w:r>
      <w:r w:rsidR="00F9364B">
        <w:t>conclusion provides an answer to the central problem statement. The problem statement is divided into research questions, which provide guidance in the research process. Based on the answers to these questions, an overall conclusion will be drawn.</w:t>
      </w:r>
    </w:p>
    <w:p w:rsidR="004917E6" w:rsidRDefault="004917E6" w:rsidP="00F95EE4">
      <w:pPr>
        <w:spacing w:line="360" w:lineRule="auto"/>
        <w:jc w:val="both"/>
      </w:pPr>
    </w:p>
    <w:p w:rsidR="003A675B" w:rsidRDefault="00690CFD" w:rsidP="00F95EE4">
      <w:pPr>
        <w:spacing w:line="360" w:lineRule="auto"/>
        <w:jc w:val="both"/>
      </w:pPr>
      <w:r>
        <w:t xml:space="preserve">The first research question relates to the relative importance </w:t>
      </w:r>
      <w:r w:rsidR="005315E8">
        <w:t xml:space="preserve">weights that consumers attach to </w:t>
      </w:r>
      <w:r>
        <w:t xml:space="preserve">social responsible product </w:t>
      </w:r>
      <w:r w:rsidR="005315E8">
        <w:t>attributes when making purchase decisions</w:t>
      </w:r>
      <w:r>
        <w:t xml:space="preserve"> </w:t>
      </w:r>
      <w:r w:rsidR="005315E8">
        <w:t>with</w:t>
      </w:r>
      <w:r>
        <w:t xml:space="preserve">in the fast food industry. </w:t>
      </w:r>
      <w:r w:rsidR="005315E8">
        <w:t xml:space="preserve">In comparison to other attributes, the social responsible product attributes turn out to be the most important when buying fries. </w:t>
      </w:r>
      <w:r>
        <w:t xml:space="preserve">This indicates that social responsible product features are indeed decisive in the </w:t>
      </w:r>
      <w:r w:rsidR="009E7FA5">
        <w:t>purchase process.</w:t>
      </w:r>
      <w:r w:rsidR="00691F54">
        <w:t xml:space="preserve"> </w:t>
      </w:r>
      <w:r w:rsidR="000779A6">
        <w:t>If</w:t>
      </w:r>
      <w:r w:rsidR="006B64B0">
        <w:t xml:space="preserve"> consumers are </w:t>
      </w:r>
      <w:r w:rsidR="005315E8">
        <w:t>more</w:t>
      </w:r>
      <w:r w:rsidR="006B64B0">
        <w:t xml:space="preserve"> informed about social responsible initiatives, </w:t>
      </w:r>
      <w:r w:rsidR="00957F0A">
        <w:t>no shifts regarding the relative importance are found.</w:t>
      </w:r>
    </w:p>
    <w:p w:rsidR="009E7FA5" w:rsidRDefault="009E7FA5" w:rsidP="00F95EE4">
      <w:pPr>
        <w:spacing w:line="360" w:lineRule="auto"/>
        <w:jc w:val="both"/>
      </w:pPr>
    </w:p>
    <w:p w:rsidR="009E7FA5" w:rsidRDefault="00FA6414" w:rsidP="002F20D2">
      <w:pPr>
        <w:spacing w:line="360" w:lineRule="auto"/>
        <w:jc w:val="both"/>
      </w:pPr>
      <w:r>
        <w:t xml:space="preserve">As mentioned before, no conclusion can be drawn concerning the WTP for social responsible product attributes, since these results could not be interpreted meaningful. However, results regarding the utility that consumers derive from social responsible product attributes do provide some insights. </w:t>
      </w:r>
      <w:r w:rsidR="002659F4">
        <w:t xml:space="preserve">Overall can be stated that results are mixed. </w:t>
      </w:r>
      <w:r>
        <w:t xml:space="preserve">Namely, consumers do </w:t>
      </w:r>
      <w:r w:rsidR="002659F4">
        <w:t xml:space="preserve">prefer paper packaging over plastic packaging. But, no convincing results were found for consumers to prefer biological potatoes. Furthermore, evidence is found for an ‘information effect’. </w:t>
      </w:r>
      <w:r w:rsidR="000779A6">
        <w:t>If</w:t>
      </w:r>
      <w:r w:rsidR="002659F4">
        <w:t xml:space="preserve"> consumer</w:t>
      </w:r>
      <w:r w:rsidR="00F25B01">
        <w:t>s</w:t>
      </w:r>
      <w:r w:rsidR="002659F4">
        <w:t xml:space="preserve"> are more informed about social responsible initiatives, the appreciation for social responsible product features increases. </w:t>
      </w:r>
    </w:p>
    <w:p w:rsidR="009E7FA5" w:rsidRDefault="009E7FA5" w:rsidP="002F20D2">
      <w:pPr>
        <w:spacing w:line="360" w:lineRule="auto"/>
        <w:jc w:val="both"/>
      </w:pPr>
    </w:p>
    <w:p w:rsidR="009E7FA5" w:rsidRDefault="00007BFD" w:rsidP="002F20D2">
      <w:pPr>
        <w:spacing w:line="360" w:lineRule="auto"/>
        <w:jc w:val="both"/>
      </w:pPr>
      <w:r>
        <w:t xml:space="preserve">The third part of the research questions aims at a basis for segmentation. Analysis of the segments provided interesting insights based on demographic differences and social responsibility preferences. In short, the </w:t>
      </w:r>
      <w:r w:rsidR="00233B29">
        <w:t>segments that derive</w:t>
      </w:r>
      <w:r>
        <w:t xml:space="preserve"> more value from social responsible initiatives are male, older, higher educated, and actively involved in social responsibility. </w:t>
      </w:r>
    </w:p>
    <w:p w:rsidR="00F95EE4" w:rsidRDefault="00F95EE4" w:rsidP="00F95EE4">
      <w:pPr>
        <w:spacing w:line="360" w:lineRule="auto"/>
        <w:jc w:val="both"/>
      </w:pPr>
    </w:p>
    <w:p w:rsidR="001E39E1" w:rsidRDefault="005315E8" w:rsidP="00F95EE4">
      <w:pPr>
        <w:spacing w:line="360" w:lineRule="auto"/>
        <w:jc w:val="both"/>
      </w:pPr>
      <w:r>
        <w:t xml:space="preserve">To conclude, </w:t>
      </w:r>
      <w:r w:rsidR="00B901D1">
        <w:t xml:space="preserve">the answer to the problem statement </w:t>
      </w:r>
      <w:r w:rsidR="000779A6">
        <w:t>is</w:t>
      </w:r>
      <w:r w:rsidR="00B901D1">
        <w:t xml:space="preserve"> form</w:t>
      </w:r>
      <w:r w:rsidR="000779A6">
        <w:t xml:space="preserve">ulated as follows: Although </w:t>
      </w:r>
      <w:r w:rsidR="00B901D1">
        <w:t xml:space="preserve">not absolutely convincing, </w:t>
      </w:r>
      <w:r w:rsidR="000779A6">
        <w:t xml:space="preserve">evidence is found that engaging in </w:t>
      </w:r>
      <w:r w:rsidR="00B901D1">
        <w:t>social responsible initiatives</w:t>
      </w:r>
      <w:r w:rsidR="000779A6">
        <w:t xml:space="preserve"> within the fast food industry would pay off</w:t>
      </w:r>
      <w:r w:rsidR="00B901D1">
        <w:t xml:space="preserve">. Consumers do value social responsibility to a certain extent, but the research </w:t>
      </w:r>
      <w:r w:rsidR="000779A6">
        <w:t>lacks</w:t>
      </w:r>
      <w:r w:rsidR="00B901D1">
        <w:t xml:space="preserve"> insights about the </w:t>
      </w:r>
      <w:r w:rsidR="000779A6">
        <w:t>WTP</w:t>
      </w:r>
      <w:r w:rsidR="00B901D1">
        <w:t>.</w:t>
      </w:r>
    </w:p>
    <w:p w:rsidR="003A675B" w:rsidRDefault="003A675B" w:rsidP="003A675B">
      <w:pPr>
        <w:pStyle w:val="Heading2"/>
      </w:pPr>
      <w:bookmarkStart w:id="37" w:name="_Toc216942288"/>
      <w:r>
        <w:t>7.1 Limitations</w:t>
      </w:r>
      <w:bookmarkEnd w:id="37"/>
    </w:p>
    <w:p w:rsidR="00486062" w:rsidRDefault="00486062" w:rsidP="001E39E1">
      <w:pPr>
        <w:spacing w:line="360" w:lineRule="auto"/>
        <w:jc w:val="both"/>
      </w:pPr>
      <w:r>
        <w:t xml:space="preserve">Like in any other research there are some limitations that have to be taken into account. </w:t>
      </w:r>
    </w:p>
    <w:p w:rsidR="001E39E1" w:rsidRDefault="00900D0C" w:rsidP="001E39E1">
      <w:pPr>
        <w:spacing w:line="360" w:lineRule="auto"/>
        <w:jc w:val="both"/>
      </w:pPr>
      <w:r>
        <w:t>The f</w:t>
      </w:r>
      <w:r w:rsidR="00486062">
        <w:t>irst</w:t>
      </w:r>
      <w:r>
        <w:t xml:space="preserve"> limitation concentrates around the </w:t>
      </w:r>
      <w:r w:rsidR="000D2388">
        <w:t xml:space="preserve">packaging </w:t>
      </w:r>
      <w:r>
        <w:t>attribute, in particular the comparison between a paper cone and a plastic tray. T</w:t>
      </w:r>
      <w:r w:rsidR="00486062">
        <w:t>he findings indicate that consumers prefer a paper packaging over a plastic packa</w:t>
      </w:r>
      <w:r>
        <w:t xml:space="preserve">ging. </w:t>
      </w:r>
      <w:r w:rsidR="001E39E1">
        <w:t xml:space="preserve">However, </w:t>
      </w:r>
      <w:r w:rsidR="00486062">
        <w:t xml:space="preserve">it is not perfectly clear to what extent this is based on </w:t>
      </w:r>
      <w:r>
        <w:t xml:space="preserve">sustainability. One important </w:t>
      </w:r>
      <w:r w:rsidR="00945F0A">
        <w:t>aspect</w:t>
      </w:r>
      <w:r>
        <w:t xml:space="preserve"> that </w:t>
      </w:r>
      <w:r w:rsidR="00945F0A">
        <w:t>might</w:t>
      </w:r>
      <w:r>
        <w:t xml:space="preserve"> be taken into consideration is convenience.</w:t>
      </w:r>
    </w:p>
    <w:p w:rsidR="0005662B" w:rsidRDefault="0005662B" w:rsidP="001E39E1">
      <w:pPr>
        <w:spacing w:line="360" w:lineRule="auto"/>
        <w:jc w:val="both"/>
      </w:pPr>
    </w:p>
    <w:p w:rsidR="00900D0C" w:rsidRDefault="00D02B5F" w:rsidP="001E39E1">
      <w:pPr>
        <w:spacing w:line="360" w:lineRule="auto"/>
        <w:jc w:val="both"/>
      </w:pPr>
      <w:r>
        <w:t>Although the results do not indicate that this phenomenon has struck, s</w:t>
      </w:r>
      <w:r w:rsidR="00900D0C">
        <w:t>tudies that relate to social responsibility can suffer from s</w:t>
      </w:r>
      <w:r w:rsidR="0005662B">
        <w:t xml:space="preserve">ocial desirable </w:t>
      </w:r>
      <w:r w:rsidR="00900D0C">
        <w:t>responsiveness</w:t>
      </w:r>
      <w:r>
        <w:t xml:space="preserve"> (SDR)</w:t>
      </w:r>
      <w:r w:rsidR="00900D0C">
        <w:t xml:space="preserve">. </w:t>
      </w:r>
      <w:r>
        <w:t xml:space="preserve">In order to counter SDR, a framework could be added to the questionnaire. However, after careful evaluation it seemed not necessary since it concerns an anonymous online questionnaire. </w:t>
      </w:r>
    </w:p>
    <w:p w:rsidR="00D02B5F" w:rsidRDefault="00D02B5F" w:rsidP="001E39E1">
      <w:pPr>
        <w:spacing w:line="360" w:lineRule="auto"/>
        <w:jc w:val="both"/>
      </w:pPr>
    </w:p>
    <w:p w:rsidR="0005662B" w:rsidRDefault="00900D0C" w:rsidP="001E39E1">
      <w:pPr>
        <w:spacing w:line="360" w:lineRule="auto"/>
        <w:jc w:val="both"/>
      </w:pPr>
      <w:r>
        <w:t xml:space="preserve">In addition, </w:t>
      </w:r>
      <w:r w:rsidR="00D02B5F">
        <w:t xml:space="preserve">this study </w:t>
      </w:r>
      <w:r w:rsidR="000F44FB">
        <w:t>is just theoretically.</w:t>
      </w:r>
      <w:r w:rsidR="00D02B5F">
        <w:t xml:space="preserve"> The questionnaire is based on ‘what if’ questions. Although it </w:t>
      </w:r>
      <w:proofErr w:type="gramStart"/>
      <w:r w:rsidR="00D02B5F">
        <w:t>are</w:t>
      </w:r>
      <w:proofErr w:type="gramEnd"/>
      <w:r w:rsidR="00D02B5F">
        <w:t xml:space="preserve"> real-life situations, always a gap between attitude and behavior remains. </w:t>
      </w:r>
      <w:r w:rsidR="000F44FB">
        <w:t>Unfortunately, no meaningful results on WTP were generated, but that would have made the perfect example. The gap between what consumers are willing to pay, and what they actually pay.</w:t>
      </w:r>
    </w:p>
    <w:p w:rsidR="0005662B" w:rsidRDefault="0005662B" w:rsidP="001E39E1">
      <w:pPr>
        <w:spacing w:line="360" w:lineRule="auto"/>
        <w:jc w:val="both"/>
      </w:pPr>
    </w:p>
    <w:p w:rsidR="0005662B" w:rsidRDefault="00254C41" w:rsidP="001E39E1">
      <w:pPr>
        <w:spacing w:line="360" w:lineRule="auto"/>
        <w:jc w:val="both"/>
      </w:pPr>
      <w:r>
        <w:t>Another limitation is the limited amount of responses</w:t>
      </w:r>
      <w:r w:rsidR="0005662B">
        <w:t>.</w:t>
      </w:r>
      <w:r w:rsidR="008A44D8">
        <w:t xml:space="preserve"> </w:t>
      </w:r>
      <w:r>
        <w:t xml:space="preserve">The higher the </w:t>
      </w:r>
      <w:proofErr w:type="gramStart"/>
      <w:r>
        <w:t>amount of respondents, the more significant effect are</w:t>
      </w:r>
      <w:proofErr w:type="gramEnd"/>
      <w:r>
        <w:t xml:space="preserve"> to be found. Maybe this would have provided a little more insights about introducing biological potatoes.</w:t>
      </w:r>
    </w:p>
    <w:p w:rsidR="00486062" w:rsidRDefault="00486062" w:rsidP="001E39E1">
      <w:pPr>
        <w:spacing w:line="360" w:lineRule="auto"/>
        <w:jc w:val="both"/>
      </w:pPr>
    </w:p>
    <w:p w:rsidR="003A675B" w:rsidRDefault="003A675B" w:rsidP="003A675B">
      <w:pPr>
        <w:pStyle w:val="Heading2"/>
      </w:pPr>
      <w:bookmarkStart w:id="38" w:name="_Toc216942289"/>
      <w:r>
        <w:t>7.2 Future research</w:t>
      </w:r>
      <w:bookmarkEnd w:id="38"/>
    </w:p>
    <w:p w:rsidR="007278D0" w:rsidRDefault="00254C41" w:rsidP="006C782F">
      <w:pPr>
        <w:spacing w:line="360" w:lineRule="auto"/>
        <w:jc w:val="both"/>
      </w:pPr>
      <w:r>
        <w:t xml:space="preserve">During the process of research a lot of additions or sidesteps are come to mind. </w:t>
      </w:r>
      <w:r w:rsidR="00905907">
        <w:t>However, the strongest recommendation for future research is to expand about the fast food industry. I</w:t>
      </w:r>
      <w:r>
        <w:t>t shares a lot of similarities with the food industry, however it does have its own dynamics.</w:t>
      </w:r>
      <w:r w:rsidR="00FC2662">
        <w:t xml:space="preserve"> </w:t>
      </w:r>
      <w:r w:rsidR="007278D0">
        <w:br w:type="page"/>
      </w:r>
    </w:p>
    <w:p w:rsidR="006A488F" w:rsidRDefault="006A488F" w:rsidP="006A488F">
      <w:pPr>
        <w:pStyle w:val="Heading1"/>
      </w:pPr>
      <w:bookmarkStart w:id="39" w:name="_Toc216942290"/>
      <w:r>
        <w:t>References</w:t>
      </w:r>
      <w:bookmarkEnd w:id="39"/>
    </w:p>
    <w:p w:rsidR="00901B5C" w:rsidRDefault="00901B5C" w:rsidP="00901B5C">
      <w:pPr>
        <w:spacing w:line="360" w:lineRule="auto"/>
        <w:jc w:val="both"/>
      </w:pPr>
      <w:proofErr w:type="spellStart"/>
      <w:r>
        <w:t>Ajzen</w:t>
      </w:r>
      <w:proofErr w:type="spellEnd"/>
      <w:r>
        <w:t xml:space="preserve">, I. (1985). ‘From intentions to actions: a theory of planned behavior.’ </w:t>
      </w:r>
      <w:r w:rsidR="00BF6540">
        <w:t>Springer Series in Social Psychology, 11-39</w:t>
      </w:r>
    </w:p>
    <w:p w:rsidR="00901B5C" w:rsidRDefault="00901B5C" w:rsidP="00901B5C">
      <w:pPr>
        <w:spacing w:line="360" w:lineRule="auto"/>
        <w:jc w:val="both"/>
      </w:pPr>
    </w:p>
    <w:p w:rsidR="00901B5C" w:rsidRDefault="00901B5C" w:rsidP="00901B5C">
      <w:pPr>
        <w:spacing w:line="360" w:lineRule="auto"/>
        <w:jc w:val="both"/>
      </w:pPr>
      <w:proofErr w:type="spellStart"/>
      <w:r>
        <w:t>Ajzen</w:t>
      </w:r>
      <w:proofErr w:type="spellEnd"/>
      <w:r>
        <w:t>, I. (1991). ‘The theory of planned behavior.’ Organizational behavior and human decision processes, vol. 50, no. 2, 179-211</w:t>
      </w:r>
    </w:p>
    <w:p w:rsidR="00901B5C" w:rsidRDefault="00901B5C" w:rsidP="00901B5C">
      <w:pPr>
        <w:spacing w:line="360" w:lineRule="auto"/>
        <w:jc w:val="both"/>
      </w:pPr>
    </w:p>
    <w:p w:rsidR="00F639FC" w:rsidRDefault="00F639FC" w:rsidP="00F639FC">
      <w:pPr>
        <w:spacing w:line="360" w:lineRule="auto"/>
        <w:jc w:val="both"/>
      </w:pPr>
      <w:proofErr w:type="spellStart"/>
      <w:r>
        <w:t>Ajzen</w:t>
      </w:r>
      <w:proofErr w:type="spellEnd"/>
      <w:r>
        <w:t xml:space="preserve">, I. &amp; </w:t>
      </w:r>
      <w:proofErr w:type="spellStart"/>
      <w:r>
        <w:t>Fishbein</w:t>
      </w:r>
      <w:proofErr w:type="spellEnd"/>
      <w:r>
        <w:t>, M. (1975). Belief, attitude, intention, and behavior: an introduction to theory and research.</w:t>
      </w:r>
    </w:p>
    <w:p w:rsidR="00F639FC" w:rsidRDefault="00F639FC" w:rsidP="00F639FC">
      <w:pPr>
        <w:spacing w:line="360" w:lineRule="auto"/>
        <w:jc w:val="both"/>
      </w:pPr>
    </w:p>
    <w:p w:rsidR="00F639FC" w:rsidRDefault="00F639FC" w:rsidP="00F639FC">
      <w:pPr>
        <w:spacing w:line="360" w:lineRule="auto"/>
        <w:jc w:val="both"/>
      </w:pPr>
      <w:proofErr w:type="spellStart"/>
      <w:proofErr w:type="gramStart"/>
      <w:r>
        <w:t>Breidert</w:t>
      </w:r>
      <w:proofErr w:type="spellEnd"/>
      <w:r>
        <w:t xml:space="preserve">, C., </w:t>
      </w:r>
      <w:proofErr w:type="spellStart"/>
      <w:r>
        <w:t>Hahsler</w:t>
      </w:r>
      <w:proofErr w:type="spellEnd"/>
      <w:r>
        <w:t xml:space="preserve">, M. &amp; </w:t>
      </w:r>
      <w:proofErr w:type="spellStart"/>
      <w:r>
        <w:t>Reutterer</w:t>
      </w:r>
      <w:proofErr w:type="spellEnd"/>
      <w:r>
        <w:t>, T. (2006).</w:t>
      </w:r>
      <w:proofErr w:type="gramEnd"/>
      <w:r>
        <w:t xml:space="preserve"> ‘</w:t>
      </w:r>
      <w:proofErr w:type="spellStart"/>
      <w:r>
        <w:t>Areview</w:t>
      </w:r>
      <w:proofErr w:type="spellEnd"/>
      <w:r>
        <w:t xml:space="preserve"> of methods for measuring willingness-to-pay.’ Innovative Marketing</w:t>
      </w:r>
    </w:p>
    <w:p w:rsidR="00F639FC" w:rsidRDefault="00F639FC" w:rsidP="00F639FC">
      <w:pPr>
        <w:spacing w:line="360" w:lineRule="auto"/>
        <w:jc w:val="both"/>
      </w:pPr>
    </w:p>
    <w:p w:rsidR="00F639FC" w:rsidRDefault="00F639FC" w:rsidP="00F639FC">
      <w:pPr>
        <w:spacing w:line="360" w:lineRule="auto"/>
        <w:jc w:val="both"/>
      </w:pPr>
      <w:r>
        <w:t>Carroll, A. (1991). ‘The pyramid of corporate social responsibility: toward the moral management of organizational stakeholders.’ Business Horizons, vol. 34, no. 4, 39-48</w:t>
      </w:r>
    </w:p>
    <w:p w:rsidR="00F639FC" w:rsidRDefault="00F639FC" w:rsidP="00F639FC">
      <w:pPr>
        <w:spacing w:line="360" w:lineRule="auto"/>
        <w:jc w:val="both"/>
      </w:pPr>
    </w:p>
    <w:p w:rsidR="00F639FC" w:rsidRDefault="00F639FC" w:rsidP="00F639FC">
      <w:pPr>
        <w:spacing w:line="360" w:lineRule="auto"/>
        <w:jc w:val="both"/>
      </w:pPr>
      <w:proofErr w:type="spellStart"/>
      <w:r>
        <w:t>Dahlsrud</w:t>
      </w:r>
      <w:proofErr w:type="spellEnd"/>
      <w:r>
        <w:t>, A. (2006). ‘How corporate social responsibility is defined: an analysis of 37 definitions.’ Corporate Social Responsibility and Environmental Management, vol. 15, no. 1, 1-13</w:t>
      </w:r>
    </w:p>
    <w:p w:rsidR="00F639FC" w:rsidRDefault="00F639FC" w:rsidP="00F639FC">
      <w:pPr>
        <w:spacing w:line="360" w:lineRule="auto"/>
        <w:jc w:val="both"/>
      </w:pPr>
    </w:p>
    <w:p w:rsidR="00F639FC" w:rsidRDefault="00F639FC" w:rsidP="00F639FC">
      <w:pPr>
        <w:spacing w:line="360" w:lineRule="auto"/>
        <w:jc w:val="both"/>
      </w:pPr>
      <w:r>
        <w:t xml:space="preserve">Dam, L. (2008). ‘Corporate social responsibility and financial markets.’ </w:t>
      </w:r>
      <w:proofErr w:type="spellStart"/>
      <w:r>
        <w:t>Proefschrift</w:t>
      </w:r>
      <w:proofErr w:type="spellEnd"/>
      <w:r>
        <w:t xml:space="preserve"> </w:t>
      </w:r>
      <w:proofErr w:type="spellStart"/>
      <w:r>
        <w:t>Rijksuniversiteit</w:t>
      </w:r>
      <w:proofErr w:type="spellEnd"/>
      <w:r>
        <w:t xml:space="preserve"> Groningen</w:t>
      </w:r>
    </w:p>
    <w:p w:rsidR="00F639FC" w:rsidRDefault="00F639FC" w:rsidP="00F639FC">
      <w:pPr>
        <w:spacing w:line="360" w:lineRule="auto"/>
        <w:jc w:val="both"/>
      </w:pPr>
    </w:p>
    <w:p w:rsidR="00F639FC" w:rsidRDefault="00F639FC" w:rsidP="00F639FC">
      <w:pPr>
        <w:spacing w:line="360" w:lineRule="auto"/>
        <w:jc w:val="both"/>
      </w:pPr>
      <w:proofErr w:type="spellStart"/>
      <w:r>
        <w:t>DeSarbo</w:t>
      </w:r>
      <w:proofErr w:type="spellEnd"/>
      <w:r>
        <w:t xml:space="preserve">, W., </w:t>
      </w:r>
      <w:proofErr w:type="spellStart"/>
      <w:r>
        <w:t>Ramaswamy</w:t>
      </w:r>
      <w:proofErr w:type="spellEnd"/>
      <w:r>
        <w:t xml:space="preserve">, V. &amp; Cohen, S. (2005). ‘Market segmentation with choice-based conjoint </w:t>
      </w:r>
      <w:proofErr w:type="spellStart"/>
      <w:r>
        <w:t>analsysis</w:t>
      </w:r>
      <w:proofErr w:type="spellEnd"/>
      <w:r>
        <w:t xml:space="preserve">.’ </w:t>
      </w:r>
      <w:proofErr w:type="spellStart"/>
      <w:r>
        <w:t>Kluwer</w:t>
      </w:r>
      <w:proofErr w:type="spellEnd"/>
      <w:r>
        <w:t xml:space="preserve"> Academic Publishers, Marketing Letters 6:2, 137-147</w:t>
      </w:r>
    </w:p>
    <w:p w:rsidR="00F639FC" w:rsidRDefault="00F639FC" w:rsidP="00F639FC">
      <w:pPr>
        <w:spacing w:line="360" w:lineRule="auto"/>
        <w:jc w:val="both"/>
      </w:pPr>
    </w:p>
    <w:p w:rsidR="00F639FC" w:rsidRDefault="00F639FC" w:rsidP="00F639FC">
      <w:pPr>
        <w:spacing w:line="360" w:lineRule="auto"/>
        <w:jc w:val="both"/>
      </w:pPr>
      <w:r>
        <w:t xml:space="preserve">Donaldson, L, &amp; Davis, J. (1991). ‘Stewardship theory or agency theory: CEO governance and shareholder returns.’ Australian Journal of Management, vol. 16, no.1 </w:t>
      </w:r>
    </w:p>
    <w:p w:rsidR="00F639FC" w:rsidRDefault="00F639FC" w:rsidP="00F639FC">
      <w:pPr>
        <w:spacing w:line="360" w:lineRule="auto"/>
        <w:jc w:val="both"/>
      </w:pPr>
    </w:p>
    <w:p w:rsidR="00F639FC" w:rsidRDefault="00F639FC" w:rsidP="00F639FC">
      <w:pPr>
        <w:spacing w:line="360" w:lineRule="auto"/>
        <w:jc w:val="both"/>
      </w:pPr>
      <w:proofErr w:type="spellStart"/>
      <w:r>
        <w:t>Eagly</w:t>
      </w:r>
      <w:proofErr w:type="spellEnd"/>
      <w:r>
        <w:t>, A. (1987). Sex differences in social behavior: a social interpretation.</w:t>
      </w:r>
    </w:p>
    <w:p w:rsidR="00F639FC" w:rsidRDefault="00F639FC" w:rsidP="00F639FC">
      <w:pPr>
        <w:spacing w:line="360" w:lineRule="auto"/>
        <w:jc w:val="both"/>
      </w:pPr>
    </w:p>
    <w:p w:rsidR="00F639FC" w:rsidRDefault="00F639FC" w:rsidP="00F639FC">
      <w:pPr>
        <w:spacing w:line="360" w:lineRule="auto"/>
        <w:jc w:val="both"/>
      </w:pPr>
      <w:proofErr w:type="gramStart"/>
      <w:r>
        <w:t>Economist idea (2009).</w:t>
      </w:r>
      <w:proofErr w:type="gramEnd"/>
      <w:r>
        <w:t xml:space="preserve"> ‘Triple bottom line, it consists of three P’s: profit, people, and planet.’ </w:t>
      </w:r>
      <w:r w:rsidRPr="00D729D8">
        <w:t>http://www.economist.com/node/14301663</w:t>
      </w:r>
    </w:p>
    <w:p w:rsidR="00F639FC" w:rsidRDefault="00F639FC" w:rsidP="00F639FC">
      <w:pPr>
        <w:spacing w:line="360" w:lineRule="auto"/>
        <w:jc w:val="both"/>
      </w:pPr>
    </w:p>
    <w:p w:rsidR="00F639FC" w:rsidRDefault="00F639FC" w:rsidP="00F639FC">
      <w:pPr>
        <w:spacing w:line="360" w:lineRule="auto"/>
        <w:jc w:val="both"/>
      </w:pPr>
      <w:proofErr w:type="spellStart"/>
      <w:r>
        <w:t>Elkington</w:t>
      </w:r>
      <w:proofErr w:type="spellEnd"/>
      <w:r>
        <w:t>, J. (1998). Cannibals with forks: the triple bottom line of 21</w:t>
      </w:r>
      <w:r w:rsidRPr="00E35EA0">
        <w:rPr>
          <w:vertAlign w:val="superscript"/>
        </w:rPr>
        <w:t>st</w:t>
      </w:r>
      <w:r>
        <w:t xml:space="preserve"> century business.</w:t>
      </w:r>
    </w:p>
    <w:p w:rsidR="00F639FC" w:rsidRDefault="00F639FC" w:rsidP="00F639FC">
      <w:pPr>
        <w:spacing w:line="360" w:lineRule="auto"/>
        <w:jc w:val="both"/>
      </w:pPr>
    </w:p>
    <w:p w:rsidR="00F639FC" w:rsidRDefault="00F639FC" w:rsidP="00F639FC">
      <w:pPr>
        <w:spacing w:line="360" w:lineRule="auto"/>
        <w:jc w:val="both"/>
      </w:pPr>
      <w:proofErr w:type="spellStart"/>
      <w:r>
        <w:t>Etile</w:t>
      </w:r>
      <w:proofErr w:type="spellEnd"/>
      <w:r>
        <w:t xml:space="preserve">, F. &amp; </w:t>
      </w:r>
      <w:proofErr w:type="spellStart"/>
      <w:r>
        <w:t>Teyssier</w:t>
      </w:r>
      <w:proofErr w:type="spellEnd"/>
      <w:r>
        <w:t>, S. (2011). ‘Corporate social responsibility and the economics of consumer social responsibility.’</w:t>
      </w:r>
    </w:p>
    <w:p w:rsidR="00F639FC" w:rsidRDefault="00F639FC" w:rsidP="00F639FC">
      <w:pPr>
        <w:spacing w:line="360" w:lineRule="auto"/>
        <w:jc w:val="both"/>
      </w:pPr>
    </w:p>
    <w:p w:rsidR="00F639FC" w:rsidRDefault="00F639FC" w:rsidP="00F639FC">
      <w:pPr>
        <w:spacing w:line="360" w:lineRule="auto"/>
        <w:jc w:val="both"/>
      </w:pPr>
      <w:r>
        <w:t>Friedman, M. (1970). ‘A theoretical framework for monetary analysis.’ Journal of Political Economy, vol. 78, no. 2</w:t>
      </w:r>
    </w:p>
    <w:p w:rsidR="00F639FC" w:rsidRDefault="00F639FC" w:rsidP="00F639FC">
      <w:pPr>
        <w:spacing w:line="360" w:lineRule="auto"/>
        <w:jc w:val="both"/>
      </w:pPr>
    </w:p>
    <w:p w:rsidR="00F639FC" w:rsidRDefault="00F639FC" w:rsidP="00F639FC">
      <w:pPr>
        <w:spacing w:line="360" w:lineRule="auto"/>
        <w:jc w:val="both"/>
      </w:pPr>
      <w:proofErr w:type="spellStart"/>
      <w:r>
        <w:t>Genier</w:t>
      </w:r>
      <w:proofErr w:type="spellEnd"/>
      <w:r>
        <w:t xml:space="preserve">, C., Stamp, M. &amp; </w:t>
      </w:r>
      <w:proofErr w:type="spellStart"/>
      <w:r>
        <w:t>Pfitzer</w:t>
      </w:r>
      <w:proofErr w:type="spellEnd"/>
      <w:r>
        <w:t xml:space="preserve">, M. (2009). ‘Corporate social responsibility for agro-industries development.’ </w:t>
      </w:r>
    </w:p>
    <w:p w:rsidR="00F639FC" w:rsidRDefault="00F639FC" w:rsidP="00F639FC">
      <w:pPr>
        <w:spacing w:line="360" w:lineRule="auto"/>
        <w:jc w:val="both"/>
      </w:pPr>
    </w:p>
    <w:p w:rsidR="00F639FC" w:rsidRDefault="00F639FC" w:rsidP="00F639FC">
      <w:pPr>
        <w:spacing w:line="360" w:lineRule="auto"/>
        <w:jc w:val="both"/>
      </w:pPr>
      <w:proofErr w:type="gramStart"/>
      <w:r>
        <w:t xml:space="preserve">Green, P., </w:t>
      </w:r>
      <w:proofErr w:type="spellStart"/>
      <w:r>
        <w:t>Rao</w:t>
      </w:r>
      <w:proofErr w:type="spellEnd"/>
      <w:r>
        <w:t xml:space="preserve">, V. &amp; </w:t>
      </w:r>
      <w:proofErr w:type="spellStart"/>
      <w:r>
        <w:t>DeSarbo</w:t>
      </w:r>
      <w:proofErr w:type="spellEnd"/>
      <w:r>
        <w:t>, W. (1978).</w:t>
      </w:r>
      <w:proofErr w:type="gramEnd"/>
      <w:r>
        <w:t xml:space="preserve"> ‘Incorporating group-level similarity judgments in conjoint analysis.’ Journal of Consumer Research, vol. 5, no. 3, 187-193</w:t>
      </w:r>
    </w:p>
    <w:p w:rsidR="00F639FC" w:rsidRDefault="00F639FC" w:rsidP="00F639FC">
      <w:pPr>
        <w:spacing w:line="360" w:lineRule="auto"/>
        <w:jc w:val="both"/>
      </w:pPr>
    </w:p>
    <w:p w:rsidR="00F639FC" w:rsidRDefault="00F639FC" w:rsidP="00F639FC">
      <w:pPr>
        <w:spacing w:line="360" w:lineRule="auto"/>
        <w:jc w:val="both"/>
      </w:pPr>
      <w:proofErr w:type="gramStart"/>
      <w:r>
        <w:t xml:space="preserve">Green, P. &amp; </w:t>
      </w:r>
      <w:proofErr w:type="spellStart"/>
      <w:r>
        <w:t>Srinivasan</w:t>
      </w:r>
      <w:proofErr w:type="spellEnd"/>
      <w:r>
        <w:t>, V. (1978).</w:t>
      </w:r>
      <w:proofErr w:type="gramEnd"/>
      <w:r>
        <w:t xml:space="preserve"> ‘Conjoint analysis in consumer research: issues and outlook.’ Journal of Consumer Research, vol. 5, no. 2, 103-123</w:t>
      </w:r>
    </w:p>
    <w:p w:rsidR="00F639FC" w:rsidRDefault="00F639FC" w:rsidP="00F639FC">
      <w:pPr>
        <w:spacing w:line="360" w:lineRule="auto"/>
        <w:jc w:val="both"/>
      </w:pPr>
    </w:p>
    <w:p w:rsidR="00F639FC" w:rsidRDefault="00F639FC" w:rsidP="00F639FC">
      <w:pPr>
        <w:spacing w:line="360" w:lineRule="auto"/>
        <w:jc w:val="both"/>
      </w:pPr>
      <w:proofErr w:type="spellStart"/>
      <w:r>
        <w:t>Guadagni</w:t>
      </w:r>
      <w:proofErr w:type="spellEnd"/>
      <w:r>
        <w:t xml:space="preserve">, P. &amp; Little, J. (1983). ‘A </w:t>
      </w:r>
      <w:proofErr w:type="spellStart"/>
      <w:r>
        <w:t>logit</w:t>
      </w:r>
      <w:proofErr w:type="spellEnd"/>
      <w:r>
        <w:t xml:space="preserve"> model of brand choice calibrated on scanner data.’ Marketing Science, vol. 2, no. 3, 203-238</w:t>
      </w:r>
    </w:p>
    <w:p w:rsidR="00F639FC" w:rsidRDefault="00F639FC" w:rsidP="00F639FC">
      <w:pPr>
        <w:spacing w:line="360" w:lineRule="auto"/>
        <w:jc w:val="both"/>
      </w:pPr>
    </w:p>
    <w:p w:rsidR="00F639FC" w:rsidRDefault="00F639FC" w:rsidP="00F639FC">
      <w:pPr>
        <w:spacing w:line="360" w:lineRule="auto"/>
        <w:jc w:val="both"/>
      </w:pPr>
      <w:proofErr w:type="gramStart"/>
      <w:r>
        <w:t xml:space="preserve">Hair, J., Black, W., </w:t>
      </w:r>
      <w:proofErr w:type="spellStart"/>
      <w:r>
        <w:t>Babin</w:t>
      </w:r>
      <w:proofErr w:type="spellEnd"/>
      <w:r>
        <w:t xml:space="preserve">, B., Anderson, R. &amp; </w:t>
      </w:r>
      <w:proofErr w:type="spellStart"/>
      <w:r>
        <w:t>Tatham</w:t>
      </w:r>
      <w:proofErr w:type="spellEnd"/>
      <w:r>
        <w:t>, R. (2006).</w:t>
      </w:r>
      <w:proofErr w:type="gramEnd"/>
      <w:r>
        <w:t xml:space="preserve"> </w:t>
      </w:r>
      <w:proofErr w:type="gramStart"/>
      <w:r>
        <w:t>Multivariate data analysis - 6</w:t>
      </w:r>
      <w:r w:rsidRPr="00D84879">
        <w:rPr>
          <w:vertAlign w:val="superscript"/>
        </w:rPr>
        <w:t>th</w:t>
      </w:r>
      <w:r>
        <w:t xml:space="preserve"> edition.</w:t>
      </w:r>
      <w:proofErr w:type="gramEnd"/>
    </w:p>
    <w:p w:rsidR="00F639FC" w:rsidRDefault="00F639FC" w:rsidP="00F639FC">
      <w:pPr>
        <w:spacing w:line="360" w:lineRule="auto"/>
        <w:jc w:val="both"/>
      </w:pPr>
    </w:p>
    <w:p w:rsidR="00F639FC" w:rsidRDefault="00F639FC" w:rsidP="00F639FC">
      <w:pPr>
        <w:spacing w:line="360" w:lineRule="auto"/>
        <w:jc w:val="both"/>
      </w:pPr>
      <w:r>
        <w:t>Hartmann, M. (2011). ‘Corporate social responsibility in the food sector.’ European Review of Agricultural Economics, vol. 38, no. 3, 297-324</w:t>
      </w:r>
    </w:p>
    <w:p w:rsidR="00F639FC" w:rsidRDefault="00F639FC" w:rsidP="00F639FC">
      <w:pPr>
        <w:spacing w:line="360" w:lineRule="auto"/>
        <w:jc w:val="both"/>
      </w:pPr>
    </w:p>
    <w:p w:rsidR="00F639FC" w:rsidRDefault="00F639FC" w:rsidP="00F639FC">
      <w:pPr>
        <w:spacing w:line="360" w:lineRule="auto"/>
        <w:jc w:val="both"/>
      </w:pPr>
      <w:proofErr w:type="spellStart"/>
      <w:r>
        <w:t>Hannan</w:t>
      </w:r>
      <w:proofErr w:type="spellEnd"/>
      <w:r>
        <w:t>, M. &amp; Freeman, J. (1984). ‘Structural inertia and organizational change.’ American Sociological Review, vol. 49, 149-164</w:t>
      </w:r>
    </w:p>
    <w:p w:rsidR="00F639FC" w:rsidRDefault="00F639FC" w:rsidP="00F639FC">
      <w:pPr>
        <w:spacing w:line="360" w:lineRule="auto"/>
        <w:jc w:val="both"/>
      </w:pPr>
    </w:p>
    <w:p w:rsidR="00F639FC" w:rsidRDefault="00F639FC" w:rsidP="00F639FC">
      <w:pPr>
        <w:spacing w:line="360" w:lineRule="auto"/>
        <w:jc w:val="both"/>
      </w:pPr>
      <w:r>
        <w:t>Kaplan, R. &amp; Norton, D. (1996). Translating strategy into action: the balanced scorecard.</w:t>
      </w:r>
    </w:p>
    <w:p w:rsidR="00F639FC" w:rsidRDefault="00F639FC" w:rsidP="00F639FC">
      <w:pPr>
        <w:spacing w:line="360" w:lineRule="auto"/>
        <w:jc w:val="both"/>
      </w:pPr>
    </w:p>
    <w:p w:rsidR="00F639FC" w:rsidRDefault="00F639FC" w:rsidP="00F639FC">
      <w:pPr>
        <w:spacing w:line="360" w:lineRule="auto"/>
        <w:jc w:val="both"/>
      </w:pPr>
      <w:proofErr w:type="gramStart"/>
      <w:r>
        <w:t xml:space="preserve">Lehmann, D., Gupta, S. &amp; </w:t>
      </w:r>
      <w:proofErr w:type="spellStart"/>
      <w:r>
        <w:t>Steckel</w:t>
      </w:r>
      <w:proofErr w:type="spellEnd"/>
      <w:r>
        <w:t>, J. (1998).</w:t>
      </w:r>
      <w:proofErr w:type="gramEnd"/>
      <w:r>
        <w:t xml:space="preserve"> Marketing research.</w:t>
      </w:r>
    </w:p>
    <w:p w:rsidR="00F639FC" w:rsidRDefault="00F639FC" w:rsidP="00F639FC">
      <w:pPr>
        <w:spacing w:line="360" w:lineRule="auto"/>
        <w:jc w:val="both"/>
      </w:pPr>
    </w:p>
    <w:p w:rsidR="00F639FC" w:rsidRDefault="00F639FC" w:rsidP="00F639FC">
      <w:pPr>
        <w:spacing w:line="360" w:lineRule="auto"/>
        <w:jc w:val="both"/>
      </w:pPr>
      <w:r>
        <w:t>Levitt, T. (1958). ‘ The dangers of social responsibility.’ Harvard Business Review, vol. 36, no. 5, 41-50</w:t>
      </w:r>
    </w:p>
    <w:p w:rsidR="00F639FC" w:rsidRDefault="00F639FC" w:rsidP="00F639FC">
      <w:pPr>
        <w:spacing w:line="360" w:lineRule="auto"/>
        <w:jc w:val="both"/>
      </w:pPr>
    </w:p>
    <w:p w:rsidR="00F639FC" w:rsidRDefault="00F639FC" w:rsidP="00F639FC">
      <w:pPr>
        <w:spacing w:line="360" w:lineRule="auto"/>
        <w:jc w:val="both"/>
      </w:pPr>
      <w:r>
        <w:t>Louviere, J. (1988). ‘Conjoint analysis modeling of stated preferences: a review of theory, methods, recent developments, and external validity.’ Journal of Transport Economics and Policy, vol. 22, no. 1, 93-119</w:t>
      </w:r>
    </w:p>
    <w:p w:rsidR="00F639FC" w:rsidRDefault="00F639FC" w:rsidP="00F639FC">
      <w:pPr>
        <w:spacing w:line="360" w:lineRule="auto"/>
        <w:jc w:val="both"/>
      </w:pPr>
    </w:p>
    <w:p w:rsidR="00F639FC" w:rsidRDefault="00F639FC" w:rsidP="00F639FC">
      <w:pPr>
        <w:spacing w:line="360" w:lineRule="auto"/>
        <w:jc w:val="both"/>
      </w:pPr>
      <w:r>
        <w:t>Louviere, J. &amp; Woodworth, G. (1983). ‘Design and analysis of simulated consumer choice or allocation experiments: an approach based on aggregate data.’ Journal of Marketing Research, vol. 20, no. 4, 350-367</w:t>
      </w:r>
    </w:p>
    <w:p w:rsidR="00F639FC" w:rsidRDefault="00F639FC" w:rsidP="00F639FC">
      <w:pPr>
        <w:spacing w:line="360" w:lineRule="auto"/>
        <w:jc w:val="both"/>
      </w:pPr>
    </w:p>
    <w:p w:rsidR="00F639FC" w:rsidRDefault="00F639FC" w:rsidP="00F639FC">
      <w:pPr>
        <w:spacing w:line="360" w:lineRule="auto"/>
        <w:jc w:val="both"/>
      </w:pPr>
      <w:proofErr w:type="gramStart"/>
      <w:r>
        <w:t>Martin, D. &amp; Schouten J. (2012).</w:t>
      </w:r>
      <w:proofErr w:type="gramEnd"/>
      <w:r>
        <w:t xml:space="preserve"> Sustainable marketing.</w:t>
      </w:r>
    </w:p>
    <w:p w:rsidR="00F639FC" w:rsidRDefault="00F639FC" w:rsidP="00F639FC">
      <w:pPr>
        <w:spacing w:line="360" w:lineRule="auto"/>
        <w:jc w:val="both"/>
      </w:pPr>
    </w:p>
    <w:p w:rsidR="00F639FC" w:rsidRDefault="00F639FC" w:rsidP="00F639FC">
      <w:pPr>
        <w:spacing w:line="360" w:lineRule="auto"/>
        <w:jc w:val="both"/>
      </w:pPr>
      <w:proofErr w:type="spellStart"/>
      <w:proofErr w:type="gramStart"/>
      <w:r>
        <w:t>Maloni</w:t>
      </w:r>
      <w:proofErr w:type="spellEnd"/>
      <w:r>
        <w:t>, M. &amp; Brown, M. (2006).</w:t>
      </w:r>
      <w:proofErr w:type="gramEnd"/>
      <w:r>
        <w:t xml:space="preserve"> ‘Corporate social responsibility in the supply chain: an application in the food industry.’ Journal of Business Ethics, vol. 68, no. 1, 35-52</w:t>
      </w:r>
    </w:p>
    <w:p w:rsidR="00F639FC" w:rsidRDefault="00F639FC" w:rsidP="00F639FC">
      <w:pPr>
        <w:spacing w:line="360" w:lineRule="auto"/>
        <w:jc w:val="both"/>
      </w:pPr>
    </w:p>
    <w:p w:rsidR="00F639FC" w:rsidRDefault="00F639FC" w:rsidP="00F639FC">
      <w:pPr>
        <w:spacing w:line="360" w:lineRule="auto"/>
        <w:jc w:val="both"/>
      </w:pPr>
      <w:r>
        <w:t>McFadden, D. (1976). ‘</w:t>
      </w:r>
      <w:proofErr w:type="spellStart"/>
      <w:r>
        <w:t>Quantal</w:t>
      </w:r>
      <w:proofErr w:type="spellEnd"/>
      <w:r>
        <w:t xml:space="preserve"> choice analysis: a survey.’ Annals of Economic and Social Measurement, vol. 5, no. 4</w:t>
      </w:r>
      <w:r w:rsidRPr="00FD29F5">
        <w:t xml:space="preserve"> </w:t>
      </w:r>
    </w:p>
    <w:p w:rsidR="00F639FC" w:rsidRDefault="00F639FC" w:rsidP="00F639FC">
      <w:pPr>
        <w:spacing w:line="360" w:lineRule="auto"/>
        <w:jc w:val="both"/>
      </w:pPr>
    </w:p>
    <w:p w:rsidR="00F639FC" w:rsidRDefault="00F639FC" w:rsidP="00F639FC">
      <w:pPr>
        <w:spacing w:line="360" w:lineRule="auto"/>
        <w:jc w:val="both"/>
      </w:pPr>
      <w:r>
        <w:t>McFadden, D. (1986). ‘The choice theory approach to market research.’ Marketing Science, vol. 5, no. 4, 275-297</w:t>
      </w:r>
    </w:p>
    <w:p w:rsidR="00F639FC" w:rsidRDefault="00F639FC" w:rsidP="00F639FC">
      <w:pPr>
        <w:spacing w:line="360" w:lineRule="auto"/>
        <w:jc w:val="both"/>
      </w:pPr>
    </w:p>
    <w:p w:rsidR="00F639FC" w:rsidRDefault="00F639FC" w:rsidP="00F639FC">
      <w:pPr>
        <w:spacing w:line="360" w:lineRule="auto"/>
        <w:jc w:val="both"/>
      </w:pPr>
      <w:r>
        <w:t>McWilliams, A. &amp; Siegel, D. (2000). ‘Corporate social responsibility and financial performance: correlation or misspecification?’ Strategic Management Journal, 603-609</w:t>
      </w:r>
    </w:p>
    <w:p w:rsidR="00F639FC" w:rsidRDefault="00F639FC" w:rsidP="00F639FC">
      <w:pPr>
        <w:spacing w:line="360" w:lineRule="auto"/>
        <w:jc w:val="both"/>
      </w:pPr>
    </w:p>
    <w:p w:rsidR="00F639FC" w:rsidRDefault="00F639FC" w:rsidP="00F639FC">
      <w:pPr>
        <w:spacing w:line="360" w:lineRule="auto"/>
        <w:jc w:val="both"/>
      </w:pPr>
      <w:r>
        <w:t>McWilliams, A. &amp; Siegel, D. (2001). ‘Corporate social responsibility: a theory of the firm perspective.’ Academy of Management Review, vol. 26, no. 1, 117-127</w:t>
      </w:r>
    </w:p>
    <w:p w:rsidR="00F639FC" w:rsidRDefault="00F639FC" w:rsidP="00F639FC">
      <w:pPr>
        <w:spacing w:line="360" w:lineRule="auto"/>
        <w:jc w:val="both"/>
      </w:pPr>
    </w:p>
    <w:p w:rsidR="00F639FC" w:rsidRDefault="00F639FC" w:rsidP="00F639FC">
      <w:pPr>
        <w:spacing w:line="360" w:lineRule="auto"/>
        <w:jc w:val="both"/>
      </w:pPr>
      <w:r w:rsidRPr="00C90B9F">
        <w:rPr>
          <w:lang w:val="nl-NL"/>
        </w:rPr>
        <w:t xml:space="preserve">Merchant, K. &amp; Stede, W. van der (2009). </w:t>
      </w:r>
      <w:r>
        <w:t>‘ Management control systems: performance measurement, evaluation, and incentives - second edition.</w:t>
      </w:r>
    </w:p>
    <w:p w:rsidR="00F639FC" w:rsidRDefault="00F639FC" w:rsidP="00F639FC">
      <w:pPr>
        <w:spacing w:line="360" w:lineRule="auto"/>
        <w:jc w:val="both"/>
      </w:pPr>
    </w:p>
    <w:p w:rsidR="00F639FC" w:rsidRDefault="00F639FC" w:rsidP="00F639FC">
      <w:pPr>
        <w:spacing w:line="360" w:lineRule="auto"/>
        <w:jc w:val="both"/>
      </w:pPr>
      <w:r>
        <w:t>Mohr, L. &amp; Webb, D. (2005). ‘The effect of corporate social responsibility and price on consumer responses.’ Journal of Consumer Affairs, vol. 39, no.1</w:t>
      </w:r>
    </w:p>
    <w:p w:rsidR="00F639FC" w:rsidRDefault="00F639FC" w:rsidP="00F639FC">
      <w:pPr>
        <w:spacing w:line="360" w:lineRule="auto"/>
        <w:jc w:val="both"/>
      </w:pPr>
    </w:p>
    <w:p w:rsidR="00F639FC" w:rsidRDefault="00F639FC" w:rsidP="00F639FC">
      <w:pPr>
        <w:spacing w:line="360" w:lineRule="auto"/>
        <w:jc w:val="both"/>
      </w:pPr>
      <w:r>
        <w:t>Mohr, L., Webb, D. &amp; Harris, K. (2001). ‘Do consumers expect companies to be socially responsible? The impact of corporate social responsibility on buying behavior.’ Journal of Consumer Affairs, vol. 35, no. 1</w:t>
      </w:r>
    </w:p>
    <w:p w:rsidR="00F639FC" w:rsidRDefault="00F639FC" w:rsidP="00F639FC">
      <w:pPr>
        <w:spacing w:line="360" w:lineRule="auto"/>
        <w:jc w:val="both"/>
      </w:pPr>
    </w:p>
    <w:p w:rsidR="00F639FC" w:rsidRDefault="00F639FC" w:rsidP="00F639FC">
      <w:pPr>
        <w:spacing w:line="360" w:lineRule="auto"/>
        <w:jc w:val="both"/>
      </w:pPr>
      <w:r>
        <w:t xml:space="preserve">Natter, M. &amp; </w:t>
      </w:r>
      <w:proofErr w:type="spellStart"/>
      <w:r>
        <w:t>Feurstein</w:t>
      </w:r>
      <w:proofErr w:type="spellEnd"/>
      <w:r>
        <w:t xml:space="preserve">, M. (2002). ‘Real world performance of choice-based conjoint models.’ European Journal of Operational Research, vol. 137, no. 2, 448-458 </w:t>
      </w:r>
    </w:p>
    <w:p w:rsidR="00F639FC" w:rsidRDefault="00F639FC" w:rsidP="00F639FC">
      <w:pPr>
        <w:spacing w:line="360" w:lineRule="auto"/>
        <w:jc w:val="both"/>
      </w:pPr>
    </w:p>
    <w:p w:rsidR="00F639FC" w:rsidRDefault="00F639FC" w:rsidP="00F639FC">
      <w:pPr>
        <w:spacing w:line="360" w:lineRule="auto"/>
        <w:jc w:val="both"/>
      </w:pPr>
      <w:r w:rsidRPr="00C90B9F">
        <w:rPr>
          <w:lang w:val="nl-NL"/>
        </w:rPr>
        <w:t xml:space="preserve">Pelsmacker, P. de, Driesen, L. &amp; Rayp, G. (2005). </w:t>
      </w:r>
      <w:r>
        <w:t>‘</w:t>
      </w:r>
      <w:proofErr w:type="spellStart"/>
      <w:r>
        <w:t>Doconsumers</w:t>
      </w:r>
      <w:proofErr w:type="spellEnd"/>
      <w:r>
        <w:t xml:space="preserve"> care about ethics? Willingness to pay for fair-trade coffee.’ Journal of Consumer Affairs, vol. 39, no.2 </w:t>
      </w:r>
    </w:p>
    <w:p w:rsidR="00F639FC" w:rsidRDefault="00F639FC" w:rsidP="00F639FC">
      <w:pPr>
        <w:spacing w:line="360" w:lineRule="auto"/>
        <w:jc w:val="both"/>
      </w:pPr>
    </w:p>
    <w:p w:rsidR="00F639FC" w:rsidRDefault="00F639FC" w:rsidP="00F639FC">
      <w:pPr>
        <w:spacing w:line="360" w:lineRule="auto"/>
        <w:jc w:val="both"/>
      </w:pPr>
      <w:proofErr w:type="gramStart"/>
      <w:r>
        <w:t>Porter, M. &amp; Kramer, M. (2006).</w:t>
      </w:r>
      <w:proofErr w:type="gramEnd"/>
      <w:r>
        <w:t xml:space="preserve"> ‘Strategy &amp; society: the link between competitive advantage and corporate social responsibility.’ Harvard Business Review</w:t>
      </w:r>
    </w:p>
    <w:p w:rsidR="00F639FC" w:rsidRDefault="00F639FC" w:rsidP="00F639FC">
      <w:pPr>
        <w:spacing w:line="360" w:lineRule="auto"/>
        <w:jc w:val="both"/>
      </w:pPr>
    </w:p>
    <w:p w:rsidR="00F639FC" w:rsidRDefault="00F639FC" w:rsidP="00F639FC">
      <w:pPr>
        <w:spacing w:line="360" w:lineRule="auto"/>
        <w:jc w:val="both"/>
      </w:pPr>
      <w:proofErr w:type="spellStart"/>
      <w:r>
        <w:t>Sen</w:t>
      </w:r>
      <w:proofErr w:type="spellEnd"/>
      <w:r>
        <w:t xml:space="preserve">, S. &amp; </w:t>
      </w:r>
      <w:proofErr w:type="spellStart"/>
      <w:r>
        <w:t>Battacharya</w:t>
      </w:r>
      <w:proofErr w:type="spellEnd"/>
      <w:r>
        <w:t xml:space="preserve">, C. (2001). ‘Does doing </w:t>
      </w:r>
      <w:proofErr w:type="gramStart"/>
      <w:r>
        <w:t>good</w:t>
      </w:r>
      <w:proofErr w:type="gramEnd"/>
      <w:r>
        <w:t xml:space="preserve"> always lead to doing better? Consumer reactions to corporate social responsibility.’ Journal of Marketing Research, vol. 38, no. 2, 225-243</w:t>
      </w:r>
    </w:p>
    <w:p w:rsidR="00F639FC" w:rsidRDefault="00F639FC" w:rsidP="00F639FC">
      <w:pPr>
        <w:spacing w:line="360" w:lineRule="auto"/>
        <w:jc w:val="both"/>
      </w:pPr>
    </w:p>
    <w:p w:rsidR="00F639FC" w:rsidRDefault="00F639FC" w:rsidP="00F639FC">
      <w:pPr>
        <w:spacing w:line="360" w:lineRule="auto"/>
        <w:jc w:val="both"/>
      </w:pPr>
      <w:proofErr w:type="spellStart"/>
      <w:r>
        <w:t>Savitz</w:t>
      </w:r>
      <w:proofErr w:type="spellEnd"/>
      <w:r>
        <w:t>, A. &amp; Weber, K. (2006). ‘The triple bottom line: how today’s best-run companies are achieving economic, social, and environmental success - and how you can too.’</w:t>
      </w:r>
    </w:p>
    <w:p w:rsidR="00F639FC" w:rsidRDefault="00F639FC" w:rsidP="00F639FC">
      <w:pPr>
        <w:spacing w:line="360" w:lineRule="auto"/>
        <w:jc w:val="both"/>
      </w:pPr>
      <w:proofErr w:type="spellStart"/>
      <w:r>
        <w:t>Sen</w:t>
      </w:r>
      <w:proofErr w:type="spellEnd"/>
      <w:r>
        <w:t xml:space="preserve">, S. &amp; Bhattacharya, C.B. (2001). ‘Does doing </w:t>
      </w:r>
      <w:proofErr w:type="gramStart"/>
      <w:r>
        <w:t>good</w:t>
      </w:r>
      <w:proofErr w:type="gramEnd"/>
      <w:r>
        <w:t xml:space="preserve"> always lead to doing better? Consumer reactions to Corporate Social Responsibility.’ Journal of Marketing Research, vol. 38, no. 2, 225-243</w:t>
      </w:r>
    </w:p>
    <w:p w:rsidR="00F639FC" w:rsidRDefault="00F639FC" w:rsidP="00F639FC">
      <w:pPr>
        <w:spacing w:line="360" w:lineRule="auto"/>
        <w:jc w:val="both"/>
      </w:pPr>
    </w:p>
    <w:p w:rsidR="00F639FC" w:rsidRDefault="00F639FC" w:rsidP="00F639FC">
      <w:pPr>
        <w:spacing w:line="360" w:lineRule="auto"/>
        <w:jc w:val="both"/>
      </w:pPr>
      <w:r>
        <w:t>Solomon, M. (2010). Consumer behavior: buying, having, and being - ninth edition.</w:t>
      </w:r>
    </w:p>
    <w:p w:rsidR="00F639FC" w:rsidRDefault="00F639FC" w:rsidP="00F639FC">
      <w:pPr>
        <w:spacing w:line="360" w:lineRule="auto"/>
        <w:jc w:val="both"/>
      </w:pPr>
    </w:p>
    <w:p w:rsidR="00F639FC" w:rsidRDefault="00F639FC" w:rsidP="00F639FC">
      <w:pPr>
        <w:spacing w:line="360" w:lineRule="auto"/>
        <w:jc w:val="both"/>
      </w:pPr>
      <w:proofErr w:type="spellStart"/>
      <w:r>
        <w:t>Straughan</w:t>
      </w:r>
      <w:proofErr w:type="spellEnd"/>
      <w:r>
        <w:t>, R. &amp; Roberts, J. (1999). ‘Environmental segmentation alternatives: a look at green consumer behavior in the new millennium.’ Journal of Consumer Marketing, vol. 16, no. 6, 558-575</w:t>
      </w:r>
    </w:p>
    <w:p w:rsidR="00F639FC" w:rsidRDefault="00F639FC" w:rsidP="00F639FC">
      <w:pPr>
        <w:spacing w:line="360" w:lineRule="auto"/>
        <w:jc w:val="both"/>
      </w:pPr>
    </w:p>
    <w:p w:rsidR="00F639FC" w:rsidRDefault="00F639FC" w:rsidP="00F639FC">
      <w:pPr>
        <w:spacing w:line="360" w:lineRule="auto"/>
        <w:jc w:val="both"/>
      </w:pPr>
      <w:r w:rsidRPr="00C90B9F">
        <w:rPr>
          <w:lang w:val="nl-NL"/>
        </w:rPr>
        <w:t xml:space="preserve">Teisl, M., Bockstael, N. &amp; Levy, A. (2001). </w:t>
      </w:r>
      <w:r>
        <w:t>‘Measuring the welfare effects of nutrition information.’ American Journal of Agricultural Economics, vol. 83, no. 1</w:t>
      </w:r>
    </w:p>
    <w:p w:rsidR="00F639FC" w:rsidRDefault="00F639FC" w:rsidP="00F639FC">
      <w:pPr>
        <w:spacing w:line="360" w:lineRule="auto"/>
      </w:pPr>
    </w:p>
    <w:p w:rsidR="0082526F" w:rsidRDefault="0082526F" w:rsidP="0082526F">
      <w:r>
        <w:br w:type="page"/>
      </w:r>
    </w:p>
    <w:p w:rsidR="000D4FD4" w:rsidRDefault="000D4FD4" w:rsidP="000D4FD4">
      <w:pPr>
        <w:pStyle w:val="Heading1"/>
      </w:pPr>
      <w:bookmarkStart w:id="40" w:name="_Toc216942291"/>
      <w:r>
        <w:t>Appendi</w:t>
      </w:r>
      <w:r w:rsidR="00F26393">
        <w:t>c</w:t>
      </w:r>
      <w:r w:rsidR="00C82916">
        <w:t>es</w:t>
      </w:r>
      <w:bookmarkEnd w:id="40"/>
    </w:p>
    <w:p w:rsidR="0082526F" w:rsidRPr="000D4FD4" w:rsidRDefault="0082526F" w:rsidP="000D4FD4">
      <w:pPr>
        <w:pStyle w:val="Heading2"/>
        <w:rPr>
          <w:sz w:val="28"/>
          <w:szCs w:val="28"/>
        </w:rPr>
      </w:pPr>
      <w:bookmarkStart w:id="41" w:name="_Toc216942292"/>
      <w:r w:rsidRPr="000D4FD4">
        <w:rPr>
          <w:sz w:val="28"/>
          <w:szCs w:val="28"/>
        </w:rPr>
        <w:t>Appendix 1</w:t>
      </w:r>
      <w:bookmarkEnd w:id="41"/>
    </w:p>
    <w:p w:rsidR="0082526F" w:rsidRDefault="0082526F" w:rsidP="0082526F">
      <w:r w:rsidRPr="00AC11DC">
        <w:t>Questionnaire</w:t>
      </w:r>
    </w:p>
    <w:p w:rsidR="0082526F" w:rsidRDefault="0082526F" w:rsidP="0082526F"/>
    <w:p w:rsidR="0082526F" w:rsidRDefault="0082526F" w:rsidP="0082526F">
      <w:r>
        <w:t>Demographics</w:t>
      </w:r>
    </w:p>
    <w:p w:rsidR="0082526F" w:rsidRDefault="0082526F" w:rsidP="0082526F">
      <w:r>
        <w:rPr>
          <w:noProof/>
          <w:lang w:eastAsia="en-US"/>
        </w:rPr>
        <w:drawing>
          <wp:inline distT="0" distB="0" distL="0" distR="0">
            <wp:extent cx="5756910" cy="6125048"/>
            <wp:effectExtent l="0" t="0" r="8890" b="0"/>
            <wp:docPr id="12" name="Afbeelding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srcRect/>
                    <a:stretch>
                      <a:fillRect/>
                    </a:stretch>
                  </pic:blipFill>
                  <pic:spPr bwMode="auto">
                    <a:xfrm>
                      <a:off x="0" y="0"/>
                      <a:ext cx="5756910" cy="6125048"/>
                    </a:xfrm>
                    <a:prstGeom prst="rect">
                      <a:avLst/>
                    </a:prstGeom>
                    <a:noFill/>
                    <a:ln w="9525">
                      <a:noFill/>
                      <a:miter lim="800000"/>
                      <a:headEnd/>
                      <a:tailEnd/>
                    </a:ln>
                  </pic:spPr>
                </pic:pic>
              </a:graphicData>
            </a:graphic>
          </wp:inline>
        </w:drawing>
      </w:r>
    </w:p>
    <w:p w:rsidR="0082526F" w:rsidRDefault="0082526F" w:rsidP="0082526F"/>
    <w:p w:rsidR="0082526F" w:rsidRDefault="0082526F" w:rsidP="0082526F"/>
    <w:p w:rsidR="0082526F" w:rsidRDefault="0082526F" w:rsidP="0082526F"/>
    <w:p w:rsidR="0082526F" w:rsidRDefault="0082526F" w:rsidP="0082526F"/>
    <w:p w:rsidR="0082526F" w:rsidRDefault="0082526F" w:rsidP="0082526F"/>
    <w:p w:rsidR="0082526F" w:rsidRDefault="0082526F" w:rsidP="0082526F"/>
    <w:p w:rsidR="0082526F" w:rsidRDefault="0082526F" w:rsidP="0082526F"/>
    <w:p w:rsidR="0082526F" w:rsidRDefault="0082526F" w:rsidP="0082526F"/>
    <w:p w:rsidR="0082526F" w:rsidRDefault="0082526F" w:rsidP="0082526F"/>
    <w:p w:rsidR="0082526F" w:rsidRDefault="0082526F" w:rsidP="0082526F">
      <w:r>
        <w:t>Multiitem scale 1 – firm expectations</w:t>
      </w:r>
    </w:p>
    <w:p w:rsidR="0082526F" w:rsidRDefault="0082526F" w:rsidP="0082526F">
      <w:r>
        <w:rPr>
          <w:noProof/>
          <w:lang w:eastAsia="en-US"/>
        </w:rPr>
        <w:drawing>
          <wp:inline distT="0" distB="0" distL="0" distR="0">
            <wp:extent cx="5756910" cy="2801654"/>
            <wp:effectExtent l="0" t="0" r="8890" b="0"/>
            <wp:docPr id="13" name="Afbeelding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srcRect/>
                    <a:stretch>
                      <a:fillRect/>
                    </a:stretch>
                  </pic:blipFill>
                  <pic:spPr bwMode="auto">
                    <a:xfrm>
                      <a:off x="0" y="0"/>
                      <a:ext cx="5756910" cy="2801654"/>
                    </a:xfrm>
                    <a:prstGeom prst="rect">
                      <a:avLst/>
                    </a:prstGeom>
                    <a:noFill/>
                    <a:ln w="9525">
                      <a:noFill/>
                      <a:miter lim="800000"/>
                      <a:headEnd/>
                      <a:tailEnd/>
                    </a:ln>
                  </pic:spPr>
                </pic:pic>
              </a:graphicData>
            </a:graphic>
          </wp:inline>
        </w:drawing>
      </w:r>
    </w:p>
    <w:p w:rsidR="0082526F" w:rsidRDefault="0082526F" w:rsidP="0082526F"/>
    <w:p w:rsidR="0082526F" w:rsidRDefault="0082526F" w:rsidP="0082526F">
      <w:r>
        <w:t>Multiitem scale 2 – social responsible behavior respondent</w:t>
      </w:r>
    </w:p>
    <w:p w:rsidR="0082526F" w:rsidRDefault="0082526F" w:rsidP="0082526F">
      <w:r>
        <w:rPr>
          <w:noProof/>
          <w:lang w:eastAsia="en-US"/>
        </w:rPr>
        <w:drawing>
          <wp:inline distT="0" distB="0" distL="0" distR="0">
            <wp:extent cx="5756910" cy="2718506"/>
            <wp:effectExtent l="0" t="0" r="8890" b="0"/>
            <wp:docPr id="15" name="Afbeelding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srcRect/>
                    <a:stretch>
                      <a:fillRect/>
                    </a:stretch>
                  </pic:blipFill>
                  <pic:spPr bwMode="auto">
                    <a:xfrm>
                      <a:off x="0" y="0"/>
                      <a:ext cx="5756910" cy="2718506"/>
                    </a:xfrm>
                    <a:prstGeom prst="rect">
                      <a:avLst/>
                    </a:prstGeom>
                    <a:noFill/>
                    <a:ln w="9525">
                      <a:noFill/>
                      <a:miter lim="800000"/>
                      <a:headEnd/>
                      <a:tailEnd/>
                    </a:ln>
                  </pic:spPr>
                </pic:pic>
              </a:graphicData>
            </a:graphic>
          </wp:inline>
        </w:drawing>
      </w:r>
    </w:p>
    <w:p w:rsidR="0082526F" w:rsidRDefault="0082526F" w:rsidP="0082526F"/>
    <w:p w:rsidR="0082526F" w:rsidRDefault="0082526F" w:rsidP="0082526F"/>
    <w:p w:rsidR="0082526F" w:rsidRDefault="0082526F" w:rsidP="0082526F"/>
    <w:p w:rsidR="0082526F" w:rsidRDefault="0082526F" w:rsidP="0082526F"/>
    <w:p w:rsidR="0082526F" w:rsidRDefault="0082526F" w:rsidP="0082526F"/>
    <w:p w:rsidR="0082526F" w:rsidRDefault="0082526F" w:rsidP="0082526F"/>
    <w:p w:rsidR="0082526F" w:rsidRDefault="0082526F" w:rsidP="0082526F"/>
    <w:p w:rsidR="0082526F" w:rsidRDefault="0082526F" w:rsidP="0082526F"/>
    <w:p w:rsidR="0082526F" w:rsidRDefault="0082526F" w:rsidP="0082526F"/>
    <w:p w:rsidR="0082526F" w:rsidRDefault="0082526F" w:rsidP="0082526F"/>
    <w:p w:rsidR="0082526F" w:rsidRDefault="0082526F" w:rsidP="0082526F"/>
    <w:p w:rsidR="0082526F" w:rsidRDefault="0082526F" w:rsidP="0082526F"/>
    <w:p w:rsidR="0082526F" w:rsidRDefault="0082526F" w:rsidP="0082526F"/>
    <w:p w:rsidR="0082526F" w:rsidRDefault="0082526F" w:rsidP="0082526F"/>
    <w:p w:rsidR="0082526F" w:rsidRDefault="0082526F" w:rsidP="0082526F"/>
    <w:p w:rsidR="0082526F" w:rsidRDefault="0082526F" w:rsidP="0082526F">
      <w:r>
        <w:t>Introduction to choice tasks</w:t>
      </w:r>
    </w:p>
    <w:p w:rsidR="0082526F" w:rsidRDefault="0082526F" w:rsidP="0082526F">
      <w:r>
        <w:rPr>
          <w:noProof/>
          <w:lang w:eastAsia="en-US"/>
        </w:rPr>
        <w:drawing>
          <wp:inline distT="0" distB="0" distL="0" distR="0">
            <wp:extent cx="5756910" cy="2504605"/>
            <wp:effectExtent l="0" t="0" r="8890" b="10160"/>
            <wp:docPr id="16" name="Afbeelding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cstate="print"/>
                    <a:srcRect/>
                    <a:stretch>
                      <a:fillRect/>
                    </a:stretch>
                  </pic:blipFill>
                  <pic:spPr bwMode="auto">
                    <a:xfrm>
                      <a:off x="0" y="0"/>
                      <a:ext cx="5756910" cy="2504605"/>
                    </a:xfrm>
                    <a:prstGeom prst="rect">
                      <a:avLst/>
                    </a:prstGeom>
                    <a:noFill/>
                    <a:ln w="9525">
                      <a:noFill/>
                      <a:miter lim="800000"/>
                      <a:headEnd/>
                      <a:tailEnd/>
                    </a:ln>
                  </pic:spPr>
                </pic:pic>
              </a:graphicData>
            </a:graphic>
          </wp:inline>
        </w:drawing>
      </w:r>
    </w:p>
    <w:p w:rsidR="0082526F" w:rsidRDefault="0082526F" w:rsidP="0082526F"/>
    <w:p w:rsidR="0082526F" w:rsidRDefault="0082526F" w:rsidP="0082526F">
      <w:r>
        <w:t>Choice task 1</w:t>
      </w:r>
    </w:p>
    <w:p w:rsidR="0082526F" w:rsidRDefault="0082526F" w:rsidP="0082526F">
      <w:r>
        <w:rPr>
          <w:noProof/>
          <w:lang w:eastAsia="en-US"/>
        </w:rPr>
        <w:drawing>
          <wp:inline distT="0" distB="0" distL="0" distR="0">
            <wp:extent cx="5756910" cy="2540149"/>
            <wp:effectExtent l="0" t="0" r="8890" b="0"/>
            <wp:docPr id="17" name="Afbeelding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cstate="print"/>
                    <a:srcRect/>
                    <a:stretch>
                      <a:fillRect/>
                    </a:stretch>
                  </pic:blipFill>
                  <pic:spPr bwMode="auto">
                    <a:xfrm>
                      <a:off x="0" y="0"/>
                      <a:ext cx="5756910" cy="2540149"/>
                    </a:xfrm>
                    <a:prstGeom prst="rect">
                      <a:avLst/>
                    </a:prstGeom>
                    <a:noFill/>
                    <a:ln w="9525">
                      <a:noFill/>
                      <a:miter lim="800000"/>
                      <a:headEnd/>
                      <a:tailEnd/>
                    </a:ln>
                  </pic:spPr>
                </pic:pic>
              </a:graphicData>
            </a:graphic>
          </wp:inline>
        </w:drawing>
      </w:r>
    </w:p>
    <w:p w:rsidR="0082526F" w:rsidRDefault="0082526F" w:rsidP="0082526F"/>
    <w:p w:rsidR="0082526F" w:rsidRDefault="0082526F" w:rsidP="0082526F">
      <w:r>
        <w:t>Choice task 2</w:t>
      </w:r>
    </w:p>
    <w:p w:rsidR="0082526F" w:rsidRDefault="0082526F" w:rsidP="0082526F">
      <w:r>
        <w:rPr>
          <w:noProof/>
          <w:lang w:eastAsia="en-US"/>
        </w:rPr>
        <w:drawing>
          <wp:inline distT="0" distB="0" distL="0" distR="0">
            <wp:extent cx="5756910" cy="2528090"/>
            <wp:effectExtent l="0" t="0" r="8890" b="12065"/>
            <wp:docPr id="18" name="Afbeelding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cstate="print"/>
                    <a:srcRect/>
                    <a:stretch>
                      <a:fillRect/>
                    </a:stretch>
                  </pic:blipFill>
                  <pic:spPr bwMode="auto">
                    <a:xfrm>
                      <a:off x="0" y="0"/>
                      <a:ext cx="5756910" cy="2528090"/>
                    </a:xfrm>
                    <a:prstGeom prst="rect">
                      <a:avLst/>
                    </a:prstGeom>
                    <a:noFill/>
                    <a:ln w="9525">
                      <a:noFill/>
                      <a:miter lim="800000"/>
                      <a:headEnd/>
                      <a:tailEnd/>
                    </a:ln>
                  </pic:spPr>
                </pic:pic>
              </a:graphicData>
            </a:graphic>
          </wp:inline>
        </w:drawing>
      </w:r>
    </w:p>
    <w:p w:rsidR="0082526F" w:rsidRDefault="0082526F" w:rsidP="0082526F"/>
    <w:p w:rsidR="0082526F" w:rsidRDefault="0082526F" w:rsidP="0082526F"/>
    <w:p w:rsidR="0082526F" w:rsidRDefault="0082526F" w:rsidP="0082526F">
      <w:r>
        <w:t>Choice task 3</w:t>
      </w:r>
    </w:p>
    <w:p w:rsidR="0082526F" w:rsidRDefault="0082526F" w:rsidP="0082526F">
      <w:r>
        <w:rPr>
          <w:noProof/>
          <w:lang w:eastAsia="en-US"/>
        </w:rPr>
        <w:drawing>
          <wp:inline distT="0" distB="0" distL="0" distR="0">
            <wp:extent cx="5756910" cy="2552209"/>
            <wp:effectExtent l="0" t="0" r="8890" b="0"/>
            <wp:docPr id="19" name="Afbeelding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9" cstate="print"/>
                    <a:srcRect/>
                    <a:stretch>
                      <a:fillRect/>
                    </a:stretch>
                  </pic:blipFill>
                  <pic:spPr bwMode="auto">
                    <a:xfrm>
                      <a:off x="0" y="0"/>
                      <a:ext cx="5756910" cy="2552209"/>
                    </a:xfrm>
                    <a:prstGeom prst="rect">
                      <a:avLst/>
                    </a:prstGeom>
                    <a:noFill/>
                    <a:ln w="9525">
                      <a:noFill/>
                      <a:miter lim="800000"/>
                      <a:headEnd/>
                      <a:tailEnd/>
                    </a:ln>
                  </pic:spPr>
                </pic:pic>
              </a:graphicData>
            </a:graphic>
          </wp:inline>
        </w:drawing>
      </w:r>
    </w:p>
    <w:p w:rsidR="0082526F" w:rsidRDefault="0082526F" w:rsidP="0082526F"/>
    <w:p w:rsidR="0082526F" w:rsidRDefault="0082526F" w:rsidP="0082526F">
      <w:r>
        <w:t>Choice task 4</w:t>
      </w:r>
    </w:p>
    <w:p w:rsidR="0082526F" w:rsidRDefault="0082526F" w:rsidP="0082526F">
      <w:r>
        <w:rPr>
          <w:noProof/>
          <w:lang w:eastAsia="en-US"/>
        </w:rPr>
        <w:drawing>
          <wp:inline distT="0" distB="0" distL="0" distR="0">
            <wp:extent cx="5756910" cy="2528090"/>
            <wp:effectExtent l="0" t="0" r="8890" b="12065"/>
            <wp:docPr id="20" name="Afbeelding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0" cstate="print"/>
                    <a:srcRect/>
                    <a:stretch>
                      <a:fillRect/>
                    </a:stretch>
                  </pic:blipFill>
                  <pic:spPr bwMode="auto">
                    <a:xfrm>
                      <a:off x="0" y="0"/>
                      <a:ext cx="5756910" cy="2528090"/>
                    </a:xfrm>
                    <a:prstGeom prst="rect">
                      <a:avLst/>
                    </a:prstGeom>
                    <a:noFill/>
                    <a:ln w="9525">
                      <a:noFill/>
                      <a:miter lim="800000"/>
                      <a:headEnd/>
                      <a:tailEnd/>
                    </a:ln>
                  </pic:spPr>
                </pic:pic>
              </a:graphicData>
            </a:graphic>
          </wp:inline>
        </w:drawing>
      </w:r>
    </w:p>
    <w:p w:rsidR="0082526F" w:rsidRDefault="0082526F" w:rsidP="0082526F"/>
    <w:p w:rsidR="0082526F" w:rsidRDefault="0082526F" w:rsidP="0082526F">
      <w:r>
        <w:t>Choice task 5</w:t>
      </w:r>
    </w:p>
    <w:p w:rsidR="0082526F" w:rsidRDefault="0082526F" w:rsidP="0082526F">
      <w:r>
        <w:rPr>
          <w:noProof/>
          <w:lang w:eastAsia="en-US"/>
        </w:rPr>
        <w:drawing>
          <wp:inline distT="0" distB="0" distL="0" distR="0">
            <wp:extent cx="5756910" cy="2540149"/>
            <wp:effectExtent l="0" t="0" r="8890" b="0"/>
            <wp:docPr id="21" name="Afbeelding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1" cstate="print"/>
                    <a:srcRect/>
                    <a:stretch>
                      <a:fillRect/>
                    </a:stretch>
                  </pic:blipFill>
                  <pic:spPr bwMode="auto">
                    <a:xfrm>
                      <a:off x="0" y="0"/>
                      <a:ext cx="5756910" cy="2540149"/>
                    </a:xfrm>
                    <a:prstGeom prst="rect">
                      <a:avLst/>
                    </a:prstGeom>
                    <a:noFill/>
                    <a:ln w="9525">
                      <a:noFill/>
                      <a:miter lim="800000"/>
                      <a:headEnd/>
                      <a:tailEnd/>
                    </a:ln>
                  </pic:spPr>
                </pic:pic>
              </a:graphicData>
            </a:graphic>
          </wp:inline>
        </w:drawing>
      </w:r>
    </w:p>
    <w:p w:rsidR="0082526F" w:rsidRDefault="0082526F" w:rsidP="0082526F"/>
    <w:p w:rsidR="0082526F" w:rsidRDefault="0082526F" w:rsidP="0082526F"/>
    <w:p w:rsidR="0082526F" w:rsidRDefault="0082526F" w:rsidP="0082526F">
      <w:r>
        <w:t>Choice task 6</w:t>
      </w:r>
    </w:p>
    <w:p w:rsidR="0082526F" w:rsidRDefault="0082526F" w:rsidP="0082526F">
      <w:r>
        <w:rPr>
          <w:noProof/>
          <w:lang w:eastAsia="en-US"/>
        </w:rPr>
        <w:drawing>
          <wp:inline distT="0" distB="0" distL="0" distR="0">
            <wp:extent cx="5756910" cy="2421457"/>
            <wp:effectExtent l="0" t="0" r="8890" b="0"/>
            <wp:docPr id="22" name="Afbeelding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 cstate="print"/>
                    <a:srcRect/>
                    <a:stretch>
                      <a:fillRect/>
                    </a:stretch>
                  </pic:blipFill>
                  <pic:spPr bwMode="auto">
                    <a:xfrm>
                      <a:off x="0" y="0"/>
                      <a:ext cx="5756910" cy="2421457"/>
                    </a:xfrm>
                    <a:prstGeom prst="rect">
                      <a:avLst/>
                    </a:prstGeom>
                    <a:noFill/>
                    <a:ln w="9525">
                      <a:noFill/>
                      <a:miter lim="800000"/>
                      <a:headEnd/>
                      <a:tailEnd/>
                    </a:ln>
                  </pic:spPr>
                </pic:pic>
              </a:graphicData>
            </a:graphic>
          </wp:inline>
        </w:drawing>
      </w:r>
    </w:p>
    <w:p w:rsidR="0082526F" w:rsidRDefault="0082526F" w:rsidP="0082526F"/>
    <w:p w:rsidR="0082526F" w:rsidRDefault="0082526F" w:rsidP="0082526F">
      <w:r>
        <w:t>Choice task 7</w:t>
      </w:r>
    </w:p>
    <w:p w:rsidR="0082526F" w:rsidRDefault="0082526F" w:rsidP="0082526F">
      <w:r>
        <w:rPr>
          <w:noProof/>
          <w:lang w:eastAsia="en-US"/>
        </w:rPr>
        <w:drawing>
          <wp:inline distT="0" distB="0" distL="0" distR="0">
            <wp:extent cx="5756910" cy="2540149"/>
            <wp:effectExtent l="0" t="0" r="8890" b="0"/>
            <wp:docPr id="23" name="Afbeelding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3" cstate="print"/>
                    <a:srcRect/>
                    <a:stretch>
                      <a:fillRect/>
                    </a:stretch>
                  </pic:blipFill>
                  <pic:spPr bwMode="auto">
                    <a:xfrm>
                      <a:off x="0" y="0"/>
                      <a:ext cx="5756910" cy="2540149"/>
                    </a:xfrm>
                    <a:prstGeom prst="rect">
                      <a:avLst/>
                    </a:prstGeom>
                    <a:noFill/>
                    <a:ln w="9525">
                      <a:noFill/>
                      <a:miter lim="800000"/>
                      <a:headEnd/>
                      <a:tailEnd/>
                    </a:ln>
                  </pic:spPr>
                </pic:pic>
              </a:graphicData>
            </a:graphic>
          </wp:inline>
        </w:drawing>
      </w:r>
    </w:p>
    <w:p w:rsidR="0082526F" w:rsidRDefault="0082526F" w:rsidP="0082526F"/>
    <w:p w:rsidR="0082526F" w:rsidRDefault="0082526F" w:rsidP="0082526F">
      <w:r>
        <w:t>Choice task 8</w:t>
      </w:r>
    </w:p>
    <w:p w:rsidR="0082526F" w:rsidRDefault="0082526F" w:rsidP="0082526F">
      <w:r>
        <w:rPr>
          <w:noProof/>
          <w:lang w:eastAsia="en-US"/>
        </w:rPr>
        <w:drawing>
          <wp:inline distT="0" distB="0" distL="0" distR="0">
            <wp:extent cx="5756910" cy="2528090"/>
            <wp:effectExtent l="0" t="0" r="8890" b="12065"/>
            <wp:docPr id="24" name="Afbeelding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4" cstate="print"/>
                    <a:srcRect/>
                    <a:stretch>
                      <a:fillRect/>
                    </a:stretch>
                  </pic:blipFill>
                  <pic:spPr bwMode="auto">
                    <a:xfrm>
                      <a:off x="0" y="0"/>
                      <a:ext cx="5756910" cy="2528090"/>
                    </a:xfrm>
                    <a:prstGeom prst="rect">
                      <a:avLst/>
                    </a:prstGeom>
                    <a:noFill/>
                    <a:ln w="9525">
                      <a:noFill/>
                      <a:miter lim="800000"/>
                      <a:headEnd/>
                      <a:tailEnd/>
                    </a:ln>
                  </pic:spPr>
                </pic:pic>
              </a:graphicData>
            </a:graphic>
          </wp:inline>
        </w:drawing>
      </w:r>
    </w:p>
    <w:p w:rsidR="0082526F" w:rsidRDefault="0082526F" w:rsidP="0082526F"/>
    <w:p w:rsidR="0082526F" w:rsidRDefault="0082526F" w:rsidP="0082526F"/>
    <w:p w:rsidR="0082526F" w:rsidRPr="000D4FD4" w:rsidRDefault="0082526F" w:rsidP="000D4FD4">
      <w:pPr>
        <w:pStyle w:val="Heading2"/>
      </w:pPr>
      <w:bookmarkStart w:id="42" w:name="_Toc216942293"/>
      <w:r w:rsidRPr="000D4FD4">
        <w:t>Appendix 2</w:t>
      </w:r>
      <w:bookmarkEnd w:id="42"/>
    </w:p>
    <w:p w:rsidR="0082526F" w:rsidRDefault="0082526F" w:rsidP="0082526F">
      <w:r>
        <w:t>Introduction to social responsibility as included in the qu</w:t>
      </w:r>
      <w:r w:rsidR="00A45828">
        <w:t>estionnaire (B), tagged as the ‘information effect’</w:t>
      </w:r>
      <w:r>
        <w:t>.</w:t>
      </w:r>
    </w:p>
    <w:p w:rsidR="0082526F" w:rsidRDefault="0082526F" w:rsidP="0082526F"/>
    <w:p w:rsidR="0082526F" w:rsidRPr="00AC11DC" w:rsidRDefault="0082526F" w:rsidP="0082526F">
      <w:r>
        <w:rPr>
          <w:noProof/>
          <w:lang w:eastAsia="en-US"/>
        </w:rPr>
        <w:drawing>
          <wp:inline distT="0" distB="0" distL="0" distR="0">
            <wp:extent cx="5756910" cy="3098068"/>
            <wp:effectExtent l="0" t="0" r="8890" b="1270"/>
            <wp:docPr id="25" name="Afbeelding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cstate="print"/>
                    <a:srcRect/>
                    <a:stretch>
                      <a:fillRect/>
                    </a:stretch>
                  </pic:blipFill>
                  <pic:spPr bwMode="auto">
                    <a:xfrm>
                      <a:off x="0" y="0"/>
                      <a:ext cx="5756910" cy="3098068"/>
                    </a:xfrm>
                    <a:prstGeom prst="rect">
                      <a:avLst/>
                    </a:prstGeom>
                    <a:noFill/>
                    <a:ln w="9525">
                      <a:noFill/>
                      <a:miter lim="800000"/>
                      <a:headEnd/>
                      <a:tailEnd/>
                    </a:ln>
                  </pic:spPr>
                </pic:pic>
              </a:graphicData>
            </a:graphic>
          </wp:inline>
        </w:drawing>
      </w:r>
      <w:r w:rsidRPr="00AC11DC">
        <w:br w:type="page"/>
      </w:r>
    </w:p>
    <w:p w:rsidR="0082526F" w:rsidRPr="00F57BA8" w:rsidRDefault="0082526F" w:rsidP="000D4FD4">
      <w:pPr>
        <w:pStyle w:val="Heading2"/>
      </w:pPr>
      <w:bookmarkStart w:id="43" w:name="_Toc216942294"/>
      <w:r w:rsidRPr="00F57BA8">
        <w:t xml:space="preserve">Appendix </w:t>
      </w:r>
      <w:r>
        <w:t>3</w:t>
      </w:r>
      <w:bookmarkEnd w:id="43"/>
    </w:p>
    <w:p w:rsidR="0082526F" w:rsidRPr="00F57BA8" w:rsidRDefault="0082526F" w:rsidP="0082526F">
      <w:r>
        <w:t>Binary regression output over the total sample (questionnaire A + questionnaire B)</w:t>
      </w:r>
    </w:p>
    <w:p w:rsidR="0082526F" w:rsidRPr="00F57BA8" w:rsidRDefault="0082526F" w:rsidP="0082526F"/>
    <w:p w:rsidR="0082526F" w:rsidRPr="00F57BA8" w:rsidRDefault="0082526F" w:rsidP="0082526F">
      <w:r w:rsidRPr="00F57BA8">
        <w:t>Omnibus tests of model coefficients</w:t>
      </w:r>
    </w:p>
    <w:tbl>
      <w:tblPr>
        <w:tblStyle w:val="LightShading"/>
        <w:tblW w:w="0" w:type="auto"/>
        <w:tblLook w:val="06A0"/>
      </w:tblPr>
      <w:tblGrid>
        <w:gridCol w:w="959"/>
        <w:gridCol w:w="1013"/>
        <w:gridCol w:w="1489"/>
        <w:gridCol w:w="606"/>
        <w:gridCol w:w="822"/>
      </w:tblGrid>
      <w:tr w:rsidR="0082526F" w:rsidRPr="00F57BA8" w:rsidTr="000D4FD4">
        <w:trPr>
          <w:cnfStyle w:val="100000000000"/>
          <w:trHeight w:val="284"/>
        </w:trPr>
        <w:tc>
          <w:tcPr>
            <w:cnfStyle w:val="001000000000"/>
            <w:tcW w:w="1972" w:type="dxa"/>
            <w:gridSpan w:val="2"/>
          </w:tcPr>
          <w:p w:rsidR="0082526F" w:rsidRPr="00F57BA8" w:rsidRDefault="0082526F" w:rsidP="000D4FD4"/>
        </w:tc>
        <w:tc>
          <w:tcPr>
            <w:tcW w:w="1489" w:type="dxa"/>
          </w:tcPr>
          <w:p w:rsidR="0082526F" w:rsidRPr="00F57BA8" w:rsidRDefault="0082526F" w:rsidP="000D4FD4">
            <w:pPr>
              <w:cnfStyle w:val="100000000000"/>
            </w:pPr>
            <w:r w:rsidRPr="00F57BA8">
              <w:t>Chi-square</w:t>
            </w:r>
          </w:p>
        </w:tc>
        <w:tc>
          <w:tcPr>
            <w:tcW w:w="606" w:type="dxa"/>
          </w:tcPr>
          <w:p w:rsidR="0082526F" w:rsidRPr="00F57BA8" w:rsidRDefault="0082526F" w:rsidP="000D4FD4">
            <w:pPr>
              <w:cnfStyle w:val="100000000000"/>
            </w:pPr>
            <w:proofErr w:type="spellStart"/>
            <w:r w:rsidRPr="00F57BA8">
              <w:t>df</w:t>
            </w:r>
            <w:proofErr w:type="spellEnd"/>
          </w:p>
        </w:tc>
        <w:tc>
          <w:tcPr>
            <w:tcW w:w="822" w:type="dxa"/>
          </w:tcPr>
          <w:p w:rsidR="0082526F" w:rsidRPr="00F57BA8" w:rsidRDefault="0082526F" w:rsidP="000D4FD4">
            <w:pPr>
              <w:cnfStyle w:val="100000000000"/>
            </w:pPr>
            <w:r w:rsidRPr="00F57BA8">
              <w:t>Sig.</w:t>
            </w:r>
          </w:p>
        </w:tc>
      </w:tr>
      <w:tr w:rsidR="0082526F" w:rsidRPr="00F57BA8" w:rsidTr="000D4FD4">
        <w:trPr>
          <w:trHeight w:val="284"/>
        </w:trPr>
        <w:tc>
          <w:tcPr>
            <w:cnfStyle w:val="001000000000"/>
            <w:tcW w:w="959" w:type="dxa"/>
            <w:vMerge w:val="restart"/>
          </w:tcPr>
          <w:p w:rsidR="0082526F" w:rsidRPr="00F57BA8" w:rsidRDefault="0082526F" w:rsidP="000D4FD4"/>
          <w:p w:rsidR="0082526F" w:rsidRPr="00F57BA8" w:rsidRDefault="0082526F" w:rsidP="000D4FD4">
            <w:r w:rsidRPr="00F57BA8">
              <w:t>Step 1</w:t>
            </w:r>
          </w:p>
        </w:tc>
        <w:tc>
          <w:tcPr>
            <w:tcW w:w="1013" w:type="dxa"/>
          </w:tcPr>
          <w:p w:rsidR="0082526F" w:rsidRPr="00F57BA8" w:rsidRDefault="0082526F" w:rsidP="000D4FD4">
            <w:pPr>
              <w:cnfStyle w:val="000000000000"/>
            </w:pPr>
            <w:r w:rsidRPr="00F57BA8">
              <w:t>Step</w:t>
            </w:r>
          </w:p>
        </w:tc>
        <w:tc>
          <w:tcPr>
            <w:tcW w:w="1489" w:type="dxa"/>
          </w:tcPr>
          <w:p w:rsidR="0082526F" w:rsidRPr="00F57BA8" w:rsidRDefault="0082526F" w:rsidP="000D4FD4">
            <w:pPr>
              <w:cnfStyle w:val="000000000000"/>
            </w:pPr>
            <w:r w:rsidRPr="00F57BA8">
              <w:t>355.932</w:t>
            </w:r>
          </w:p>
        </w:tc>
        <w:tc>
          <w:tcPr>
            <w:tcW w:w="606" w:type="dxa"/>
          </w:tcPr>
          <w:p w:rsidR="0082526F" w:rsidRPr="00F57BA8" w:rsidRDefault="0082526F" w:rsidP="000D4FD4">
            <w:pPr>
              <w:cnfStyle w:val="000000000000"/>
            </w:pPr>
            <w:r w:rsidRPr="00F57BA8">
              <w:t>6</w:t>
            </w:r>
          </w:p>
        </w:tc>
        <w:tc>
          <w:tcPr>
            <w:tcW w:w="822" w:type="dxa"/>
          </w:tcPr>
          <w:p w:rsidR="0082526F" w:rsidRPr="00F57BA8" w:rsidRDefault="0082526F" w:rsidP="000D4FD4">
            <w:pPr>
              <w:cnfStyle w:val="000000000000"/>
            </w:pPr>
            <w:r w:rsidRPr="00F57BA8">
              <w:t>.000</w:t>
            </w:r>
          </w:p>
        </w:tc>
      </w:tr>
      <w:tr w:rsidR="0082526F" w:rsidRPr="00F57BA8" w:rsidTr="000D4FD4">
        <w:trPr>
          <w:trHeight w:val="284"/>
        </w:trPr>
        <w:tc>
          <w:tcPr>
            <w:cnfStyle w:val="001000000000"/>
            <w:tcW w:w="959" w:type="dxa"/>
            <w:vMerge/>
          </w:tcPr>
          <w:p w:rsidR="0082526F" w:rsidRPr="00F57BA8" w:rsidRDefault="0082526F" w:rsidP="000D4FD4"/>
        </w:tc>
        <w:tc>
          <w:tcPr>
            <w:tcW w:w="1013" w:type="dxa"/>
          </w:tcPr>
          <w:p w:rsidR="0082526F" w:rsidRPr="00F57BA8" w:rsidRDefault="0082526F" w:rsidP="000D4FD4">
            <w:pPr>
              <w:cnfStyle w:val="000000000000"/>
            </w:pPr>
            <w:r w:rsidRPr="00F57BA8">
              <w:t>Block</w:t>
            </w:r>
          </w:p>
        </w:tc>
        <w:tc>
          <w:tcPr>
            <w:tcW w:w="1489" w:type="dxa"/>
          </w:tcPr>
          <w:p w:rsidR="0082526F" w:rsidRPr="00F57BA8" w:rsidRDefault="0082526F" w:rsidP="000D4FD4">
            <w:pPr>
              <w:cnfStyle w:val="000000000000"/>
            </w:pPr>
            <w:r w:rsidRPr="00F57BA8">
              <w:t>355.932</w:t>
            </w:r>
          </w:p>
        </w:tc>
        <w:tc>
          <w:tcPr>
            <w:tcW w:w="606" w:type="dxa"/>
          </w:tcPr>
          <w:p w:rsidR="0082526F" w:rsidRPr="00F57BA8" w:rsidRDefault="0082526F" w:rsidP="000D4FD4">
            <w:pPr>
              <w:cnfStyle w:val="000000000000"/>
            </w:pPr>
            <w:r w:rsidRPr="00F57BA8">
              <w:t>6</w:t>
            </w:r>
          </w:p>
        </w:tc>
        <w:tc>
          <w:tcPr>
            <w:tcW w:w="822" w:type="dxa"/>
          </w:tcPr>
          <w:p w:rsidR="0082526F" w:rsidRPr="00F57BA8" w:rsidRDefault="0082526F" w:rsidP="000D4FD4">
            <w:pPr>
              <w:cnfStyle w:val="000000000000"/>
            </w:pPr>
            <w:r w:rsidRPr="00F57BA8">
              <w:t>.000</w:t>
            </w:r>
          </w:p>
        </w:tc>
      </w:tr>
      <w:tr w:rsidR="0082526F" w:rsidRPr="00F57BA8" w:rsidTr="000D4FD4">
        <w:trPr>
          <w:trHeight w:val="284"/>
        </w:trPr>
        <w:tc>
          <w:tcPr>
            <w:cnfStyle w:val="001000000000"/>
            <w:tcW w:w="959" w:type="dxa"/>
            <w:vMerge/>
          </w:tcPr>
          <w:p w:rsidR="0082526F" w:rsidRPr="00F57BA8" w:rsidRDefault="0082526F" w:rsidP="000D4FD4"/>
        </w:tc>
        <w:tc>
          <w:tcPr>
            <w:tcW w:w="1013" w:type="dxa"/>
          </w:tcPr>
          <w:p w:rsidR="0082526F" w:rsidRPr="00F57BA8" w:rsidRDefault="0082526F" w:rsidP="000D4FD4">
            <w:pPr>
              <w:cnfStyle w:val="000000000000"/>
            </w:pPr>
            <w:r w:rsidRPr="00F57BA8">
              <w:t>Model</w:t>
            </w:r>
          </w:p>
        </w:tc>
        <w:tc>
          <w:tcPr>
            <w:tcW w:w="1489" w:type="dxa"/>
          </w:tcPr>
          <w:p w:rsidR="0082526F" w:rsidRPr="00F57BA8" w:rsidRDefault="0082526F" w:rsidP="000D4FD4">
            <w:pPr>
              <w:cnfStyle w:val="000000000000"/>
            </w:pPr>
            <w:r w:rsidRPr="00F57BA8">
              <w:t>355.932</w:t>
            </w:r>
          </w:p>
        </w:tc>
        <w:tc>
          <w:tcPr>
            <w:tcW w:w="606" w:type="dxa"/>
          </w:tcPr>
          <w:p w:rsidR="0082526F" w:rsidRPr="00F57BA8" w:rsidRDefault="0082526F" w:rsidP="000D4FD4">
            <w:pPr>
              <w:cnfStyle w:val="000000000000"/>
            </w:pPr>
            <w:r w:rsidRPr="00F57BA8">
              <w:t>6</w:t>
            </w:r>
          </w:p>
        </w:tc>
        <w:tc>
          <w:tcPr>
            <w:tcW w:w="822" w:type="dxa"/>
          </w:tcPr>
          <w:p w:rsidR="0082526F" w:rsidRPr="00F57BA8" w:rsidRDefault="0082526F" w:rsidP="000D4FD4">
            <w:pPr>
              <w:cnfStyle w:val="000000000000"/>
            </w:pPr>
            <w:r w:rsidRPr="00F57BA8">
              <w:t>.000</w:t>
            </w:r>
          </w:p>
        </w:tc>
      </w:tr>
    </w:tbl>
    <w:p w:rsidR="0082526F" w:rsidRPr="00F57BA8" w:rsidRDefault="0082526F" w:rsidP="0082526F"/>
    <w:p w:rsidR="0082526F" w:rsidRDefault="0082526F" w:rsidP="0082526F">
      <w:pPr>
        <w:widowControl w:val="0"/>
        <w:autoSpaceDE w:val="0"/>
        <w:autoSpaceDN w:val="0"/>
        <w:adjustRightInd w:val="0"/>
        <w:rPr>
          <w:rFonts w:cs="Times New Roman"/>
        </w:rPr>
      </w:pPr>
    </w:p>
    <w:p w:rsidR="0082526F" w:rsidRPr="00F57BA8" w:rsidRDefault="0082526F" w:rsidP="0082526F">
      <w:pPr>
        <w:widowControl w:val="0"/>
        <w:autoSpaceDE w:val="0"/>
        <w:autoSpaceDN w:val="0"/>
        <w:adjustRightInd w:val="0"/>
        <w:rPr>
          <w:rFonts w:cs="Times New Roman"/>
        </w:rPr>
      </w:pPr>
      <w:r>
        <w:rPr>
          <w:rFonts w:cs="Times New Roman"/>
        </w:rPr>
        <w:t>Model summary</w:t>
      </w:r>
    </w:p>
    <w:tbl>
      <w:tblPr>
        <w:tblStyle w:val="LightShading"/>
        <w:tblW w:w="8132" w:type="dxa"/>
        <w:tblLook w:val="06A0"/>
      </w:tblPr>
      <w:tblGrid>
        <w:gridCol w:w="830"/>
        <w:gridCol w:w="2083"/>
        <w:gridCol w:w="2538"/>
        <w:gridCol w:w="2681"/>
      </w:tblGrid>
      <w:tr w:rsidR="0082526F" w:rsidRPr="00F57BA8" w:rsidTr="000D4FD4">
        <w:trPr>
          <w:cnfStyle w:val="100000000000"/>
          <w:trHeight w:val="284"/>
        </w:trPr>
        <w:tc>
          <w:tcPr>
            <w:cnfStyle w:val="001000000000"/>
            <w:tcW w:w="830" w:type="dxa"/>
          </w:tcPr>
          <w:p w:rsidR="0082526F" w:rsidRPr="00F57BA8" w:rsidRDefault="0082526F" w:rsidP="000D4FD4">
            <w:pPr>
              <w:widowControl w:val="0"/>
              <w:autoSpaceDE w:val="0"/>
              <w:autoSpaceDN w:val="0"/>
              <w:adjustRightInd w:val="0"/>
              <w:spacing w:line="400" w:lineRule="atLeast"/>
              <w:rPr>
                <w:rFonts w:cs="Times New Roman"/>
              </w:rPr>
            </w:pPr>
            <w:r w:rsidRPr="00F57BA8">
              <w:rPr>
                <w:rFonts w:cs="Times New Roman"/>
              </w:rPr>
              <w:t>Step</w:t>
            </w:r>
          </w:p>
        </w:tc>
        <w:tc>
          <w:tcPr>
            <w:tcW w:w="2083" w:type="dxa"/>
          </w:tcPr>
          <w:p w:rsidR="0082526F" w:rsidRPr="00F57BA8" w:rsidRDefault="0082526F" w:rsidP="000D4FD4">
            <w:pPr>
              <w:widowControl w:val="0"/>
              <w:autoSpaceDE w:val="0"/>
              <w:autoSpaceDN w:val="0"/>
              <w:adjustRightInd w:val="0"/>
              <w:spacing w:line="400" w:lineRule="atLeast"/>
              <w:cnfStyle w:val="100000000000"/>
              <w:rPr>
                <w:rFonts w:cs="Times New Roman"/>
              </w:rPr>
            </w:pPr>
            <w:r w:rsidRPr="00F57BA8">
              <w:rPr>
                <w:rFonts w:cs="Times New Roman"/>
              </w:rPr>
              <w:t>-2 Log likelihood</w:t>
            </w:r>
          </w:p>
        </w:tc>
        <w:tc>
          <w:tcPr>
            <w:tcW w:w="2538" w:type="dxa"/>
          </w:tcPr>
          <w:p w:rsidR="0082526F" w:rsidRPr="00F57BA8" w:rsidRDefault="0082526F" w:rsidP="000D4FD4">
            <w:pPr>
              <w:widowControl w:val="0"/>
              <w:autoSpaceDE w:val="0"/>
              <w:autoSpaceDN w:val="0"/>
              <w:adjustRightInd w:val="0"/>
              <w:spacing w:line="400" w:lineRule="atLeast"/>
              <w:cnfStyle w:val="100000000000"/>
              <w:rPr>
                <w:rFonts w:cs="Times New Roman"/>
              </w:rPr>
            </w:pPr>
            <w:r w:rsidRPr="00F57BA8">
              <w:rPr>
                <w:rFonts w:cs="Times New Roman"/>
              </w:rPr>
              <w:t>Cox &amp; Snell R Square</w:t>
            </w:r>
          </w:p>
        </w:tc>
        <w:tc>
          <w:tcPr>
            <w:tcW w:w="2681" w:type="dxa"/>
          </w:tcPr>
          <w:p w:rsidR="0082526F" w:rsidRPr="00F57BA8" w:rsidRDefault="0082526F" w:rsidP="000D4FD4">
            <w:pPr>
              <w:widowControl w:val="0"/>
              <w:autoSpaceDE w:val="0"/>
              <w:autoSpaceDN w:val="0"/>
              <w:adjustRightInd w:val="0"/>
              <w:spacing w:line="400" w:lineRule="atLeast"/>
              <w:cnfStyle w:val="100000000000"/>
              <w:rPr>
                <w:rFonts w:cs="Times New Roman"/>
              </w:rPr>
            </w:pPr>
            <w:proofErr w:type="spellStart"/>
            <w:r w:rsidRPr="00F57BA8">
              <w:rPr>
                <w:rFonts w:cs="Times New Roman"/>
              </w:rPr>
              <w:t>Nagelkerke</w:t>
            </w:r>
            <w:proofErr w:type="spellEnd"/>
            <w:r w:rsidRPr="00F57BA8">
              <w:rPr>
                <w:rFonts w:cs="Times New Roman"/>
              </w:rPr>
              <w:t xml:space="preserve"> R Square</w:t>
            </w:r>
          </w:p>
        </w:tc>
      </w:tr>
      <w:tr w:rsidR="0082526F" w:rsidRPr="00F57BA8" w:rsidTr="000D4FD4">
        <w:trPr>
          <w:trHeight w:val="284"/>
        </w:trPr>
        <w:tc>
          <w:tcPr>
            <w:cnfStyle w:val="001000000000"/>
            <w:tcW w:w="830" w:type="dxa"/>
          </w:tcPr>
          <w:p w:rsidR="0082526F" w:rsidRPr="00F57BA8" w:rsidRDefault="0082526F" w:rsidP="000D4FD4">
            <w:pPr>
              <w:widowControl w:val="0"/>
              <w:autoSpaceDE w:val="0"/>
              <w:autoSpaceDN w:val="0"/>
              <w:adjustRightInd w:val="0"/>
              <w:spacing w:line="400" w:lineRule="atLeast"/>
              <w:rPr>
                <w:rFonts w:cs="Times New Roman"/>
              </w:rPr>
            </w:pPr>
            <w:r w:rsidRPr="00F57BA8">
              <w:rPr>
                <w:rFonts w:cs="Times New Roman"/>
              </w:rPr>
              <w:t>1</w:t>
            </w:r>
          </w:p>
        </w:tc>
        <w:tc>
          <w:tcPr>
            <w:tcW w:w="2083" w:type="dxa"/>
          </w:tcPr>
          <w:p w:rsidR="0082526F" w:rsidRPr="00F57BA8" w:rsidRDefault="0082526F" w:rsidP="000D4FD4">
            <w:pPr>
              <w:widowControl w:val="0"/>
              <w:autoSpaceDE w:val="0"/>
              <w:autoSpaceDN w:val="0"/>
              <w:adjustRightInd w:val="0"/>
              <w:spacing w:line="400" w:lineRule="atLeast"/>
              <w:cnfStyle w:val="000000000000"/>
              <w:rPr>
                <w:rFonts w:cs="Times New Roman"/>
                <w:vertAlign w:val="superscript"/>
              </w:rPr>
            </w:pPr>
            <w:r w:rsidRPr="00F57BA8">
              <w:rPr>
                <w:rFonts w:cs="Times New Roman"/>
              </w:rPr>
              <w:t>809.644</w:t>
            </w:r>
            <w:r w:rsidRPr="00F57BA8">
              <w:rPr>
                <w:rFonts w:cs="Times New Roman"/>
                <w:vertAlign w:val="superscript"/>
              </w:rPr>
              <w:t>a</w:t>
            </w:r>
          </w:p>
        </w:tc>
        <w:tc>
          <w:tcPr>
            <w:tcW w:w="2538" w:type="dxa"/>
          </w:tcPr>
          <w:p w:rsidR="0082526F" w:rsidRPr="00F57BA8" w:rsidRDefault="0082526F" w:rsidP="000D4FD4">
            <w:pPr>
              <w:widowControl w:val="0"/>
              <w:autoSpaceDE w:val="0"/>
              <w:autoSpaceDN w:val="0"/>
              <w:adjustRightInd w:val="0"/>
              <w:spacing w:line="400" w:lineRule="atLeast"/>
              <w:cnfStyle w:val="000000000000"/>
              <w:rPr>
                <w:rFonts w:cs="Times New Roman"/>
              </w:rPr>
            </w:pPr>
            <w:r w:rsidRPr="00F57BA8">
              <w:rPr>
                <w:rFonts w:cs="Times New Roman"/>
              </w:rPr>
              <w:t>.343</w:t>
            </w:r>
          </w:p>
        </w:tc>
        <w:tc>
          <w:tcPr>
            <w:tcW w:w="2681" w:type="dxa"/>
          </w:tcPr>
          <w:p w:rsidR="0082526F" w:rsidRPr="00F57BA8" w:rsidRDefault="0082526F" w:rsidP="000D4FD4">
            <w:pPr>
              <w:widowControl w:val="0"/>
              <w:autoSpaceDE w:val="0"/>
              <w:autoSpaceDN w:val="0"/>
              <w:adjustRightInd w:val="0"/>
              <w:spacing w:line="400" w:lineRule="atLeast"/>
              <w:cnfStyle w:val="000000000000"/>
              <w:rPr>
                <w:rFonts w:cs="Times New Roman"/>
              </w:rPr>
            </w:pPr>
            <w:r w:rsidRPr="00F57BA8">
              <w:rPr>
                <w:rFonts w:cs="Times New Roman"/>
              </w:rPr>
              <w:t>.459</w:t>
            </w:r>
          </w:p>
        </w:tc>
      </w:tr>
    </w:tbl>
    <w:p w:rsidR="0082526F" w:rsidRPr="00F57BA8" w:rsidRDefault="0082526F" w:rsidP="0082526F">
      <w:pPr>
        <w:widowControl w:val="0"/>
        <w:autoSpaceDE w:val="0"/>
        <w:autoSpaceDN w:val="0"/>
        <w:adjustRightInd w:val="0"/>
        <w:spacing w:line="400" w:lineRule="atLeast"/>
        <w:rPr>
          <w:rFonts w:cs="Times New Roman"/>
        </w:rPr>
      </w:pPr>
      <w:r w:rsidRPr="00F57BA8">
        <w:rPr>
          <w:rFonts w:cs="Arial"/>
          <w:color w:val="000000"/>
        </w:rPr>
        <w:t>a. Estimation terminated at iteration number 6 because parameter estimates changed by less than .001.</w:t>
      </w:r>
    </w:p>
    <w:p w:rsidR="0082526F" w:rsidRPr="00F57BA8" w:rsidRDefault="0082526F" w:rsidP="0082526F">
      <w:pPr>
        <w:widowControl w:val="0"/>
        <w:autoSpaceDE w:val="0"/>
        <w:autoSpaceDN w:val="0"/>
        <w:adjustRightInd w:val="0"/>
        <w:spacing w:line="400" w:lineRule="atLeast"/>
        <w:rPr>
          <w:rFonts w:cs="Times New Roman"/>
        </w:rPr>
      </w:pPr>
    </w:p>
    <w:p w:rsidR="0082526F" w:rsidRPr="00F57BA8" w:rsidRDefault="0082526F" w:rsidP="0082526F">
      <w:pPr>
        <w:widowControl w:val="0"/>
        <w:autoSpaceDE w:val="0"/>
        <w:autoSpaceDN w:val="0"/>
        <w:adjustRightInd w:val="0"/>
        <w:spacing w:line="400" w:lineRule="atLeast"/>
        <w:rPr>
          <w:rFonts w:cs="Times New Roman"/>
        </w:rPr>
      </w:pPr>
      <w:r w:rsidRPr="00F57BA8">
        <w:rPr>
          <w:rFonts w:cs="Times New Roman"/>
        </w:rPr>
        <w:t>Variables in the equation</w:t>
      </w:r>
    </w:p>
    <w:tbl>
      <w:tblPr>
        <w:tblStyle w:val="LightShading"/>
        <w:tblW w:w="9563" w:type="dxa"/>
        <w:tblLook w:val="06A0"/>
      </w:tblPr>
      <w:tblGrid>
        <w:gridCol w:w="1150"/>
        <w:gridCol w:w="2223"/>
        <w:gridCol w:w="1197"/>
        <w:gridCol w:w="984"/>
        <w:gridCol w:w="1251"/>
        <w:gridCol w:w="657"/>
        <w:gridCol w:w="984"/>
        <w:gridCol w:w="1117"/>
      </w:tblGrid>
      <w:tr w:rsidR="0082526F" w:rsidRPr="00F57BA8" w:rsidTr="000D4FD4">
        <w:trPr>
          <w:cnfStyle w:val="100000000000"/>
        </w:trPr>
        <w:tc>
          <w:tcPr>
            <w:cnfStyle w:val="001000000000"/>
            <w:tcW w:w="3373" w:type="dxa"/>
            <w:gridSpan w:val="2"/>
          </w:tcPr>
          <w:p w:rsidR="0082526F" w:rsidRPr="00F57BA8" w:rsidRDefault="0082526F" w:rsidP="000D4FD4">
            <w:pPr>
              <w:widowControl w:val="0"/>
              <w:autoSpaceDE w:val="0"/>
              <w:autoSpaceDN w:val="0"/>
              <w:adjustRightInd w:val="0"/>
              <w:spacing w:line="400" w:lineRule="atLeast"/>
              <w:rPr>
                <w:rFonts w:cs="Times New Roman"/>
              </w:rPr>
            </w:pPr>
          </w:p>
        </w:tc>
        <w:tc>
          <w:tcPr>
            <w:tcW w:w="1197" w:type="dxa"/>
            <w:vAlign w:val="center"/>
          </w:tcPr>
          <w:p w:rsidR="0082526F" w:rsidRPr="00F57BA8" w:rsidRDefault="0082526F" w:rsidP="000D4FD4">
            <w:pPr>
              <w:widowControl w:val="0"/>
              <w:autoSpaceDE w:val="0"/>
              <w:autoSpaceDN w:val="0"/>
              <w:adjustRightInd w:val="0"/>
              <w:spacing w:line="400" w:lineRule="atLeast"/>
              <w:jc w:val="center"/>
              <w:cnfStyle w:val="100000000000"/>
              <w:rPr>
                <w:rFonts w:cs="Times New Roman"/>
              </w:rPr>
            </w:pPr>
            <w:r w:rsidRPr="00F57BA8">
              <w:rPr>
                <w:rFonts w:cs="Times New Roman"/>
              </w:rPr>
              <w:t>B</w:t>
            </w:r>
          </w:p>
        </w:tc>
        <w:tc>
          <w:tcPr>
            <w:tcW w:w="984" w:type="dxa"/>
            <w:vAlign w:val="center"/>
          </w:tcPr>
          <w:p w:rsidR="0082526F" w:rsidRPr="00F57BA8" w:rsidRDefault="0082526F" w:rsidP="000D4FD4">
            <w:pPr>
              <w:widowControl w:val="0"/>
              <w:autoSpaceDE w:val="0"/>
              <w:autoSpaceDN w:val="0"/>
              <w:adjustRightInd w:val="0"/>
              <w:spacing w:line="400" w:lineRule="atLeast"/>
              <w:jc w:val="center"/>
              <w:cnfStyle w:val="100000000000"/>
              <w:rPr>
                <w:rFonts w:cs="Times New Roman"/>
              </w:rPr>
            </w:pPr>
            <w:r w:rsidRPr="00F57BA8">
              <w:rPr>
                <w:rFonts w:cs="Times New Roman"/>
              </w:rPr>
              <w:t>S.E.</w:t>
            </w:r>
          </w:p>
        </w:tc>
        <w:tc>
          <w:tcPr>
            <w:tcW w:w="1251" w:type="dxa"/>
            <w:vAlign w:val="center"/>
          </w:tcPr>
          <w:p w:rsidR="0082526F" w:rsidRPr="00F57BA8" w:rsidRDefault="0082526F" w:rsidP="000D4FD4">
            <w:pPr>
              <w:widowControl w:val="0"/>
              <w:autoSpaceDE w:val="0"/>
              <w:autoSpaceDN w:val="0"/>
              <w:adjustRightInd w:val="0"/>
              <w:spacing w:line="400" w:lineRule="atLeast"/>
              <w:jc w:val="center"/>
              <w:cnfStyle w:val="100000000000"/>
              <w:rPr>
                <w:rFonts w:cs="Times New Roman"/>
              </w:rPr>
            </w:pPr>
            <w:r w:rsidRPr="00F57BA8">
              <w:rPr>
                <w:rFonts w:cs="Times New Roman"/>
              </w:rPr>
              <w:t>Wald</w:t>
            </w:r>
          </w:p>
        </w:tc>
        <w:tc>
          <w:tcPr>
            <w:tcW w:w="657" w:type="dxa"/>
            <w:vAlign w:val="center"/>
          </w:tcPr>
          <w:p w:rsidR="0082526F" w:rsidRPr="00F57BA8" w:rsidRDefault="0082526F" w:rsidP="000D4FD4">
            <w:pPr>
              <w:widowControl w:val="0"/>
              <w:autoSpaceDE w:val="0"/>
              <w:autoSpaceDN w:val="0"/>
              <w:adjustRightInd w:val="0"/>
              <w:spacing w:line="400" w:lineRule="atLeast"/>
              <w:jc w:val="center"/>
              <w:cnfStyle w:val="100000000000"/>
              <w:rPr>
                <w:rFonts w:cs="Times New Roman"/>
              </w:rPr>
            </w:pPr>
            <w:proofErr w:type="spellStart"/>
            <w:r w:rsidRPr="00F57BA8">
              <w:rPr>
                <w:rFonts w:cs="Times New Roman"/>
              </w:rPr>
              <w:t>df</w:t>
            </w:r>
            <w:proofErr w:type="spellEnd"/>
          </w:p>
        </w:tc>
        <w:tc>
          <w:tcPr>
            <w:tcW w:w="984" w:type="dxa"/>
            <w:vAlign w:val="center"/>
          </w:tcPr>
          <w:p w:rsidR="0082526F" w:rsidRPr="00F57BA8" w:rsidRDefault="0082526F" w:rsidP="000D4FD4">
            <w:pPr>
              <w:widowControl w:val="0"/>
              <w:autoSpaceDE w:val="0"/>
              <w:autoSpaceDN w:val="0"/>
              <w:adjustRightInd w:val="0"/>
              <w:spacing w:line="400" w:lineRule="atLeast"/>
              <w:jc w:val="center"/>
              <w:cnfStyle w:val="100000000000"/>
              <w:rPr>
                <w:rFonts w:cs="Times New Roman"/>
              </w:rPr>
            </w:pPr>
            <w:r w:rsidRPr="00F57BA8">
              <w:rPr>
                <w:rFonts w:cs="Times New Roman"/>
              </w:rPr>
              <w:t>Sig.</w:t>
            </w:r>
          </w:p>
        </w:tc>
        <w:tc>
          <w:tcPr>
            <w:tcW w:w="1117" w:type="dxa"/>
            <w:vAlign w:val="center"/>
          </w:tcPr>
          <w:p w:rsidR="0082526F" w:rsidRPr="00F57BA8" w:rsidRDefault="0082526F" w:rsidP="000D4FD4">
            <w:pPr>
              <w:widowControl w:val="0"/>
              <w:autoSpaceDE w:val="0"/>
              <w:autoSpaceDN w:val="0"/>
              <w:adjustRightInd w:val="0"/>
              <w:spacing w:line="400" w:lineRule="atLeast"/>
              <w:jc w:val="center"/>
              <w:cnfStyle w:val="100000000000"/>
              <w:rPr>
                <w:rFonts w:cs="Times New Roman"/>
              </w:rPr>
            </w:pPr>
            <w:r w:rsidRPr="00F57BA8">
              <w:rPr>
                <w:rFonts w:cs="Times New Roman"/>
              </w:rPr>
              <w:t>Exp(B)</w:t>
            </w:r>
          </w:p>
        </w:tc>
      </w:tr>
      <w:tr w:rsidR="0082526F" w:rsidRPr="00F57BA8" w:rsidTr="000D4FD4">
        <w:tc>
          <w:tcPr>
            <w:cnfStyle w:val="001000000000"/>
            <w:tcW w:w="1150" w:type="dxa"/>
            <w:vMerge w:val="restart"/>
          </w:tcPr>
          <w:p w:rsidR="0082526F" w:rsidRPr="00F57BA8" w:rsidRDefault="0082526F" w:rsidP="000D4FD4">
            <w:pPr>
              <w:widowControl w:val="0"/>
              <w:autoSpaceDE w:val="0"/>
              <w:autoSpaceDN w:val="0"/>
              <w:adjustRightInd w:val="0"/>
              <w:spacing w:line="400" w:lineRule="atLeast"/>
              <w:rPr>
                <w:rFonts w:cs="Times New Roman"/>
              </w:rPr>
            </w:pPr>
          </w:p>
          <w:p w:rsidR="0082526F" w:rsidRPr="00F57BA8" w:rsidRDefault="0082526F" w:rsidP="000D4FD4">
            <w:pPr>
              <w:widowControl w:val="0"/>
              <w:autoSpaceDE w:val="0"/>
              <w:autoSpaceDN w:val="0"/>
              <w:adjustRightInd w:val="0"/>
              <w:spacing w:line="400" w:lineRule="atLeast"/>
              <w:rPr>
                <w:rFonts w:cs="Times New Roman"/>
              </w:rPr>
            </w:pPr>
          </w:p>
          <w:p w:rsidR="0082526F" w:rsidRPr="00F57BA8" w:rsidRDefault="0082526F" w:rsidP="000D4FD4">
            <w:pPr>
              <w:widowControl w:val="0"/>
              <w:autoSpaceDE w:val="0"/>
              <w:autoSpaceDN w:val="0"/>
              <w:adjustRightInd w:val="0"/>
              <w:spacing w:line="400" w:lineRule="atLeast"/>
              <w:rPr>
                <w:rFonts w:cs="Times New Roman"/>
              </w:rPr>
            </w:pPr>
          </w:p>
          <w:p w:rsidR="0082526F" w:rsidRPr="00F57BA8" w:rsidRDefault="0082526F" w:rsidP="000D4FD4">
            <w:pPr>
              <w:widowControl w:val="0"/>
              <w:autoSpaceDE w:val="0"/>
              <w:autoSpaceDN w:val="0"/>
              <w:adjustRightInd w:val="0"/>
              <w:spacing w:line="400" w:lineRule="atLeast"/>
              <w:rPr>
                <w:rFonts w:cs="Times New Roman"/>
                <w:vertAlign w:val="superscript"/>
              </w:rPr>
            </w:pPr>
            <w:r w:rsidRPr="00F57BA8">
              <w:rPr>
                <w:rFonts w:cs="Times New Roman"/>
              </w:rPr>
              <w:t>Step 1</w:t>
            </w:r>
            <w:r w:rsidRPr="00F57BA8">
              <w:rPr>
                <w:rFonts w:cs="Times New Roman"/>
                <w:vertAlign w:val="superscript"/>
              </w:rPr>
              <w:t>a</w:t>
            </w:r>
          </w:p>
        </w:tc>
        <w:tc>
          <w:tcPr>
            <w:tcW w:w="2223" w:type="dxa"/>
          </w:tcPr>
          <w:p w:rsidR="0082526F" w:rsidRPr="00F57BA8" w:rsidRDefault="0082526F" w:rsidP="000D4FD4">
            <w:pPr>
              <w:widowControl w:val="0"/>
              <w:autoSpaceDE w:val="0"/>
              <w:autoSpaceDN w:val="0"/>
              <w:adjustRightInd w:val="0"/>
              <w:spacing w:line="400" w:lineRule="atLeast"/>
              <w:cnfStyle w:val="000000000000"/>
              <w:rPr>
                <w:rFonts w:cs="Times New Roman"/>
              </w:rPr>
            </w:pPr>
            <w:r w:rsidRPr="00F57BA8">
              <w:rPr>
                <w:rFonts w:cs="Times New Roman"/>
              </w:rPr>
              <w:t>branded</w:t>
            </w:r>
          </w:p>
        </w:tc>
        <w:tc>
          <w:tcPr>
            <w:tcW w:w="1197" w:type="dxa"/>
            <w:vAlign w:val="center"/>
          </w:tcPr>
          <w:p w:rsidR="0082526F" w:rsidRPr="00F57BA8"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F57BA8">
              <w:rPr>
                <w:rFonts w:cs="Arial"/>
                <w:color w:val="000000"/>
              </w:rPr>
              <w:t>.961</w:t>
            </w:r>
          </w:p>
        </w:tc>
        <w:tc>
          <w:tcPr>
            <w:tcW w:w="984" w:type="dxa"/>
            <w:vAlign w:val="center"/>
          </w:tcPr>
          <w:p w:rsidR="0082526F" w:rsidRPr="00F57BA8"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F57BA8">
              <w:rPr>
                <w:rFonts w:cs="Arial"/>
                <w:color w:val="000000"/>
              </w:rPr>
              <w:t>.251</w:t>
            </w:r>
          </w:p>
        </w:tc>
        <w:tc>
          <w:tcPr>
            <w:tcW w:w="1251" w:type="dxa"/>
            <w:vAlign w:val="center"/>
          </w:tcPr>
          <w:p w:rsidR="0082526F" w:rsidRPr="00F57BA8"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F57BA8">
              <w:rPr>
                <w:rFonts w:cs="Arial"/>
                <w:color w:val="000000"/>
              </w:rPr>
              <w:t>14.637</w:t>
            </w:r>
          </w:p>
        </w:tc>
        <w:tc>
          <w:tcPr>
            <w:tcW w:w="657" w:type="dxa"/>
            <w:vAlign w:val="center"/>
          </w:tcPr>
          <w:p w:rsidR="0082526F" w:rsidRPr="00F57BA8"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F57BA8">
              <w:rPr>
                <w:rFonts w:cs="Arial"/>
                <w:color w:val="000000"/>
              </w:rPr>
              <w:t>1</w:t>
            </w:r>
          </w:p>
        </w:tc>
        <w:tc>
          <w:tcPr>
            <w:tcW w:w="984" w:type="dxa"/>
            <w:vAlign w:val="center"/>
          </w:tcPr>
          <w:p w:rsidR="0082526F" w:rsidRPr="00F57BA8"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F57BA8">
              <w:rPr>
                <w:rFonts w:cs="Arial"/>
                <w:color w:val="000000"/>
              </w:rPr>
              <w:t>.000</w:t>
            </w:r>
          </w:p>
        </w:tc>
        <w:tc>
          <w:tcPr>
            <w:tcW w:w="1117" w:type="dxa"/>
            <w:vAlign w:val="center"/>
          </w:tcPr>
          <w:p w:rsidR="0082526F" w:rsidRPr="00F57BA8"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F57BA8">
              <w:rPr>
                <w:rFonts w:cs="Arial"/>
                <w:color w:val="000000"/>
              </w:rPr>
              <w:t>2.614</w:t>
            </w:r>
          </w:p>
        </w:tc>
      </w:tr>
      <w:tr w:rsidR="0082526F" w:rsidRPr="00F57BA8" w:rsidTr="000D4FD4">
        <w:tc>
          <w:tcPr>
            <w:cnfStyle w:val="001000000000"/>
            <w:tcW w:w="1150" w:type="dxa"/>
            <w:vMerge/>
          </w:tcPr>
          <w:p w:rsidR="0082526F" w:rsidRPr="00F57BA8" w:rsidRDefault="0082526F" w:rsidP="000D4FD4">
            <w:pPr>
              <w:widowControl w:val="0"/>
              <w:autoSpaceDE w:val="0"/>
              <w:autoSpaceDN w:val="0"/>
              <w:adjustRightInd w:val="0"/>
              <w:spacing w:line="400" w:lineRule="atLeast"/>
              <w:rPr>
                <w:rFonts w:cs="Times New Roman"/>
              </w:rPr>
            </w:pPr>
          </w:p>
        </w:tc>
        <w:tc>
          <w:tcPr>
            <w:tcW w:w="2223" w:type="dxa"/>
          </w:tcPr>
          <w:p w:rsidR="0082526F" w:rsidRPr="00F57BA8" w:rsidRDefault="0082526F" w:rsidP="000D4FD4">
            <w:pPr>
              <w:widowControl w:val="0"/>
              <w:autoSpaceDE w:val="0"/>
              <w:autoSpaceDN w:val="0"/>
              <w:adjustRightInd w:val="0"/>
              <w:spacing w:line="400" w:lineRule="atLeast"/>
              <w:cnfStyle w:val="000000000000"/>
              <w:rPr>
                <w:rFonts w:cs="Times New Roman"/>
              </w:rPr>
            </w:pPr>
            <w:r w:rsidRPr="00F57BA8">
              <w:rPr>
                <w:rFonts w:cs="Times New Roman"/>
              </w:rPr>
              <w:t>paper cone</w:t>
            </w:r>
          </w:p>
        </w:tc>
        <w:tc>
          <w:tcPr>
            <w:tcW w:w="1197" w:type="dxa"/>
            <w:vAlign w:val="center"/>
          </w:tcPr>
          <w:p w:rsidR="0082526F" w:rsidRPr="00F57BA8"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F57BA8">
              <w:rPr>
                <w:rFonts w:cs="Arial"/>
                <w:color w:val="000000"/>
              </w:rPr>
              <w:t>1.879</w:t>
            </w:r>
          </w:p>
        </w:tc>
        <w:tc>
          <w:tcPr>
            <w:tcW w:w="984" w:type="dxa"/>
            <w:vAlign w:val="center"/>
          </w:tcPr>
          <w:p w:rsidR="0082526F" w:rsidRPr="00F57BA8"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F57BA8">
              <w:rPr>
                <w:rFonts w:cs="Arial"/>
                <w:color w:val="000000"/>
              </w:rPr>
              <w:t>.349</w:t>
            </w:r>
          </w:p>
        </w:tc>
        <w:tc>
          <w:tcPr>
            <w:tcW w:w="1251" w:type="dxa"/>
            <w:vAlign w:val="center"/>
          </w:tcPr>
          <w:p w:rsidR="0082526F" w:rsidRPr="00F57BA8"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F57BA8">
              <w:rPr>
                <w:rFonts w:cs="Arial"/>
                <w:color w:val="000000"/>
              </w:rPr>
              <w:t>29.035</w:t>
            </w:r>
          </w:p>
        </w:tc>
        <w:tc>
          <w:tcPr>
            <w:tcW w:w="657" w:type="dxa"/>
            <w:vAlign w:val="center"/>
          </w:tcPr>
          <w:p w:rsidR="0082526F" w:rsidRPr="00F57BA8"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F57BA8">
              <w:rPr>
                <w:rFonts w:cs="Arial"/>
                <w:color w:val="000000"/>
              </w:rPr>
              <w:t>1</w:t>
            </w:r>
          </w:p>
        </w:tc>
        <w:tc>
          <w:tcPr>
            <w:tcW w:w="984" w:type="dxa"/>
            <w:vAlign w:val="center"/>
          </w:tcPr>
          <w:p w:rsidR="0082526F" w:rsidRPr="00F57BA8"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F57BA8">
              <w:rPr>
                <w:rFonts w:cs="Arial"/>
                <w:color w:val="000000"/>
              </w:rPr>
              <w:t>.000</w:t>
            </w:r>
          </w:p>
        </w:tc>
        <w:tc>
          <w:tcPr>
            <w:tcW w:w="1117" w:type="dxa"/>
            <w:vAlign w:val="center"/>
          </w:tcPr>
          <w:p w:rsidR="0082526F" w:rsidRPr="00F57BA8"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F57BA8">
              <w:rPr>
                <w:rFonts w:cs="Arial"/>
                <w:color w:val="000000"/>
              </w:rPr>
              <w:t>6.546</w:t>
            </w:r>
          </w:p>
        </w:tc>
      </w:tr>
      <w:tr w:rsidR="0082526F" w:rsidRPr="00F57BA8" w:rsidTr="000D4FD4">
        <w:tc>
          <w:tcPr>
            <w:cnfStyle w:val="001000000000"/>
            <w:tcW w:w="1150" w:type="dxa"/>
            <w:vMerge/>
          </w:tcPr>
          <w:p w:rsidR="0082526F" w:rsidRPr="00F57BA8" w:rsidRDefault="0082526F" w:rsidP="000D4FD4">
            <w:pPr>
              <w:widowControl w:val="0"/>
              <w:autoSpaceDE w:val="0"/>
              <w:autoSpaceDN w:val="0"/>
              <w:adjustRightInd w:val="0"/>
              <w:spacing w:line="400" w:lineRule="atLeast"/>
              <w:rPr>
                <w:rFonts w:cs="Times New Roman"/>
              </w:rPr>
            </w:pPr>
          </w:p>
        </w:tc>
        <w:tc>
          <w:tcPr>
            <w:tcW w:w="2223" w:type="dxa"/>
          </w:tcPr>
          <w:p w:rsidR="0082526F" w:rsidRPr="00F57BA8" w:rsidRDefault="0082526F" w:rsidP="000D4FD4">
            <w:pPr>
              <w:widowControl w:val="0"/>
              <w:autoSpaceDE w:val="0"/>
              <w:autoSpaceDN w:val="0"/>
              <w:adjustRightInd w:val="0"/>
              <w:spacing w:line="400" w:lineRule="atLeast"/>
              <w:cnfStyle w:val="000000000000"/>
              <w:rPr>
                <w:rFonts w:cs="Times New Roman"/>
              </w:rPr>
            </w:pPr>
            <w:r w:rsidRPr="00F57BA8">
              <w:rPr>
                <w:rFonts w:cs="Times New Roman"/>
              </w:rPr>
              <w:t>specified potatoes</w:t>
            </w:r>
          </w:p>
        </w:tc>
        <w:tc>
          <w:tcPr>
            <w:tcW w:w="1197" w:type="dxa"/>
            <w:vAlign w:val="center"/>
          </w:tcPr>
          <w:p w:rsidR="0082526F" w:rsidRPr="00F57BA8"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F57BA8">
              <w:rPr>
                <w:rFonts w:cs="Arial"/>
                <w:color w:val="000000"/>
              </w:rPr>
              <w:t>-1.012</w:t>
            </w:r>
          </w:p>
        </w:tc>
        <w:tc>
          <w:tcPr>
            <w:tcW w:w="984" w:type="dxa"/>
            <w:vAlign w:val="center"/>
          </w:tcPr>
          <w:p w:rsidR="0082526F" w:rsidRPr="00F57BA8"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F57BA8">
              <w:rPr>
                <w:rFonts w:cs="Arial"/>
                <w:color w:val="000000"/>
              </w:rPr>
              <w:t>.335</w:t>
            </w:r>
          </w:p>
        </w:tc>
        <w:tc>
          <w:tcPr>
            <w:tcW w:w="1251" w:type="dxa"/>
            <w:vAlign w:val="center"/>
          </w:tcPr>
          <w:p w:rsidR="0082526F" w:rsidRPr="00F57BA8"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F57BA8">
              <w:rPr>
                <w:rFonts w:cs="Arial"/>
                <w:color w:val="000000"/>
              </w:rPr>
              <w:t>9.109</w:t>
            </w:r>
          </w:p>
        </w:tc>
        <w:tc>
          <w:tcPr>
            <w:tcW w:w="657" w:type="dxa"/>
            <w:vAlign w:val="center"/>
          </w:tcPr>
          <w:p w:rsidR="0082526F" w:rsidRPr="00F57BA8"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F57BA8">
              <w:rPr>
                <w:rFonts w:cs="Arial"/>
                <w:color w:val="000000"/>
              </w:rPr>
              <w:t>1</w:t>
            </w:r>
          </w:p>
        </w:tc>
        <w:tc>
          <w:tcPr>
            <w:tcW w:w="984" w:type="dxa"/>
            <w:vAlign w:val="center"/>
          </w:tcPr>
          <w:p w:rsidR="0082526F" w:rsidRPr="00F57BA8"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F57BA8">
              <w:rPr>
                <w:rFonts w:cs="Arial"/>
                <w:color w:val="000000"/>
              </w:rPr>
              <w:t>.003</w:t>
            </w:r>
          </w:p>
        </w:tc>
        <w:tc>
          <w:tcPr>
            <w:tcW w:w="1117" w:type="dxa"/>
            <w:vAlign w:val="center"/>
          </w:tcPr>
          <w:p w:rsidR="0082526F" w:rsidRPr="00F57BA8"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F57BA8">
              <w:rPr>
                <w:rFonts w:cs="Arial"/>
                <w:color w:val="000000"/>
              </w:rPr>
              <w:t>.364</w:t>
            </w:r>
          </w:p>
        </w:tc>
      </w:tr>
      <w:tr w:rsidR="0082526F" w:rsidRPr="00F57BA8" w:rsidTr="000D4FD4">
        <w:tc>
          <w:tcPr>
            <w:cnfStyle w:val="001000000000"/>
            <w:tcW w:w="1150" w:type="dxa"/>
            <w:vMerge/>
          </w:tcPr>
          <w:p w:rsidR="0082526F" w:rsidRPr="00F57BA8" w:rsidRDefault="0082526F" w:rsidP="000D4FD4">
            <w:pPr>
              <w:widowControl w:val="0"/>
              <w:autoSpaceDE w:val="0"/>
              <w:autoSpaceDN w:val="0"/>
              <w:adjustRightInd w:val="0"/>
              <w:spacing w:line="400" w:lineRule="atLeast"/>
              <w:rPr>
                <w:rFonts w:cs="Times New Roman"/>
              </w:rPr>
            </w:pPr>
          </w:p>
        </w:tc>
        <w:tc>
          <w:tcPr>
            <w:tcW w:w="2223" w:type="dxa"/>
          </w:tcPr>
          <w:p w:rsidR="0082526F" w:rsidRPr="00F57BA8" w:rsidRDefault="0082526F" w:rsidP="000D4FD4">
            <w:pPr>
              <w:widowControl w:val="0"/>
              <w:autoSpaceDE w:val="0"/>
              <w:autoSpaceDN w:val="0"/>
              <w:adjustRightInd w:val="0"/>
              <w:spacing w:line="400" w:lineRule="atLeast"/>
              <w:cnfStyle w:val="000000000000"/>
              <w:rPr>
                <w:rFonts w:cs="Times New Roman"/>
              </w:rPr>
            </w:pPr>
            <w:r w:rsidRPr="00F57BA8">
              <w:rPr>
                <w:rFonts w:cs="Times New Roman"/>
              </w:rPr>
              <w:t>biological potatoes</w:t>
            </w:r>
          </w:p>
        </w:tc>
        <w:tc>
          <w:tcPr>
            <w:tcW w:w="1197" w:type="dxa"/>
            <w:vAlign w:val="center"/>
          </w:tcPr>
          <w:p w:rsidR="0082526F" w:rsidRPr="00F57BA8"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F57BA8">
              <w:rPr>
                <w:rFonts w:cs="Arial"/>
                <w:color w:val="000000"/>
              </w:rPr>
              <w:t>.577</w:t>
            </w:r>
          </w:p>
        </w:tc>
        <w:tc>
          <w:tcPr>
            <w:tcW w:w="984" w:type="dxa"/>
            <w:vAlign w:val="center"/>
          </w:tcPr>
          <w:p w:rsidR="0082526F" w:rsidRPr="00F57BA8"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F57BA8">
              <w:rPr>
                <w:rFonts w:cs="Arial"/>
                <w:color w:val="000000"/>
              </w:rPr>
              <w:t>.256</w:t>
            </w:r>
          </w:p>
        </w:tc>
        <w:tc>
          <w:tcPr>
            <w:tcW w:w="1251" w:type="dxa"/>
            <w:vAlign w:val="center"/>
          </w:tcPr>
          <w:p w:rsidR="0082526F" w:rsidRPr="00F57BA8"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F57BA8">
              <w:rPr>
                <w:rFonts w:cs="Arial"/>
                <w:color w:val="000000"/>
              </w:rPr>
              <w:t>5.089</w:t>
            </w:r>
          </w:p>
        </w:tc>
        <w:tc>
          <w:tcPr>
            <w:tcW w:w="657" w:type="dxa"/>
            <w:vAlign w:val="center"/>
          </w:tcPr>
          <w:p w:rsidR="0082526F" w:rsidRPr="00F57BA8"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F57BA8">
              <w:rPr>
                <w:rFonts w:cs="Arial"/>
                <w:color w:val="000000"/>
              </w:rPr>
              <w:t>1</w:t>
            </w:r>
          </w:p>
        </w:tc>
        <w:tc>
          <w:tcPr>
            <w:tcW w:w="984" w:type="dxa"/>
            <w:vAlign w:val="center"/>
          </w:tcPr>
          <w:p w:rsidR="0082526F" w:rsidRPr="00F57BA8"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F57BA8">
              <w:rPr>
                <w:rFonts w:cs="Arial"/>
                <w:color w:val="000000"/>
              </w:rPr>
              <w:t>.024</w:t>
            </w:r>
          </w:p>
        </w:tc>
        <w:tc>
          <w:tcPr>
            <w:tcW w:w="1117" w:type="dxa"/>
            <w:vAlign w:val="center"/>
          </w:tcPr>
          <w:p w:rsidR="0082526F" w:rsidRPr="00F57BA8"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F57BA8">
              <w:rPr>
                <w:rFonts w:cs="Arial"/>
                <w:color w:val="000000"/>
              </w:rPr>
              <w:t>1.781</w:t>
            </w:r>
          </w:p>
        </w:tc>
      </w:tr>
      <w:tr w:rsidR="0082526F" w:rsidRPr="00F57BA8" w:rsidTr="000D4FD4">
        <w:tc>
          <w:tcPr>
            <w:cnfStyle w:val="001000000000"/>
            <w:tcW w:w="1150" w:type="dxa"/>
            <w:vMerge/>
          </w:tcPr>
          <w:p w:rsidR="0082526F" w:rsidRPr="00F57BA8" w:rsidRDefault="0082526F" w:rsidP="000D4FD4">
            <w:pPr>
              <w:widowControl w:val="0"/>
              <w:autoSpaceDE w:val="0"/>
              <w:autoSpaceDN w:val="0"/>
              <w:adjustRightInd w:val="0"/>
              <w:spacing w:line="400" w:lineRule="atLeast"/>
              <w:rPr>
                <w:rFonts w:cs="Times New Roman"/>
              </w:rPr>
            </w:pPr>
          </w:p>
        </w:tc>
        <w:tc>
          <w:tcPr>
            <w:tcW w:w="2223" w:type="dxa"/>
          </w:tcPr>
          <w:p w:rsidR="0082526F" w:rsidRPr="00F57BA8" w:rsidRDefault="0082526F" w:rsidP="000D4FD4">
            <w:pPr>
              <w:widowControl w:val="0"/>
              <w:autoSpaceDE w:val="0"/>
              <w:autoSpaceDN w:val="0"/>
              <w:adjustRightInd w:val="0"/>
              <w:spacing w:line="400" w:lineRule="atLeast"/>
              <w:cnfStyle w:val="000000000000"/>
              <w:rPr>
                <w:rFonts w:cs="Times New Roman"/>
              </w:rPr>
            </w:pPr>
            <w:r w:rsidRPr="00F57BA8">
              <w:rPr>
                <w:rFonts w:cs="Times New Roman"/>
              </w:rPr>
              <w:t>price</w:t>
            </w:r>
          </w:p>
        </w:tc>
        <w:tc>
          <w:tcPr>
            <w:tcW w:w="1197" w:type="dxa"/>
            <w:vAlign w:val="center"/>
          </w:tcPr>
          <w:p w:rsidR="0082526F" w:rsidRPr="00F57BA8"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F57BA8">
              <w:rPr>
                <w:rFonts w:cs="Arial"/>
                <w:color w:val="000000"/>
              </w:rPr>
              <w:t>1.140</w:t>
            </w:r>
          </w:p>
        </w:tc>
        <w:tc>
          <w:tcPr>
            <w:tcW w:w="984" w:type="dxa"/>
            <w:vAlign w:val="center"/>
          </w:tcPr>
          <w:p w:rsidR="0082526F" w:rsidRPr="00F57BA8"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F57BA8">
              <w:rPr>
                <w:rFonts w:cs="Arial"/>
                <w:color w:val="000000"/>
              </w:rPr>
              <w:t>.510</w:t>
            </w:r>
          </w:p>
        </w:tc>
        <w:tc>
          <w:tcPr>
            <w:tcW w:w="1251" w:type="dxa"/>
            <w:vAlign w:val="center"/>
          </w:tcPr>
          <w:p w:rsidR="0082526F" w:rsidRPr="00F57BA8"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F57BA8">
              <w:rPr>
                <w:rFonts w:cs="Arial"/>
                <w:color w:val="000000"/>
              </w:rPr>
              <w:t>4.994</w:t>
            </w:r>
          </w:p>
        </w:tc>
        <w:tc>
          <w:tcPr>
            <w:tcW w:w="657" w:type="dxa"/>
            <w:vAlign w:val="center"/>
          </w:tcPr>
          <w:p w:rsidR="0082526F" w:rsidRPr="00F57BA8"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F57BA8">
              <w:rPr>
                <w:rFonts w:cs="Arial"/>
                <w:color w:val="000000"/>
              </w:rPr>
              <w:t>1</w:t>
            </w:r>
          </w:p>
        </w:tc>
        <w:tc>
          <w:tcPr>
            <w:tcW w:w="984" w:type="dxa"/>
            <w:vAlign w:val="center"/>
          </w:tcPr>
          <w:p w:rsidR="0082526F" w:rsidRPr="00F57BA8"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F57BA8">
              <w:rPr>
                <w:rFonts w:cs="Arial"/>
                <w:color w:val="000000"/>
              </w:rPr>
              <w:t>.025</w:t>
            </w:r>
          </w:p>
        </w:tc>
        <w:tc>
          <w:tcPr>
            <w:tcW w:w="1117" w:type="dxa"/>
            <w:vAlign w:val="center"/>
          </w:tcPr>
          <w:p w:rsidR="0082526F" w:rsidRPr="00F57BA8"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F57BA8">
              <w:rPr>
                <w:rFonts w:cs="Arial"/>
                <w:color w:val="000000"/>
              </w:rPr>
              <w:t>3.126</w:t>
            </w:r>
          </w:p>
        </w:tc>
      </w:tr>
      <w:tr w:rsidR="0082526F" w:rsidRPr="00F57BA8" w:rsidTr="000D4FD4">
        <w:tc>
          <w:tcPr>
            <w:cnfStyle w:val="001000000000"/>
            <w:tcW w:w="1150" w:type="dxa"/>
            <w:vMerge/>
          </w:tcPr>
          <w:p w:rsidR="0082526F" w:rsidRPr="00F57BA8" w:rsidRDefault="0082526F" w:rsidP="000D4FD4">
            <w:pPr>
              <w:widowControl w:val="0"/>
              <w:autoSpaceDE w:val="0"/>
              <w:autoSpaceDN w:val="0"/>
              <w:adjustRightInd w:val="0"/>
              <w:spacing w:line="400" w:lineRule="atLeast"/>
              <w:rPr>
                <w:rFonts w:cs="Times New Roman"/>
              </w:rPr>
            </w:pPr>
          </w:p>
        </w:tc>
        <w:tc>
          <w:tcPr>
            <w:tcW w:w="2223" w:type="dxa"/>
          </w:tcPr>
          <w:p w:rsidR="0082526F" w:rsidRPr="00F57BA8" w:rsidRDefault="0082526F" w:rsidP="000D4FD4">
            <w:pPr>
              <w:widowControl w:val="0"/>
              <w:autoSpaceDE w:val="0"/>
              <w:autoSpaceDN w:val="0"/>
              <w:adjustRightInd w:val="0"/>
              <w:spacing w:line="400" w:lineRule="atLeast"/>
              <w:cnfStyle w:val="000000000000"/>
              <w:rPr>
                <w:rFonts w:cs="Times New Roman"/>
              </w:rPr>
            </w:pPr>
            <w:r w:rsidRPr="00F57BA8">
              <w:rPr>
                <w:rFonts w:cs="Times New Roman"/>
              </w:rPr>
              <w:t>waiting time</w:t>
            </w:r>
          </w:p>
        </w:tc>
        <w:tc>
          <w:tcPr>
            <w:tcW w:w="1197" w:type="dxa"/>
            <w:vAlign w:val="center"/>
          </w:tcPr>
          <w:p w:rsidR="0082526F" w:rsidRPr="00F57BA8"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F57BA8">
              <w:rPr>
                <w:rFonts w:cs="Arial"/>
                <w:color w:val="000000"/>
              </w:rPr>
              <w:t>-.426</w:t>
            </w:r>
          </w:p>
        </w:tc>
        <w:tc>
          <w:tcPr>
            <w:tcW w:w="984" w:type="dxa"/>
            <w:vAlign w:val="center"/>
          </w:tcPr>
          <w:p w:rsidR="0082526F" w:rsidRPr="00F57BA8"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F57BA8">
              <w:rPr>
                <w:rFonts w:cs="Arial"/>
                <w:color w:val="000000"/>
              </w:rPr>
              <w:t>.063</w:t>
            </w:r>
          </w:p>
        </w:tc>
        <w:tc>
          <w:tcPr>
            <w:tcW w:w="1251" w:type="dxa"/>
            <w:vAlign w:val="center"/>
          </w:tcPr>
          <w:p w:rsidR="0082526F" w:rsidRPr="00F57BA8"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F57BA8">
              <w:rPr>
                <w:rFonts w:cs="Arial"/>
                <w:color w:val="000000"/>
              </w:rPr>
              <w:t>45.985</w:t>
            </w:r>
          </w:p>
        </w:tc>
        <w:tc>
          <w:tcPr>
            <w:tcW w:w="657" w:type="dxa"/>
            <w:vAlign w:val="center"/>
          </w:tcPr>
          <w:p w:rsidR="0082526F" w:rsidRPr="00F57BA8"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F57BA8">
              <w:rPr>
                <w:rFonts w:cs="Arial"/>
                <w:color w:val="000000"/>
              </w:rPr>
              <w:t>1</w:t>
            </w:r>
          </w:p>
        </w:tc>
        <w:tc>
          <w:tcPr>
            <w:tcW w:w="984" w:type="dxa"/>
            <w:vAlign w:val="center"/>
          </w:tcPr>
          <w:p w:rsidR="0082526F" w:rsidRPr="00F57BA8"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F57BA8">
              <w:rPr>
                <w:rFonts w:cs="Arial"/>
                <w:color w:val="000000"/>
              </w:rPr>
              <w:t>.000</w:t>
            </w:r>
          </w:p>
        </w:tc>
        <w:tc>
          <w:tcPr>
            <w:tcW w:w="1117" w:type="dxa"/>
            <w:vAlign w:val="center"/>
          </w:tcPr>
          <w:p w:rsidR="0082526F" w:rsidRPr="00F57BA8"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F57BA8">
              <w:rPr>
                <w:rFonts w:cs="Arial"/>
                <w:color w:val="000000"/>
              </w:rPr>
              <w:t>.653</w:t>
            </w:r>
          </w:p>
        </w:tc>
      </w:tr>
      <w:tr w:rsidR="0082526F" w:rsidRPr="00F57BA8" w:rsidTr="000D4FD4">
        <w:tc>
          <w:tcPr>
            <w:cnfStyle w:val="001000000000"/>
            <w:tcW w:w="1150" w:type="dxa"/>
            <w:vMerge/>
          </w:tcPr>
          <w:p w:rsidR="0082526F" w:rsidRPr="00F57BA8" w:rsidRDefault="0082526F" w:rsidP="000D4FD4">
            <w:pPr>
              <w:widowControl w:val="0"/>
              <w:autoSpaceDE w:val="0"/>
              <w:autoSpaceDN w:val="0"/>
              <w:adjustRightInd w:val="0"/>
              <w:spacing w:line="400" w:lineRule="atLeast"/>
              <w:rPr>
                <w:rFonts w:cs="Times New Roman"/>
              </w:rPr>
            </w:pPr>
          </w:p>
        </w:tc>
        <w:tc>
          <w:tcPr>
            <w:tcW w:w="2223" w:type="dxa"/>
          </w:tcPr>
          <w:p w:rsidR="0082526F" w:rsidRPr="00F57BA8" w:rsidRDefault="0082526F" w:rsidP="000D4FD4">
            <w:pPr>
              <w:widowControl w:val="0"/>
              <w:autoSpaceDE w:val="0"/>
              <w:autoSpaceDN w:val="0"/>
              <w:adjustRightInd w:val="0"/>
              <w:spacing w:line="400" w:lineRule="atLeast"/>
              <w:cnfStyle w:val="000000000000"/>
              <w:rPr>
                <w:rFonts w:cs="Times New Roman"/>
              </w:rPr>
            </w:pPr>
            <w:r w:rsidRPr="00F57BA8">
              <w:rPr>
                <w:rFonts w:cs="Times New Roman"/>
              </w:rPr>
              <w:t>constant</w:t>
            </w:r>
          </w:p>
        </w:tc>
        <w:tc>
          <w:tcPr>
            <w:tcW w:w="1197" w:type="dxa"/>
            <w:vAlign w:val="center"/>
          </w:tcPr>
          <w:p w:rsidR="0082526F" w:rsidRPr="00F57BA8"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F57BA8">
              <w:rPr>
                <w:rFonts w:cs="Arial"/>
                <w:color w:val="000000"/>
              </w:rPr>
              <w:t>-.817</w:t>
            </w:r>
          </w:p>
        </w:tc>
        <w:tc>
          <w:tcPr>
            <w:tcW w:w="984" w:type="dxa"/>
            <w:vAlign w:val="center"/>
          </w:tcPr>
          <w:p w:rsidR="0082526F" w:rsidRPr="00F57BA8"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F57BA8">
              <w:rPr>
                <w:rFonts w:cs="Arial"/>
                <w:color w:val="000000"/>
              </w:rPr>
              <w:t>.204</w:t>
            </w:r>
          </w:p>
        </w:tc>
        <w:tc>
          <w:tcPr>
            <w:tcW w:w="1251" w:type="dxa"/>
            <w:vAlign w:val="center"/>
          </w:tcPr>
          <w:p w:rsidR="0082526F" w:rsidRPr="00F57BA8"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F57BA8">
              <w:rPr>
                <w:rFonts w:cs="Arial"/>
                <w:color w:val="000000"/>
              </w:rPr>
              <w:t>16.046</w:t>
            </w:r>
          </w:p>
        </w:tc>
        <w:tc>
          <w:tcPr>
            <w:tcW w:w="657" w:type="dxa"/>
            <w:vAlign w:val="center"/>
          </w:tcPr>
          <w:p w:rsidR="0082526F" w:rsidRPr="00F57BA8"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F57BA8">
              <w:rPr>
                <w:rFonts w:cs="Arial"/>
                <w:color w:val="000000"/>
              </w:rPr>
              <w:t>1</w:t>
            </w:r>
          </w:p>
        </w:tc>
        <w:tc>
          <w:tcPr>
            <w:tcW w:w="984" w:type="dxa"/>
            <w:vAlign w:val="center"/>
          </w:tcPr>
          <w:p w:rsidR="0082526F" w:rsidRPr="00F57BA8"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F57BA8">
              <w:rPr>
                <w:rFonts w:cs="Arial"/>
                <w:color w:val="000000"/>
              </w:rPr>
              <w:t>.000</w:t>
            </w:r>
          </w:p>
        </w:tc>
        <w:tc>
          <w:tcPr>
            <w:tcW w:w="1117" w:type="dxa"/>
            <w:vAlign w:val="center"/>
          </w:tcPr>
          <w:p w:rsidR="0082526F" w:rsidRPr="00F57BA8"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F57BA8">
              <w:rPr>
                <w:rFonts w:cs="Arial"/>
                <w:color w:val="000000"/>
              </w:rPr>
              <w:t>.442</w:t>
            </w:r>
          </w:p>
        </w:tc>
      </w:tr>
    </w:tbl>
    <w:p w:rsidR="0082526F" w:rsidRPr="00F57BA8" w:rsidRDefault="0082526F" w:rsidP="0082526F">
      <w:pPr>
        <w:widowControl w:val="0"/>
        <w:autoSpaceDE w:val="0"/>
        <w:autoSpaceDN w:val="0"/>
        <w:adjustRightInd w:val="0"/>
        <w:spacing w:line="400" w:lineRule="atLeast"/>
        <w:rPr>
          <w:rFonts w:cs="Times New Roman"/>
        </w:rPr>
      </w:pPr>
      <w:r w:rsidRPr="00F57BA8">
        <w:rPr>
          <w:rFonts w:cs="Arial"/>
          <w:color w:val="000000"/>
        </w:rPr>
        <w:t xml:space="preserve">a. Variable(s) entered on step 1: </w:t>
      </w:r>
      <w:proofErr w:type="spellStart"/>
      <w:r w:rsidRPr="00F57BA8">
        <w:rPr>
          <w:rFonts w:cs="Arial"/>
          <w:color w:val="000000"/>
        </w:rPr>
        <w:t>b_x</w:t>
      </w:r>
      <w:proofErr w:type="spellEnd"/>
      <w:r w:rsidRPr="00F57BA8">
        <w:rPr>
          <w:rFonts w:cs="Arial"/>
          <w:color w:val="000000"/>
        </w:rPr>
        <w:t xml:space="preserve">, </w:t>
      </w:r>
      <w:proofErr w:type="spellStart"/>
      <w:r w:rsidRPr="00F57BA8">
        <w:rPr>
          <w:rFonts w:cs="Arial"/>
          <w:color w:val="000000"/>
        </w:rPr>
        <w:t>pc_x</w:t>
      </w:r>
      <w:proofErr w:type="spellEnd"/>
      <w:r w:rsidRPr="00F57BA8">
        <w:rPr>
          <w:rFonts w:cs="Arial"/>
          <w:color w:val="000000"/>
        </w:rPr>
        <w:t xml:space="preserve">, </w:t>
      </w:r>
      <w:proofErr w:type="spellStart"/>
      <w:r w:rsidRPr="00F57BA8">
        <w:rPr>
          <w:rFonts w:cs="Arial"/>
          <w:color w:val="000000"/>
        </w:rPr>
        <w:t>sp_x</w:t>
      </w:r>
      <w:proofErr w:type="spellEnd"/>
      <w:r w:rsidRPr="00F57BA8">
        <w:rPr>
          <w:rFonts w:cs="Arial"/>
          <w:color w:val="000000"/>
        </w:rPr>
        <w:t xml:space="preserve">, </w:t>
      </w:r>
      <w:proofErr w:type="spellStart"/>
      <w:r w:rsidRPr="00F57BA8">
        <w:rPr>
          <w:rFonts w:cs="Arial"/>
          <w:color w:val="000000"/>
        </w:rPr>
        <w:t>bio_x</w:t>
      </w:r>
      <w:proofErr w:type="spellEnd"/>
      <w:r w:rsidRPr="00F57BA8">
        <w:rPr>
          <w:rFonts w:cs="Arial"/>
          <w:color w:val="000000"/>
        </w:rPr>
        <w:t xml:space="preserve">, </w:t>
      </w:r>
      <w:proofErr w:type="spellStart"/>
      <w:r w:rsidRPr="00F57BA8">
        <w:rPr>
          <w:rFonts w:cs="Arial"/>
          <w:color w:val="000000"/>
        </w:rPr>
        <w:t>price_x</w:t>
      </w:r>
      <w:proofErr w:type="spellEnd"/>
      <w:r w:rsidRPr="00F57BA8">
        <w:rPr>
          <w:rFonts w:cs="Arial"/>
          <w:color w:val="000000"/>
        </w:rPr>
        <w:t xml:space="preserve">, </w:t>
      </w:r>
      <w:proofErr w:type="spellStart"/>
      <w:r w:rsidRPr="00F57BA8">
        <w:rPr>
          <w:rFonts w:cs="Arial"/>
          <w:color w:val="000000"/>
        </w:rPr>
        <w:t>wait_x</w:t>
      </w:r>
      <w:proofErr w:type="spellEnd"/>
      <w:r w:rsidRPr="00F57BA8">
        <w:rPr>
          <w:rFonts w:cs="Arial"/>
          <w:color w:val="000000"/>
        </w:rPr>
        <w:t>.</w:t>
      </w:r>
    </w:p>
    <w:p w:rsidR="0082526F" w:rsidRPr="00F57BA8" w:rsidRDefault="0082526F" w:rsidP="0082526F">
      <w:pPr>
        <w:widowControl w:val="0"/>
        <w:autoSpaceDE w:val="0"/>
        <w:autoSpaceDN w:val="0"/>
        <w:adjustRightInd w:val="0"/>
        <w:spacing w:line="400" w:lineRule="atLeast"/>
        <w:rPr>
          <w:rFonts w:cs="Times New Roman"/>
        </w:rPr>
      </w:pPr>
    </w:p>
    <w:p w:rsidR="0082526F" w:rsidRPr="00F57BA8" w:rsidRDefault="0082526F" w:rsidP="0082526F">
      <w:pPr>
        <w:widowControl w:val="0"/>
        <w:autoSpaceDE w:val="0"/>
        <w:autoSpaceDN w:val="0"/>
        <w:adjustRightInd w:val="0"/>
        <w:spacing w:line="400" w:lineRule="atLeast"/>
        <w:rPr>
          <w:rFonts w:cs="Times New Roman"/>
        </w:rPr>
      </w:pPr>
    </w:p>
    <w:p w:rsidR="0082526F" w:rsidRDefault="0082526F" w:rsidP="0082526F"/>
    <w:p w:rsidR="0082526F" w:rsidRDefault="0082526F" w:rsidP="0082526F"/>
    <w:p w:rsidR="0082526F" w:rsidRDefault="0082526F" w:rsidP="0082526F"/>
    <w:p w:rsidR="0082526F" w:rsidRDefault="0082526F" w:rsidP="0082526F"/>
    <w:p w:rsidR="0082526F" w:rsidRDefault="0082526F" w:rsidP="0082526F"/>
    <w:p w:rsidR="0082526F" w:rsidRDefault="0082526F" w:rsidP="0082526F"/>
    <w:p w:rsidR="0082526F" w:rsidRDefault="0082526F" w:rsidP="0082526F"/>
    <w:p w:rsidR="0082526F" w:rsidRDefault="0082526F" w:rsidP="0082526F"/>
    <w:p w:rsidR="0082526F" w:rsidRDefault="0082526F" w:rsidP="0082526F"/>
    <w:p w:rsidR="0082526F" w:rsidRDefault="0082526F" w:rsidP="0082526F"/>
    <w:p w:rsidR="0082526F" w:rsidRDefault="0082526F" w:rsidP="0082526F"/>
    <w:p w:rsidR="0082526F" w:rsidRDefault="0082526F" w:rsidP="0082526F"/>
    <w:p w:rsidR="0082526F" w:rsidRDefault="0082526F" w:rsidP="0082526F"/>
    <w:p w:rsidR="0082526F" w:rsidRPr="00F57BA8" w:rsidRDefault="0082526F" w:rsidP="000D4FD4">
      <w:pPr>
        <w:pStyle w:val="Heading2"/>
      </w:pPr>
      <w:bookmarkStart w:id="44" w:name="_Toc216942295"/>
      <w:r w:rsidRPr="00F57BA8">
        <w:t xml:space="preserve">Appendix </w:t>
      </w:r>
      <w:r>
        <w:t>4</w:t>
      </w:r>
      <w:bookmarkEnd w:id="44"/>
    </w:p>
    <w:p w:rsidR="0082526F" w:rsidRPr="00F57BA8" w:rsidRDefault="0082526F" w:rsidP="0082526F">
      <w:r>
        <w:t>Binary regression output over sample of questionnaire A</w:t>
      </w:r>
    </w:p>
    <w:p w:rsidR="0082526F" w:rsidRPr="00F57BA8" w:rsidRDefault="0082526F" w:rsidP="0082526F"/>
    <w:p w:rsidR="0082526F" w:rsidRPr="00F57BA8" w:rsidRDefault="0082526F" w:rsidP="0082526F">
      <w:r w:rsidRPr="00F57BA8">
        <w:t>Omnibus tests of model coefficients</w:t>
      </w:r>
    </w:p>
    <w:tbl>
      <w:tblPr>
        <w:tblStyle w:val="LightShading"/>
        <w:tblW w:w="0" w:type="auto"/>
        <w:tblLook w:val="06A0"/>
      </w:tblPr>
      <w:tblGrid>
        <w:gridCol w:w="959"/>
        <w:gridCol w:w="1013"/>
        <w:gridCol w:w="1489"/>
        <w:gridCol w:w="606"/>
        <w:gridCol w:w="822"/>
      </w:tblGrid>
      <w:tr w:rsidR="0082526F" w:rsidRPr="00F57BA8" w:rsidTr="000D4FD4">
        <w:trPr>
          <w:cnfStyle w:val="100000000000"/>
        </w:trPr>
        <w:tc>
          <w:tcPr>
            <w:cnfStyle w:val="001000000000"/>
            <w:tcW w:w="1972" w:type="dxa"/>
            <w:gridSpan w:val="2"/>
          </w:tcPr>
          <w:p w:rsidR="0082526F" w:rsidRPr="00F57BA8" w:rsidRDefault="0082526F" w:rsidP="000D4FD4"/>
        </w:tc>
        <w:tc>
          <w:tcPr>
            <w:tcW w:w="1489" w:type="dxa"/>
          </w:tcPr>
          <w:p w:rsidR="0082526F" w:rsidRPr="00F57BA8" w:rsidRDefault="0082526F" w:rsidP="000D4FD4">
            <w:pPr>
              <w:cnfStyle w:val="100000000000"/>
            </w:pPr>
            <w:r w:rsidRPr="00F57BA8">
              <w:t>Chi-square</w:t>
            </w:r>
          </w:p>
        </w:tc>
        <w:tc>
          <w:tcPr>
            <w:tcW w:w="606" w:type="dxa"/>
          </w:tcPr>
          <w:p w:rsidR="0082526F" w:rsidRPr="00F57BA8" w:rsidRDefault="0082526F" w:rsidP="000D4FD4">
            <w:pPr>
              <w:cnfStyle w:val="100000000000"/>
            </w:pPr>
            <w:proofErr w:type="spellStart"/>
            <w:r w:rsidRPr="00F57BA8">
              <w:t>df</w:t>
            </w:r>
            <w:proofErr w:type="spellEnd"/>
          </w:p>
        </w:tc>
        <w:tc>
          <w:tcPr>
            <w:tcW w:w="822" w:type="dxa"/>
          </w:tcPr>
          <w:p w:rsidR="0082526F" w:rsidRPr="00F57BA8" w:rsidRDefault="0082526F" w:rsidP="000D4FD4">
            <w:pPr>
              <w:cnfStyle w:val="100000000000"/>
            </w:pPr>
            <w:r w:rsidRPr="00F57BA8">
              <w:t>Sig.</w:t>
            </w:r>
          </w:p>
        </w:tc>
      </w:tr>
      <w:tr w:rsidR="0082526F" w:rsidRPr="00F57BA8" w:rsidTr="000D4FD4">
        <w:tc>
          <w:tcPr>
            <w:cnfStyle w:val="001000000000"/>
            <w:tcW w:w="959" w:type="dxa"/>
            <w:vMerge w:val="restart"/>
          </w:tcPr>
          <w:p w:rsidR="0082526F" w:rsidRPr="00F57BA8" w:rsidRDefault="0082526F" w:rsidP="000D4FD4"/>
          <w:p w:rsidR="0082526F" w:rsidRPr="00F57BA8" w:rsidRDefault="0082526F" w:rsidP="000D4FD4">
            <w:r w:rsidRPr="00F57BA8">
              <w:t>Step 1</w:t>
            </w:r>
          </w:p>
        </w:tc>
        <w:tc>
          <w:tcPr>
            <w:tcW w:w="1013" w:type="dxa"/>
          </w:tcPr>
          <w:p w:rsidR="0082526F" w:rsidRPr="00F57BA8" w:rsidRDefault="0082526F" w:rsidP="000D4FD4">
            <w:pPr>
              <w:cnfStyle w:val="000000000000"/>
            </w:pPr>
            <w:r w:rsidRPr="00F57BA8">
              <w:t>Step</w:t>
            </w:r>
          </w:p>
        </w:tc>
        <w:tc>
          <w:tcPr>
            <w:tcW w:w="1489" w:type="dxa"/>
          </w:tcPr>
          <w:p w:rsidR="0082526F" w:rsidRPr="00F57BA8" w:rsidRDefault="0082526F" w:rsidP="000D4FD4">
            <w:pPr>
              <w:cnfStyle w:val="000000000000"/>
            </w:pPr>
            <w:r>
              <w:t>182.350</w:t>
            </w:r>
          </w:p>
        </w:tc>
        <w:tc>
          <w:tcPr>
            <w:tcW w:w="606" w:type="dxa"/>
          </w:tcPr>
          <w:p w:rsidR="0082526F" w:rsidRPr="00F57BA8" w:rsidRDefault="0082526F" w:rsidP="000D4FD4">
            <w:pPr>
              <w:cnfStyle w:val="000000000000"/>
            </w:pPr>
            <w:r w:rsidRPr="00F57BA8">
              <w:t>6</w:t>
            </w:r>
          </w:p>
        </w:tc>
        <w:tc>
          <w:tcPr>
            <w:tcW w:w="822" w:type="dxa"/>
          </w:tcPr>
          <w:p w:rsidR="0082526F" w:rsidRPr="00F57BA8" w:rsidRDefault="0082526F" w:rsidP="000D4FD4">
            <w:pPr>
              <w:cnfStyle w:val="000000000000"/>
            </w:pPr>
            <w:r w:rsidRPr="00F57BA8">
              <w:t>.000</w:t>
            </w:r>
          </w:p>
        </w:tc>
      </w:tr>
      <w:tr w:rsidR="0082526F" w:rsidRPr="00F57BA8" w:rsidTr="000D4FD4">
        <w:tc>
          <w:tcPr>
            <w:cnfStyle w:val="001000000000"/>
            <w:tcW w:w="959" w:type="dxa"/>
            <w:vMerge/>
          </w:tcPr>
          <w:p w:rsidR="0082526F" w:rsidRPr="00F57BA8" w:rsidRDefault="0082526F" w:rsidP="000D4FD4"/>
        </w:tc>
        <w:tc>
          <w:tcPr>
            <w:tcW w:w="1013" w:type="dxa"/>
          </w:tcPr>
          <w:p w:rsidR="0082526F" w:rsidRPr="00F57BA8" w:rsidRDefault="0082526F" w:rsidP="000D4FD4">
            <w:pPr>
              <w:cnfStyle w:val="000000000000"/>
            </w:pPr>
            <w:r w:rsidRPr="00F57BA8">
              <w:t>Block</w:t>
            </w:r>
          </w:p>
        </w:tc>
        <w:tc>
          <w:tcPr>
            <w:tcW w:w="1489" w:type="dxa"/>
          </w:tcPr>
          <w:p w:rsidR="0082526F" w:rsidRPr="00F57BA8" w:rsidRDefault="0082526F" w:rsidP="000D4FD4">
            <w:pPr>
              <w:cnfStyle w:val="000000000000"/>
            </w:pPr>
            <w:r>
              <w:t>182.350</w:t>
            </w:r>
          </w:p>
        </w:tc>
        <w:tc>
          <w:tcPr>
            <w:tcW w:w="606" w:type="dxa"/>
          </w:tcPr>
          <w:p w:rsidR="0082526F" w:rsidRPr="00F57BA8" w:rsidRDefault="0082526F" w:rsidP="000D4FD4">
            <w:pPr>
              <w:cnfStyle w:val="000000000000"/>
            </w:pPr>
            <w:r w:rsidRPr="00F57BA8">
              <w:t>6</w:t>
            </w:r>
          </w:p>
        </w:tc>
        <w:tc>
          <w:tcPr>
            <w:tcW w:w="822" w:type="dxa"/>
          </w:tcPr>
          <w:p w:rsidR="0082526F" w:rsidRPr="00F57BA8" w:rsidRDefault="0082526F" w:rsidP="000D4FD4">
            <w:pPr>
              <w:cnfStyle w:val="000000000000"/>
            </w:pPr>
            <w:r w:rsidRPr="00F57BA8">
              <w:t>.000</w:t>
            </w:r>
          </w:p>
        </w:tc>
      </w:tr>
      <w:tr w:rsidR="0082526F" w:rsidRPr="00F57BA8" w:rsidTr="000D4FD4">
        <w:tc>
          <w:tcPr>
            <w:cnfStyle w:val="001000000000"/>
            <w:tcW w:w="959" w:type="dxa"/>
            <w:vMerge/>
          </w:tcPr>
          <w:p w:rsidR="0082526F" w:rsidRPr="00F57BA8" w:rsidRDefault="0082526F" w:rsidP="000D4FD4"/>
        </w:tc>
        <w:tc>
          <w:tcPr>
            <w:tcW w:w="1013" w:type="dxa"/>
          </w:tcPr>
          <w:p w:rsidR="0082526F" w:rsidRPr="00F57BA8" w:rsidRDefault="0082526F" w:rsidP="000D4FD4">
            <w:pPr>
              <w:cnfStyle w:val="000000000000"/>
            </w:pPr>
            <w:r w:rsidRPr="00F57BA8">
              <w:t>Model</w:t>
            </w:r>
          </w:p>
        </w:tc>
        <w:tc>
          <w:tcPr>
            <w:tcW w:w="1489" w:type="dxa"/>
          </w:tcPr>
          <w:p w:rsidR="0082526F" w:rsidRPr="00F57BA8" w:rsidRDefault="0082526F" w:rsidP="000D4FD4">
            <w:pPr>
              <w:cnfStyle w:val="000000000000"/>
            </w:pPr>
            <w:r>
              <w:t>182.350</w:t>
            </w:r>
          </w:p>
        </w:tc>
        <w:tc>
          <w:tcPr>
            <w:tcW w:w="606" w:type="dxa"/>
          </w:tcPr>
          <w:p w:rsidR="0082526F" w:rsidRPr="00F57BA8" w:rsidRDefault="0082526F" w:rsidP="000D4FD4">
            <w:pPr>
              <w:cnfStyle w:val="000000000000"/>
            </w:pPr>
            <w:r w:rsidRPr="00F57BA8">
              <w:t>6</w:t>
            </w:r>
          </w:p>
        </w:tc>
        <w:tc>
          <w:tcPr>
            <w:tcW w:w="822" w:type="dxa"/>
          </w:tcPr>
          <w:p w:rsidR="0082526F" w:rsidRPr="00F57BA8" w:rsidRDefault="0082526F" w:rsidP="000D4FD4">
            <w:pPr>
              <w:cnfStyle w:val="000000000000"/>
            </w:pPr>
            <w:r w:rsidRPr="00F57BA8">
              <w:t>.000</w:t>
            </w:r>
          </w:p>
        </w:tc>
      </w:tr>
    </w:tbl>
    <w:p w:rsidR="0082526F" w:rsidRPr="00F57BA8" w:rsidRDefault="0082526F" w:rsidP="0082526F"/>
    <w:p w:rsidR="0082526F" w:rsidRDefault="0082526F" w:rsidP="0082526F">
      <w:pPr>
        <w:widowControl w:val="0"/>
        <w:autoSpaceDE w:val="0"/>
        <w:autoSpaceDN w:val="0"/>
        <w:adjustRightInd w:val="0"/>
        <w:rPr>
          <w:rFonts w:cs="Times New Roman"/>
        </w:rPr>
      </w:pPr>
    </w:p>
    <w:p w:rsidR="0082526F" w:rsidRPr="00F57BA8" w:rsidRDefault="0082526F" w:rsidP="0082526F">
      <w:pPr>
        <w:widowControl w:val="0"/>
        <w:autoSpaceDE w:val="0"/>
        <w:autoSpaceDN w:val="0"/>
        <w:adjustRightInd w:val="0"/>
        <w:rPr>
          <w:rFonts w:cs="Times New Roman"/>
        </w:rPr>
      </w:pPr>
      <w:r>
        <w:rPr>
          <w:rFonts w:cs="Times New Roman"/>
        </w:rPr>
        <w:t>Model summary</w:t>
      </w:r>
    </w:p>
    <w:tbl>
      <w:tblPr>
        <w:tblStyle w:val="LightShading"/>
        <w:tblW w:w="8403" w:type="dxa"/>
        <w:tblLook w:val="06A0"/>
      </w:tblPr>
      <w:tblGrid>
        <w:gridCol w:w="856"/>
        <w:gridCol w:w="2225"/>
        <w:gridCol w:w="2641"/>
        <w:gridCol w:w="2681"/>
      </w:tblGrid>
      <w:tr w:rsidR="0082526F" w:rsidRPr="00F57BA8" w:rsidTr="000D4FD4">
        <w:trPr>
          <w:cnfStyle w:val="100000000000"/>
        </w:trPr>
        <w:tc>
          <w:tcPr>
            <w:cnfStyle w:val="001000000000"/>
            <w:tcW w:w="856" w:type="dxa"/>
          </w:tcPr>
          <w:p w:rsidR="0082526F" w:rsidRPr="00F57BA8" w:rsidRDefault="0082526F" w:rsidP="000D4FD4">
            <w:pPr>
              <w:widowControl w:val="0"/>
              <w:autoSpaceDE w:val="0"/>
              <w:autoSpaceDN w:val="0"/>
              <w:adjustRightInd w:val="0"/>
              <w:spacing w:line="400" w:lineRule="atLeast"/>
              <w:rPr>
                <w:rFonts w:cs="Times New Roman"/>
              </w:rPr>
            </w:pPr>
            <w:r w:rsidRPr="00F57BA8">
              <w:rPr>
                <w:rFonts w:cs="Times New Roman"/>
              </w:rPr>
              <w:t>Step</w:t>
            </w:r>
          </w:p>
        </w:tc>
        <w:tc>
          <w:tcPr>
            <w:tcW w:w="2225" w:type="dxa"/>
          </w:tcPr>
          <w:p w:rsidR="0082526F" w:rsidRPr="00F57BA8" w:rsidRDefault="0082526F" w:rsidP="000D4FD4">
            <w:pPr>
              <w:widowControl w:val="0"/>
              <w:autoSpaceDE w:val="0"/>
              <w:autoSpaceDN w:val="0"/>
              <w:adjustRightInd w:val="0"/>
              <w:spacing w:line="400" w:lineRule="atLeast"/>
              <w:cnfStyle w:val="100000000000"/>
              <w:rPr>
                <w:rFonts w:cs="Times New Roman"/>
              </w:rPr>
            </w:pPr>
            <w:r w:rsidRPr="00F57BA8">
              <w:rPr>
                <w:rFonts w:cs="Times New Roman"/>
              </w:rPr>
              <w:t>-2 Log likelihood</w:t>
            </w:r>
          </w:p>
        </w:tc>
        <w:tc>
          <w:tcPr>
            <w:tcW w:w="2641" w:type="dxa"/>
          </w:tcPr>
          <w:p w:rsidR="0082526F" w:rsidRPr="00F57BA8" w:rsidRDefault="0082526F" w:rsidP="000D4FD4">
            <w:pPr>
              <w:widowControl w:val="0"/>
              <w:autoSpaceDE w:val="0"/>
              <w:autoSpaceDN w:val="0"/>
              <w:adjustRightInd w:val="0"/>
              <w:spacing w:line="400" w:lineRule="atLeast"/>
              <w:cnfStyle w:val="100000000000"/>
              <w:rPr>
                <w:rFonts w:cs="Times New Roman"/>
              </w:rPr>
            </w:pPr>
            <w:r w:rsidRPr="00F57BA8">
              <w:rPr>
                <w:rFonts w:cs="Times New Roman"/>
              </w:rPr>
              <w:t>Cox &amp; Snell R Square</w:t>
            </w:r>
          </w:p>
        </w:tc>
        <w:tc>
          <w:tcPr>
            <w:tcW w:w="2681" w:type="dxa"/>
          </w:tcPr>
          <w:p w:rsidR="0082526F" w:rsidRPr="00F57BA8" w:rsidRDefault="0082526F" w:rsidP="000D4FD4">
            <w:pPr>
              <w:widowControl w:val="0"/>
              <w:autoSpaceDE w:val="0"/>
              <w:autoSpaceDN w:val="0"/>
              <w:adjustRightInd w:val="0"/>
              <w:spacing w:line="400" w:lineRule="atLeast"/>
              <w:cnfStyle w:val="100000000000"/>
              <w:rPr>
                <w:rFonts w:cs="Times New Roman"/>
              </w:rPr>
            </w:pPr>
            <w:proofErr w:type="spellStart"/>
            <w:r w:rsidRPr="00F57BA8">
              <w:rPr>
                <w:rFonts w:cs="Times New Roman"/>
              </w:rPr>
              <w:t>Nagelkerke</w:t>
            </w:r>
            <w:proofErr w:type="spellEnd"/>
            <w:r w:rsidRPr="00F57BA8">
              <w:rPr>
                <w:rFonts w:cs="Times New Roman"/>
              </w:rPr>
              <w:t xml:space="preserve"> R Square</w:t>
            </w:r>
          </w:p>
        </w:tc>
      </w:tr>
      <w:tr w:rsidR="0082526F" w:rsidRPr="00F57BA8" w:rsidTr="000D4FD4">
        <w:tc>
          <w:tcPr>
            <w:cnfStyle w:val="001000000000"/>
            <w:tcW w:w="856" w:type="dxa"/>
          </w:tcPr>
          <w:p w:rsidR="0082526F" w:rsidRPr="00F57BA8" w:rsidRDefault="0082526F" w:rsidP="000D4FD4">
            <w:pPr>
              <w:widowControl w:val="0"/>
              <w:autoSpaceDE w:val="0"/>
              <w:autoSpaceDN w:val="0"/>
              <w:adjustRightInd w:val="0"/>
              <w:spacing w:line="400" w:lineRule="atLeast"/>
              <w:rPr>
                <w:rFonts w:cs="Times New Roman"/>
              </w:rPr>
            </w:pPr>
            <w:r w:rsidRPr="00F57BA8">
              <w:rPr>
                <w:rFonts w:cs="Times New Roman"/>
              </w:rPr>
              <w:t>1</w:t>
            </w:r>
          </w:p>
        </w:tc>
        <w:tc>
          <w:tcPr>
            <w:tcW w:w="2225" w:type="dxa"/>
          </w:tcPr>
          <w:p w:rsidR="0082526F" w:rsidRPr="00F57BA8" w:rsidRDefault="0082526F" w:rsidP="000D4FD4">
            <w:pPr>
              <w:widowControl w:val="0"/>
              <w:autoSpaceDE w:val="0"/>
              <w:autoSpaceDN w:val="0"/>
              <w:adjustRightInd w:val="0"/>
              <w:spacing w:line="400" w:lineRule="atLeast"/>
              <w:cnfStyle w:val="000000000000"/>
              <w:rPr>
                <w:rFonts w:cs="Times New Roman"/>
                <w:vertAlign w:val="superscript"/>
              </w:rPr>
            </w:pPr>
            <w:r w:rsidRPr="00904716">
              <w:rPr>
                <w:rFonts w:cs="Times New Roman"/>
              </w:rPr>
              <w:t>433.118</w:t>
            </w:r>
            <w:r w:rsidRPr="00F57BA8">
              <w:rPr>
                <w:rFonts w:cs="Times New Roman"/>
                <w:vertAlign w:val="superscript"/>
              </w:rPr>
              <w:t>a</w:t>
            </w:r>
          </w:p>
        </w:tc>
        <w:tc>
          <w:tcPr>
            <w:tcW w:w="2641" w:type="dxa"/>
          </w:tcPr>
          <w:p w:rsidR="0082526F" w:rsidRPr="00F57BA8" w:rsidRDefault="0082526F" w:rsidP="000D4FD4">
            <w:pPr>
              <w:widowControl w:val="0"/>
              <w:autoSpaceDE w:val="0"/>
              <w:autoSpaceDN w:val="0"/>
              <w:adjustRightInd w:val="0"/>
              <w:spacing w:line="400" w:lineRule="atLeast"/>
              <w:cnfStyle w:val="000000000000"/>
              <w:rPr>
                <w:rFonts w:cs="Times New Roman"/>
              </w:rPr>
            </w:pPr>
            <w:r w:rsidRPr="00F57BA8">
              <w:rPr>
                <w:rFonts w:cs="Times New Roman"/>
              </w:rPr>
              <w:t>.</w:t>
            </w:r>
            <w:r>
              <w:rPr>
                <w:rFonts w:cs="Times New Roman"/>
              </w:rPr>
              <w:t>334</w:t>
            </w:r>
          </w:p>
        </w:tc>
        <w:tc>
          <w:tcPr>
            <w:tcW w:w="2681" w:type="dxa"/>
          </w:tcPr>
          <w:p w:rsidR="0082526F" w:rsidRPr="00F57BA8" w:rsidRDefault="0082526F" w:rsidP="000D4FD4">
            <w:pPr>
              <w:widowControl w:val="0"/>
              <w:autoSpaceDE w:val="0"/>
              <w:autoSpaceDN w:val="0"/>
              <w:adjustRightInd w:val="0"/>
              <w:spacing w:line="400" w:lineRule="atLeast"/>
              <w:cnfStyle w:val="000000000000"/>
              <w:rPr>
                <w:rFonts w:cs="Times New Roman"/>
              </w:rPr>
            </w:pPr>
            <w:r>
              <w:rPr>
                <w:rFonts w:cs="Times New Roman"/>
              </w:rPr>
              <w:t>.448</w:t>
            </w:r>
          </w:p>
        </w:tc>
      </w:tr>
    </w:tbl>
    <w:p w:rsidR="0082526F" w:rsidRPr="00F57BA8" w:rsidRDefault="0082526F" w:rsidP="0082526F">
      <w:pPr>
        <w:widowControl w:val="0"/>
        <w:autoSpaceDE w:val="0"/>
        <w:autoSpaceDN w:val="0"/>
        <w:adjustRightInd w:val="0"/>
        <w:spacing w:line="400" w:lineRule="atLeast"/>
        <w:rPr>
          <w:rFonts w:cs="Times New Roman"/>
        </w:rPr>
      </w:pPr>
      <w:r w:rsidRPr="00F57BA8">
        <w:rPr>
          <w:rFonts w:cs="Arial"/>
          <w:color w:val="000000"/>
        </w:rPr>
        <w:t>a. Estimation terminated at iteration number 6 because parameter estimates changed by less than .001.</w:t>
      </w:r>
    </w:p>
    <w:p w:rsidR="0082526F" w:rsidRPr="00F57BA8" w:rsidRDefault="0082526F" w:rsidP="0082526F">
      <w:pPr>
        <w:widowControl w:val="0"/>
        <w:autoSpaceDE w:val="0"/>
        <w:autoSpaceDN w:val="0"/>
        <w:adjustRightInd w:val="0"/>
        <w:spacing w:line="400" w:lineRule="atLeast"/>
        <w:rPr>
          <w:rFonts w:cs="Times New Roman"/>
        </w:rPr>
      </w:pPr>
    </w:p>
    <w:p w:rsidR="0082526F" w:rsidRPr="00F57BA8" w:rsidRDefault="0082526F" w:rsidP="0082526F">
      <w:pPr>
        <w:widowControl w:val="0"/>
        <w:autoSpaceDE w:val="0"/>
        <w:autoSpaceDN w:val="0"/>
        <w:adjustRightInd w:val="0"/>
        <w:spacing w:line="400" w:lineRule="atLeast"/>
        <w:rPr>
          <w:rFonts w:cs="Times New Roman"/>
        </w:rPr>
      </w:pPr>
      <w:r w:rsidRPr="00F57BA8">
        <w:rPr>
          <w:rFonts w:cs="Times New Roman"/>
        </w:rPr>
        <w:t>Variables in the equation</w:t>
      </w:r>
    </w:p>
    <w:tbl>
      <w:tblPr>
        <w:tblStyle w:val="LightShading"/>
        <w:tblW w:w="9563" w:type="dxa"/>
        <w:tblLook w:val="06A0"/>
      </w:tblPr>
      <w:tblGrid>
        <w:gridCol w:w="1150"/>
        <w:gridCol w:w="2223"/>
        <w:gridCol w:w="1197"/>
        <w:gridCol w:w="984"/>
        <w:gridCol w:w="1251"/>
        <w:gridCol w:w="657"/>
        <w:gridCol w:w="984"/>
        <w:gridCol w:w="1117"/>
      </w:tblGrid>
      <w:tr w:rsidR="0082526F" w:rsidRPr="00F57BA8" w:rsidTr="000D4FD4">
        <w:trPr>
          <w:cnfStyle w:val="100000000000"/>
        </w:trPr>
        <w:tc>
          <w:tcPr>
            <w:cnfStyle w:val="001000000000"/>
            <w:tcW w:w="3373" w:type="dxa"/>
            <w:gridSpan w:val="2"/>
          </w:tcPr>
          <w:p w:rsidR="0082526F" w:rsidRPr="00F57BA8" w:rsidRDefault="0082526F" w:rsidP="000D4FD4">
            <w:pPr>
              <w:widowControl w:val="0"/>
              <w:autoSpaceDE w:val="0"/>
              <w:autoSpaceDN w:val="0"/>
              <w:adjustRightInd w:val="0"/>
              <w:spacing w:line="400" w:lineRule="atLeast"/>
              <w:rPr>
                <w:rFonts w:cs="Times New Roman"/>
              </w:rPr>
            </w:pPr>
          </w:p>
        </w:tc>
        <w:tc>
          <w:tcPr>
            <w:tcW w:w="1197" w:type="dxa"/>
          </w:tcPr>
          <w:p w:rsidR="0082526F" w:rsidRPr="00F57BA8" w:rsidRDefault="0082526F" w:rsidP="000D4FD4">
            <w:pPr>
              <w:widowControl w:val="0"/>
              <w:autoSpaceDE w:val="0"/>
              <w:autoSpaceDN w:val="0"/>
              <w:adjustRightInd w:val="0"/>
              <w:spacing w:line="400" w:lineRule="atLeast"/>
              <w:jc w:val="center"/>
              <w:cnfStyle w:val="100000000000"/>
              <w:rPr>
                <w:rFonts w:cs="Times New Roman"/>
              </w:rPr>
            </w:pPr>
            <w:r w:rsidRPr="00F57BA8">
              <w:rPr>
                <w:rFonts w:cs="Times New Roman"/>
              </w:rPr>
              <w:t>B</w:t>
            </w:r>
          </w:p>
        </w:tc>
        <w:tc>
          <w:tcPr>
            <w:tcW w:w="984" w:type="dxa"/>
          </w:tcPr>
          <w:p w:rsidR="0082526F" w:rsidRPr="00F57BA8" w:rsidRDefault="0082526F" w:rsidP="000D4FD4">
            <w:pPr>
              <w:widowControl w:val="0"/>
              <w:autoSpaceDE w:val="0"/>
              <w:autoSpaceDN w:val="0"/>
              <w:adjustRightInd w:val="0"/>
              <w:spacing w:line="400" w:lineRule="atLeast"/>
              <w:jc w:val="center"/>
              <w:cnfStyle w:val="100000000000"/>
              <w:rPr>
                <w:rFonts w:cs="Times New Roman"/>
              </w:rPr>
            </w:pPr>
            <w:r w:rsidRPr="00F57BA8">
              <w:rPr>
                <w:rFonts w:cs="Times New Roman"/>
              </w:rPr>
              <w:t>S.E.</w:t>
            </w:r>
          </w:p>
        </w:tc>
        <w:tc>
          <w:tcPr>
            <w:tcW w:w="1251" w:type="dxa"/>
          </w:tcPr>
          <w:p w:rsidR="0082526F" w:rsidRPr="00F57BA8" w:rsidRDefault="0082526F" w:rsidP="000D4FD4">
            <w:pPr>
              <w:widowControl w:val="0"/>
              <w:autoSpaceDE w:val="0"/>
              <w:autoSpaceDN w:val="0"/>
              <w:adjustRightInd w:val="0"/>
              <w:spacing w:line="400" w:lineRule="atLeast"/>
              <w:jc w:val="center"/>
              <w:cnfStyle w:val="100000000000"/>
              <w:rPr>
                <w:rFonts w:cs="Times New Roman"/>
              </w:rPr>
            </w:pPr>
            <w:r w:rsidRPr="00F57BA8">
              <w:rPr>
                <w:rFonts w:cs="Times New Roman"/>
              </w:rPr>
              <w:t>Wald</w:t>
            </w:r>
          </w:p>
        </w:tc>
        <w:tc>
          <w:tcPr>
            <w:tcW w:w="657" w:type="dxa"/>
          </w:tcPr>
          <w:p w:rsidR="0082526F" w:rsidRPr="00F57BA8" w:rsidRDefault="0082526F" w:rsidP="000D4FD4">
            <w:pPr>
              <w:widowControl w:val="0"/>
              <w:autoSpaceDE w:val="0"/>
              <w:autoSpaceDN w:val="0"/>
              <w:adjustRightInd w:val="0"/>
              <w:spacing w:line="400" w:lineRule="atLeast"/>
              <w:jc w:val="center"/>
              <w:cnfStyle w:val="100000000000"/>
              <w:rPr>
                <w:rFonts w:cs="Times New Roman"/>
              </w:rPr>
            </w:pPr>
            <w:proofErr w:type="spellStart"/>
            <w:r w:rsidRPr="00F57BA8">
              <w:rPr>
                <w:rFonts w:cs="Times New Roman"/>
              </w:rPr>
              <w:t>df</w:t>
            </w:r>
            <w:proofErr w:type="spellEnd"/>
          </w:p>
        </w:tc>
        <w:tc>
          <w:tcPr>
            <w:tcW w:w="984" w:type="dxa"/>
          </w:tcPr>
          <w:p w:rsidR="0082526F" w:rsidRPr="00F57BA8" w:rsidRDefault="0082526F" w:rsidP="000D4FD4">
            <w:pPr>
              <w:widowControl w:val="0"/>
              <w:autoSpaceDE w:val="0"/>
              <w:autoSpaceDN w:val="0"/>
              <w:adjustRightInd w:val="0"/>
              <w:spacing w:line="400" w:lineRule="atLeast"/>
              <w:jc w:val="center"/>
              <w:cnfStyle w:val="100000000000"/>
              <w:rPr>
                <w:rFonts w:cs="Times New Roman"/>
              </w:rPr>
            </w:pPr>
            <w:r w:rsidRPr="00F57BA8">
              <w:rPr>
                <w:rFonts w:cs="Times New Roman"/>
              </w:rPr>
              <w:t>Sig.</w:t>
            </w:r>
          </w:p>
        </w:tc>
        <w:tc>
          <w:tcPr>
            <w:tcW w:w="1117" w:type="dxa"/>
          </w:tcPr>
          <w:p w:rsidR="0082526F" w:rsidRPr="00F57BA8" w:rsidRDefault="0082526F" w:rsidP="000D4FD4">
            <w:pPr>
              <w:widowControl w:val="0"/>
              <w:autoSpaceDE w:val="0"/>
              <w:autoSpaceDN w:val="0"/>
              <w:adjustRightInd w:val="0"/>
              <w:spacing w:line="400" w:lineRule="atLeast"/>
              <w:jc w:val="center"/>
              <w:cnfStyle w:val="100000000000"/>
              <w:rPr>
                <w:rFonts w:cs="Times New Roman"/>
              </w:rPr>
            </w:pPr>
            <w:r w:rsidRPr="00F57BA8">
              <w:rPr>
                <w:rFonts w:cs="Times New Roman"/>
              </w:rPr>
              <w:t>Exp(B)</w:t>
            </w:r>
          </w:p>
        </w:tc>
      </w:tr>
      <w:tr w:rsidR="0082526F" w:rsidRPr="00F57BA8" w:rsidTr="000D4FD4">
        <w:tc>
          <w:tcPr>
            <w:cnfStyle w:val="001000000000"/>
            <w:tcW w:w="1150" w:type="dxa"/>
            <w:vMerge w:val="restart"/>
          </w:tcPr>
          <w:p w:rsidR="0082526F" w:rsidRPr="00F57BA8" w:rsidRDefault="0082526F" w:rsidP="000D4FD4">
            <w:pPr>
              <w:widowControl w:val="0"/>
              <w:autoSpaceDE w:val="0"/>
              <w:autoSpaceDN w:val="0"/>
              <w:adjustRightInd w:val="0"/>
              <w:spacing w:line="400" w:lineRule="atLeast"/>
              <w:rPr>
                <w:rFonts w:cs="Times New Roman"/>
              </w:rPr>
            </w:pPr>
          </w:p>
          <w:p w:rsidR="0082526F" w:rsidRPr="00F57BA8" w:rsidRDefault="0082526F" w:rsidP="000D4FD4">
            <w:pPr>
              <w:widowControl w:val="0"/>
              <w:autoSpaceDE w:val="0"/>
              <w:autoSpaceDN w:val="0"/>
              <w:adjustRightInd w:val="0"/>
              <w:spacing w:line="400" w:lineRule="atLeast"/>
              <w:rPr>
                <w:rFonts w:cs="Times New Roman"/>
              </w:rPr>
            </w:pPr>
          </w:p>
          <w:p w:rsidR="0082526F" w:rsidRPr="00F57BA8" w:rsidRDefault="0082526F" w:rsidP="000D4FD4">
            <w:pPr>
              <w:widowControl w:val="0"/>
              <w:autoSpaceDE w:val="0"/>
              <w:autoSpaceDN w:val="0"/>
              <w:adjustRightInd w:val="0"/>
              <w:spacing w:line="400" w:lineRule="atLeast"/>
              <w:rPr>
                <w:rFonts w:cs="Times New Roman"/>
              </w:rPr>
            </w:pPr>
          </w:p>
          <w:p w:rsidR="0082526F" w:rsidRPr="00F57BA8" w:rsidRDefault="0082526F" w:rsidP="000D4FD4">
            <w:pPr>
              <w:widowControl w:val="0"/>
              <w:autoSpaceDE w:val="0"/>
              <w:autoSpaceDN w:val="0"/>
              <w:adjustRightInd w:val="0"/>
              <w:spacing w:line="400" w:lineRule="atLeast"/>
              <w:rPr>
                <w:rFonts w:cs="Times New Roman"/>
                <w:vertAlign w:val="superscript"/>
              </w:rPr>
            </w:pPr>
            <w:r w:rsidRPr="00F57BA8">
              <w:rPr>
                <w:rFonts w:cs="Times New Roman"/>
              </w:rPr>
              <w:t>Step 1</w:t>
            </w:r>
            <w:r w:rsidRPr="00F57BA8">
              <w:rPr>
                <w:rFonts w:cs="Times New Roman"/>
                <w:vertAlign w:val="superscript"/>
              </w:rPr>
              <w:t>a</w:t>
            </w:r>
          </w:p>
        </w:tc>
        <w:tc>
          <w:tcPr>
            <w:tcW w:w="2223" w:type="dxa"/>
          </w:tcPr>
          <w:p w:rsidR="0082526F" w:rsidRPr="00F57BA8" w:rsidRDefault="0082526F" w:rsidP="000D4FD4">
            <w:pPr>
              <w:widowControl w:val="0"/>
              <w:autoSpaceDE w:val="0"/>
              <w:autoSpaceDN w:val="0"/>
              <w:adjustRightInd w:val="0"/>
              <w:spacing w:line="400" w:lineRule="atLeast"/>
              <w:cnfStyle w:val="000000000000"/>
              <w:rPr>
                <w:rFonts w:cs="Times New Roman"/>
              </w:rPr>
            </w:pPr>
            <w:r w:rsidRPr="00F57BA8">
              <w:rPr>
                <w:rFonts w:cs="Times New Roman"/>
              </w:rPr>
              <w:t>branded</w:t>
            </w:r>
          </w:p>
        </w:tc>
        <w:tc>
          <w:tcPr>
            <w:tcW w:w="1197" w:type="dxa"/>
          </w:tcPr>
          <w:p w:rsidR="0082526F" w:rsidRPr="00904716"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904716">
              <w:rPr>
                <w:rFonts w:cs="Arial"/>
                <w:color w:val="000000"/>
              </w:rPr>
              <w:t>.867</w:t>
            </w:r>
          </w:p>
        </w:tc>
        <w:tc>
          <w:tcPr>
            <w:tcW w:w="984" w:type="dxa"/>
          </w:tcPr>
          <w:p w:rsidR="0082526F" w:rsidRPr="00904716"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904716">
              <w:rPr>
                <w:rFonts w:cs="Arial"/>
                <w:color w:val="000000"/>
              </w:rPr>
              <w:t>.298</w:t>
            </w:r>
          </w:p>
        </w:tc>
        <w:tc>
          <w:tcPr>
            <w:tcW w:w="1251" w:type="dxa"/>
          </w:tcPr>
          <w:p w:rsidR="0082526F" w:rsidRPr="00904716"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904716">
              <w:rPr>
                <w:rFonts w:cs="Arial"/>
                <w:color w:val="000000"/>
              </w:rPr>
              <w:t>8.452</w:t>
            </w:r>
          </w:p>
        </w:tc>
        <w:tc>
          <w:tcPr>
            <w:tcW w:w="657" w:type="dxa"/>
          </w:tcPr>
          <w:p w:rsidR="0082526F" w:rsidRPr="00904716"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904716">
              <w:rPr>
                <w:rFonts w:cs="Arial"/>
                <w:color w:val="000000"/>
              </w:rPr>
              <w:t>1</w:t>
            </w:r>
          </w:p>
        </w:tc>
        <w:tc>
          <w:tcPr>
            <w:tcW w:w="984" w:type="dxa"/>
          </w:tcPr>
          <w:p w:rsidR="0082526F" w:rsidRPr="00904716"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904716">
              <w:rPr>
                <w:rFonts w:cs="Arial"/>
                <w:color w:val="000000"/>
              </w:rPr>
              <w:t>.004</w:t>
            </w:r>
          </w:p>
        </w:tc>
        <w:tc>
          <w:tcPr>
            <w:tcW w:w="1117" w:type="dxa"/>
          </w:tcPr>
          <w:p w:rsidR="0082526F" w:rsidRPr="00904716"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904716">
              <w:rPr>
                <w:rFonts w:cs="Arial"/>
                <w:color w:val="000000"/>
              </w:rPr>
              <w:t>2.380</w:t>
            </w:r>
          </w:p>
        </w:tc>
      </w:tr>
      <w:tr w:rsidR="0082526F" w:rsidRPr="00F57BA8" w:rsidTr="000D4FD4">
        <w:tc>
          <w:tcPr>
            <w:cnfStyle w:val="001000000000"/>
            <w:tcW w:w="1150" w:type="dxa"/>
            <w:vMerge/>
          </w:tcPr>
          <w:p w:rsidR="0082526F" w:rsidRPr="00F57BA8" w:rsidRDefault="0082526F" w:rsidP="000D4FD4">
            <w:pPr>
              <w:widowControl w:val="0"/>
              <w:autoSpaceDE w:val="0"/>
              <w:autoSpaceDN w:val="0"/>
              <w:adjustRightInd w:val="0"/>
              <w:spacing w:line="400" w:lineRule="atLeast"/>
              <w:rPr>
                <w:rFonts w:cs="Times New Roman"/>
              </w:rPr>
            </w:pPr>
          </w:p>
        </w:tc>
        <w:tc>
          <w:tcPr>
            <w:tcW w:w="2223" w:type="dxa"/>
          </w:tcPr>
          <w:p w:rsidR="0082526F" w:rsidRPr="00F57BA8" w:rsidRDefault="0082526F" w:rsidP="000D4FD4">
            <w:pPr>
              <w:widowControl w:val="0"/>
              <w:autoSpaceDE w:val="0"/>
              <w:autoSpaceDN w:val="0"/>
              <w:adjustRightInd w:val="0"/>
              <w:spacing w:line="400" w:lineRule="atLeast"/>
              <w:cnfStyle w:val="000000000000"/>
              <w:rPr>
                <w:rFonts w:cs="Times New Roman"/>
              </w:rPr>
            </w:pPr>
            <w:r w:rsidRPr="00F57BA8">
              <w:rPr>
                <w:rFonts w:cs="Times New Roman"/>
              </w:rPr>
              <w:t>paper cone</w:t>
            </w:r>
          </w:p>
        </w:tc>
        <w:tc>
          <w:tcPr>
            <w:tcW w:w="1197" w:type="dxa"/>
          </w:tcPr>
          <w:p w:rsidR="0082526F" w:rsidRPr="00904716"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904716">
              <w:rPr>
                <w:rFonts w:cs="Arial"/>
                <w:color w:val="000000"/>
              </w:rPr>
              <w:t>1.302</w:t>
            </w:r>
          </w:p>
        </w:tc>
        <w:tc>
          <w:tcPr>
            <w:tcW w:w="984" w:type="dxa"/>
          </w:tcPr>
          <w:p w:rsidR="0082526F" w:rsidRPr="00904716"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904716">
              <w:rPr>
                <w:rFonts w:cs="Arial"/>
                <w:color w:val="000000"/>
              </w:rPr>
              <w:t>.389</w:t>
            </w:r>
          </w:p>
        </w:tc>
        <w:tc>
          <w:tcPr>
            <w:tcW w:w="1251" w:type="dxa"/>
          </w:tcPr>
          <w:p w:rsidR="0082526F" w:rsidRPr="00904716"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904716">
              <w:rPr>
                <w:rFonts w:cs="Arial"/>
                <w:color w:val="000000"/>
              </w:rPr>
              <w:t>11.221</w:t>
            </w:r>
          </w:p>
        </w:tc>
        <w:tc>
          <w:tcPr>
            <w:tcW w:w="657" w:type="dxa"/>
          </w:tcPr>
          <w:p w:rsidR="0082526F" w:rsidRPr="00904716"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904716">
              <w:rPr>
                <w:rFonts w:cs="Arial"/>
                <w:color w:val="000000"/>
              </w:rPr>
              <w:t>1</w:t>
            </w:r>
          </w:p>
        </w:tc>
        <w:tc>
          <w:tcPr>
            <w:tcW w:w="984" w:type="dxa"/>
          </w:tcPr>
          <w:p w:rsidR="0082526F" w:rsidRPr="00904716"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904716">
              <w:rPr>
                <w:rFonts w:cs="Arial"/>
                <w:color w:val="000000"/>
              </w:rPr>
              <w:t>.001</w:t>
            </w:r>
          </w:p>
        </w:tc>
        <w:tc>
          <w:tcPr>
            <w:tcW w:w="1117" w:type="dxa"/>
          </w:tcPr>
          <w:p w:rsidR="0082526F" w:rsidRPr="00904716"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904716">
              <w:rPr>
                <w:rFonts w:cs="Arial"/>
                <w:color w:val="000000"/>
              </w:rPr>
              <w:t>3.678</w:t>
            </w:r>
          </w:p>
        </w:tc>
      </w:tr>
      <w:tr w:rsidR="0082526F" w:rsidRPr="00F57BA8" w:rsidTr="000D4FD4">
        <w:tc>
          <w:tcPr>
            <w:cnfStyle w:val="001000000000"/>
            <w:tcW w:w="1150" w:type="dxa"/>
            <w:vMerge/>
          </w:tcPr>
          <w:p w:rsidR="0082526F" w:rsidRPr="00F57BA8" w:rsidRDefault="0082526F" w:rsidP="000D4FD4">
            <w:pPr>
              <w:widowControl w:val="0"/>
              <w:autoSpaceDE w:val="0"/>
              <w:autoSpaceDN w:val="0"/>
              <w:adjustRightInd w:val="0"/>
              <w:spacing w:line="400" w:lineRule="atLeast"/>
              <w:rPr>
                <w:rFonts w:cs="Times New Roman"/>
              </w:rPr>
            </w:pPr>
          </w:p>
        </w:tc>
        <w:tc>
          <w:tcPr>
            <w:tcW w:w="2223" w:type="dxa"/>
          </w:tcPr>
          <w:p w:rsidR="0082526F" w:rsidRPr="00F57BA8" w:rsidRDefault="0082526F" w:rsidP="000D4FD4">
            <w:pPr>
              <w:widowControl w:val="0"/>
              <w:autoSpaceDE w:val="0"/>
              <w:autoSpaceDN w:val="0"/>
              <w:adjustRightInd w:val="0"/>
              <w:spacing w:line="400" w:lineRule="atLeast"/>
              <w:cnfStyle w:val="000000000000"/>
              <w:rPr>
                <w:rFonts w:cs="Times New Roman"/>
              </w:rPr>
            </w:pPr>
            <w:r w:rsidRPr="00F57BA8">
              <w:rPr>
                <w:rFonts w:cs="Times New Roman"/>
              </w:rPr>
              <w:t>specified potatoes</w:t>
            </w:r>
          </w:p>
        </w:tc>
        <w:tc>
          <w:tcPr>
            <w:tcW w:w="1197" w:type="dxa"/>
          </w:tcPr>
          <w:p w:rsidR="0082526F" w:rsidRPr="00904716"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904716">
              <w:rPr>
                <w:rFonts w:cs="Arial"/>
                <w:color w:val="000000"/>
              </w:rPr>
              <w:t>-.706</w:t>
            </w:r>
          </w:p>
        </w:tc>
        <w:tc>
          <w:tcPr>
            <w:tcW w:w="984" w:type="dxa"/>
          </w:tcPr>
          <w:p w:rsidR="0082526F" w:rsidRPr="00904716"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904716">
              <w:rPr>
                <w:rFonts w:cs="Arial"/>
                <w:color w:val="000000"/>
              </w:rPr>
              <w:t>.429</w:t>
            </w:r>
          </w:p>
        </w:tc>
        <w:tc>
          <w:tcPr>
            <w:tcW w:w="1251" w:type="dxa"/>
          </w:tcPr>
          <w:p w:rsidR="0082526F" w:rsidRPr="00904716"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904716">
              <w:rPr>
                <w:rFonts w:cs="Arial"/>
                <w:color w:val="000000"/>
              </w:rPr>
              <w:t>2.709</w:t>
            </w:r>
          </w:p>
        </w:tc>
        <w:tc>
          <w:tcPr>
            <w:tcW w:w="657" w:type="dxa"/>
          </w:tcPr>
          <w:p w:rsidR="0082526F" w:rsidRPr="00904716"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904716">
              <w:rPr>
                <w:rFonts w:cs="Arial"/>
                <w:color w:val="000000"/>
              </w:rPr>
              <w:t>1</w:t>
            </w:r>
          </w:p>
        </w:tc>
        <w:tc>
          <w:tcPr>
            <w:tcW w:w="984" w:type="dxa"/>
          </w:tcPr>
          <w:p w:rsidR="0082526F" w:rsidRPr="00904716"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904716">
              <w:rPr>
                <w:rFonts w:cs="Arial"/>
                <w:color w:val="000000"/>
              </w:rPr>
              <w:t>.100</w:t>
            </w:r>
          </w:p>
        </w:tc>
        <w:tc>
          <w:tcPr>
            <w:tcW w:w="1117" w:type="dxa"/>
          </w:tcPr>
          <w:p w:rsidR="0082526F" w:rsidRPr="00904716"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904716">
              <w:rPr>
                <w:rFonts w:cs="Arial"/>
                <w:color w:val="000000"/>
              </w:rPr>
              <w:t>.493</w:t>
            </w:r>
          </w:p>
        </w:tc>
      </w:tr>
      <w:tr w:rsidR="0082526F" w:rsidRPr="00F57BA8" w:rsidTr="000D4FD4">
        <w:tc>
          <w:tcPr>
            <w:cnfStyle w:val="001000000000"/>
            <w:tcW w:w="1150" w:type="dxa"/>
            <w:vMerge/>
          </w:tcPr>
          <w:p w:rsidR="0082526F" w:rsidRPr="00F57BA8" w:rsidRDefault="0082526F" w:rsidP="000D4FD4">
            <w:pPr>
              <w:widowControl w:val="0"/>
              <w:autoSpaceDE w:val="0"/>
              <w:autoSpaceDN w:val="0"/>
              <w:adjustRightInd w:val="0"/>
              <w:spacing w:line="400" w:lineRule="atLeast"/>
              <w:rPr>
                <w:rFonts w:cs="Times New Roman"/>
              </w:rPr>
            </w:pPr>
          </w:p>
        </w:tc>
        <w:tc>
          <w:tcPr>
            <w:tcW w:w="2223" w:type="dxa"/>
          </w:tcPr>
          <w:p w:rsidR="0082526F" w:rsidRPr="00F57BA8" w:rsidRDefault="0082526F" w:rsidP="000D4FD4">
            <w:pPr>
              <w:widowControl w:val="0"/>
              <w:autoSpaceDE w:val="0"/>
              <w:autoSpaceDN w:val="0"/>
              <w:adjustRightInd w:val="0"/>
              <w:spacing w:line="400" w:lineRule="atLeast"/>
              <w:cnfStyle w:val="000000000000"/>
              <w:rPr>
                <w:rFonts w:cs="Times New Roman"/>
              </w:rPr>
            </w:pPr>
            <w:r w:rsidRPr="00F57BA8">
              <w:rPr>
                <w:rFonts w:cs="Times New Roman"/>
              </w:rPr>
              <w:t>biological potatoes</w:t>
            </w:r>
          </w:p>
        </w:tc>
        <w:tc>
          <w:tcPr>
            <w:tcW w:w="1197" w:type="dxa"/>
          </w:tcPr>
          <w:p w:rsidR="0082526F" w:rsidRPr="00904716"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904716">
              <w:rPr>
                <w:rFonts w:cs="Arial"/>
                <w:color w:val="000000"/>
              </w:rPr>
              <w:t>.564</w:t>
            </w:r>
          </w:p>
        </w:tc>
        <w:tc>
          <w:tcPr>
            <w:tcW w:w="984" w:type="dxa"/>
          </w:tcPr>
          <w:p w:rsidR="0082526F" w:rsidRPr="00904716"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904716">
              <w:rPr>
                <w:rFonts w:cs="Arial"/>
                <w:color w:val="000000"/>
              </w:rPr>
              <w:t>.349</w:t>
            </w:r>
          </w:p>
        </w:tc>
        <w:tc>
          <w:tcPr>
            <w:tcW w:w="1251" w:type="dxa"/>
          </w:tcPr>
          <w:p w:rsidR="0082526F" w:rsidRPr="00904716"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904716">
              <w:rPr>
                <w:rFonts w:cs="Arial"/>
                <w:color w:val="000000"/>
              </w:rPr>
              <w:t>2.617</w:t>
            </w:r>
          </w:p>
        </w:tc>
        <w:tc>
          <w:tcPr>
            <w:tcW w:w="657" w:type="dxa"/>
          </w:tcPr>
          <w:p w:rsidR="0082526F" w:rsidRPr="00904716"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904716">
              <w:rPr>
                <w:rFonts w:cs="Arial"/>
                <w:color w:val="000000"/>
              </w:rPr>
              <w:t>1</w:t>
            </w:r>
          </w:p>
        </w:tc>
        <w:tc>
          <w:tcPr>
            <w:tcW w:w="984" w:type="dxa"/>
          </w:tcPr>
          <w:p w:rsidR="0082526F" w:rsidRPr="00904716"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904716">
              <w:rPr>
                <w:rFonts w:cs="Arial"/>
                <w:color w:val="000000"/>
              </w:rPr>
              <w:t>.106</w:t>
            </w:r>
          </w:p>
        </w:tc>
        <w:tc>
          <w:tcPr>
            <w:tcW w:w="1117" w:type="dxa"/>
          </w:tcPr>
          <w:p w:rsidR="0082526F" w:rsidRPr="00904716"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904716">
              <w:rPr>
                <w:rFonts w:cs="Arial"/>
                <w:color w:val="000000"/>
              </w:rPr>
              <w:t>1.758</w:t>
            </w:r>
          </w:p>
        </w:tc>
      </w:tr>
      <w:tr w:rsidR="0082526F" w:rsidRPr="00F57BA8" w:rsidTr="000D4FD4">
        <w:tc>
          <w:tcPr>
            <w:cnfStyle w:val="001000000000"/>
            <w:tcW w:w="1150" w:type="dxa"/>
            <w:vMerge/>
          </w:tcPr>
          <w:p w:rsidR="0082526F" w:rsidRPr="00F57BA8" w:rsidRDefault="0082526F" w:rsidP="000D4FD4">
            <w:pPr>
              <w:widowControl w:val="0"/>
              <w:autoSpaceDE w:val="0"/>
              <w:autoSpaceDN w:val="0"/>
              <w:adjustRightInd w:val="0"/>
              <w:spacing w:line="400" w:lineRule="atLeast"/>
              <w:rPr>
                <w:rFonts w:cs="Times New Roman"/>
              </w:rPr>
            </w:pPr>
          </w:p>
        </w:tc>
        <w:tc>
          <w:tcPr>
            <w:tcW w:w="2223" w:type="dxa"/>
          </w:tcPr>
          <w:p w:rsidR="0082526F" w:rsidRPr="00F57BA8" w:rsidRDefault="0082526F" w:rsidP="000D4FD4">
            <w:pPr>
              <w:widowControl w:val="0"/>
              <w:autoSpaceDE w:val="0"/>
              <w:autoSpaceDN w:val="0"/>
              <w:adjustRightInd w:val="0"/>
              <w:spacing w:line="400" w:lineRule="atLeast"/>
              <w:cnfStyle w:val="000000000000"/>
              <w:rPr>
                <w:rFonts w:cs="Times New Roman"/>
              </w:rPr>
            </w:pPr>
            <w:r w:rsidRPr="00F57BA8">
              <w:rPr>
                <w:rFonts w:cs="Times New Roman"/>
              </w:rPr>
              <w:t>price</w:t>
            </w:r>
          </w:p>
        </w:tc>
        <w:tc>
          <w:tcPr>
            <w:tcW w:w="1197" w:type="dxa"/>
          </w:tcPr>
          <w:p w:rsidR="0082526F" w:rsidRPr="00904716"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904716">
              <w:rPr>
                <w:rFonts w:cs="Arial"/>
                <w:color w:val="000000"/>
              </w:rPr>
              <w:t>.533</w:t>
            </w:r>
          </w:p>
        </w:tc>
        <w:tc>
          <w:tcPr>
            <w:tcW w:w="984" w:type="dxa"/>
          </w:tcPr>
          <w:p w:rsidR="0082526F" w:rsidRPr="00904716"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904716">
              <w:rPr>
                <w:rFonts w:cs="Arial"/>
                <w:color w:val="000000"/>
              </w:rPr>
              <w:t>.710</w:t>
            </w:r>
          </w:p>
        </w:tc>
        <w:tc>
          <w:tcPr>
            <w:tcW w:w="1251" w:type="dxa"/>
          </w:tcPr>
          <w:p w:rsidR="0082526F" w:rsidRPr="00904716"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904716">
              <w:rPr>
                <w:rFonts w:cs="Arial"/>
                <w:color w:val="000000"/>
              </w:rPr>
              <w:t>.563</w:t>
            </w:r>
          </w:p>
        </w:tc>
        <w:tc>
          <w:tcPr>
            <w:tcW w:w="657" w:type="dxa"/>
          </w:tcPr>
          <w:p w:rsidR="0082526F" w:rsidRPr="00904716"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904716">
              <w:rPr>
                <w:rFonts w:cs="Arial"/>
                <w:color w:val="000000"/>
              </w:rPr>
              <w:t>1</w:t>
            </w:r>
          </w:p>
        </w:tc>
        <w:tc>
          <w:tcPr>
            <w:tcW w:w="984" w:type="dxa"/>
          </w:tcPr>
          <w:p w:rsidR="0082526F" w:rsidRPr="00904716"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904716">
              <w:rPr>
                <w:rFonts w:cs="Arial"/>
                <w:color w:val="000000"/>
              </w:rPr>
              <w:t>.453</w:t>
            </w:r>
          </w:p>
        </w:tc>
        <w:tc>
          <w:tcPr>
            <w:tcW w:w="1117" w:type="dxa"/>
          </w:tcPr>
          <w:p w:rsidR="0082526F" w:rsidRPr="00904716"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904716">
              <w:rPr>
                <w:rFonts w:cs="Arial"/>
                <w:color w:val="000000"/>
              </w:rPr>
              <w:t>1.704</w:t>
            </w:r>
          </w:p>
        </w:tc>
      </w:tr>
      <w:tr w:rsidR="0082526F" w:rsidRPr="00F57BA8" w:rsidTr="000D4FD4">
        <w:tc>
          <w:tcPr>
            <w:cnfStyle w:val="001000000000"/>
            <w:tcW w:w="1150" w:type="dxa"/>
            <w:vMerge/>
          </w:tcPr>
          <w:p w:rsidR="0082526F" w:rsidRPr="00F57BA8" w:rsidRDefault="0082526F" w:rsidP="000D4FD4">
            <w:pPr>
              <w:widowControl w:val="0"/>
              <w:autoSpaceDE w:val="0"/>
              <w:autoSpaceDN w:val="0"/>
              <w:adjustRightInd w:val="0"/>
              <w:spacing w:line="400" w:lineRule="atLeast"/>
              <w:rPr>
                <w:rFonts w:cs="Times New Roman"/>
              </w:rPr>
            </w:pPr>
          </w:p>
        </w:tc>
        <w:tc>
          <w:tcPr>
            <w:tcW w:w="2223" w:type="dxa"/>
          </w:tcPr>
          <w:p w:rsidR="0082526F" w:rsidRPr="00F57BA8" w:rsidRDefault="0082526F" w:rsidP="000D4FD4">
            <w:pPr>
              <w:widowControl w:val="0"/>
              <w:autoSpaceDE w:val="0"/>
              <w:autoSpaceDN w:val="0"/>
              <w:adjustRightInd w:val="0"/>
              <w:spacing w:line="400" w:lineRule="atLeast"/>
              <w:cnfStyle w:val="000000000000"/>
              <w:rPr>
                <w:rFonts w:cs="Times New Roman"/>
              </w:rPr>
            </w:pPr>
            <w:r w:rsidRPr="00F57BA8">
              <w:rPr>
                <w:rFonts w:cs="Times New Roman"/>
              </w:rPr>
              <w:t>waiting time</w:t>
            </w:r>
          </w:p>
        </w:tc>
        <w:tc>
          <w:tcPr>
            <w:tcW w:w="1197" w:type="dxa"/>
          </w:tcPr>
          <w:p w:rsidR="0082526F" w:rsidRPr="00904716"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904716">
              <w:rPr>
                <w:rFonts w:cs="Arial"/>
                <w:color w:val="000000"/>
              </w:rPr>
              <w:t>-.424</w:t>
            </w:r>
          </w:p>
        </w:tc>
        <w:tc>
          <w:tcPr>
            <w:tcW w:w="984" w:type="dxa"/>
          </w:tcPr>
          <w:p w:rsidR="0082526F" w:rsidRPr="00904716"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904716">
              <w:rPr>
                <w:rFonts w:cs="Arial"/>
                <w:color w:val="000000"/>
              </w:rPr>
              <w:t>.088</w:t>
            </w:r>
          </w:p>
        </w:tc>
        <w:tc>
          <w:tcPr>
            <w:tcW w:w="1251" w:type="dxa"/>
          </w:tcPr>
          <w:p w:rsidR="0082526F" w:rsidRPr="00904716"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904716">
              <w:rPr>
                <w:rFonts w:cs="Arial"/>
                <w:color w:val="000000"/>
              </w:rPr>
              <w:t>23.431</w:t>
            </w:r>
          </w:p>
        </w:tc>
        <w:tc>
          <w:tcPr>
            <w:tcW w:w="657" w:type="dxa"/>
          </w:tcPr>
          <w:p w:rsidR="0082526F" w:rsidRPr="00904716"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904716">
              <w:rPr>
                <w:rFonts w:cs="Arial"/>
                <w:color w:val="000000"/>
              </w:rPr>
              <w:t>1</w:t>
            </w:r>
          </w:p>
        </w:tc>
        <w:tc>
          <w:tcPr>
            <w:tcW w:w="984" w:type="dxa"/>
          </w:tcPr>
          <w:p w:rsidR="0082526F" w:rsidRPr="00904716"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904716">
              <w:rPr>
                <w:rFonts w:cs="Arial"/>
                <w:color w:val="000000"/>
              </w:rPr>
              <w:t>.000</w:t>
            </w:r>
          </w:p>
        </w:tc>
        <w:tc>
          <w:tcPr>
            <w:tcW w:w="1117" w:type="dxa"/>
          </w:tcPr>
          <w:p w:rsidR="0082526F" w:rsidRPr="00904716"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904716">
              <w:rPr>
                <w:rFonts w:cs="Arial"/>
                <w:color w:val="000000"/>
              </w:rPr>
              <w:t>.655</w:t>
            </w:r>
          </w:p>
        </w:tc>
      </w:tr>
      <w:tr w:rsidR="0082526F" w:rsidRPr="00F57BA8" w:rsidTr="000D4FD4">
        <w:tc>
          <w:tcPr>
            <w:cnfStyle w:val="001000000000"/>
            <w:tcW w:w="1150" w:type="dxa"/>
            <w:vMerge/>
          </w:tcPr>
          <w:p w:rsidR="0082526F" w:rsidRPr="00F57BA8" w:rsidRDefault="0082526F" w:rsidP="000D4FD4">
            <w:pPr>
              <w:widowControl w:val="0"/>
              <w:autoSpaceDE w:val="0"/>
              <w:autoSpaceDN w:val="0"/>
              <w:adjustRightInd w:val="0"/>
              <w:spacing w:line="400" w:lineRule="atLeast"/>
              <w:rPr>
                <w:rFonts w:cs="Times New Roman"/>
              </w:rPr>
            </w:pPr>
          </w:p>
        </w:tc>
        <w:tc>
          <w:tcPr>
            <w:tcW w:w="2223" w:type="dxa"/>
          </w:tcPr>
          <w:p w:rsidR="0082526F" w:rsidRPr="00F57BA8" w:rsidRDefault="0082526F" w:rsidP="000D4FD4">
            <w:pPr>
              <w:widowControl w:val="0"/>
              <w:autoSpaceDE w:val="0"/>
              <w:autoSpaceDN w:val="0"/>
              <w:adjustRightInd w:val="0"/>
              <w:spacing w:line="400" w:lineRule="atLeast"/>
              <w:cnfStyle w:val="000000000000"/>
              <w:rPr>
                <w:rFonts w:cs="Times New Roman"/>
              </w:rPr>
            </w:pPr>
            <w:r w:rsidRPr="00F57BA8">
              <w:rPr>
                <w:rFonts w:cs="Times New Roman"/>
              </w:rPr>
              <w:t>constant</w:t>
            </w:r>
          </w:p>
        </w:tc>
        <w:tc>
          <w:tcPr>
            <w:tcW w:w="1197" w:type="dxa"/>
          </w:tcPr>
          <w:p w:rsidR="0082526F" w:rsidRPr="00904716"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904716">
              <w:rPr>
                <w:rFonts w:cs="Arial"/>
                <w:color w:val="000000"/>
              </w:rPr>
              <w:t>-.714</w:t>
            </w:r>
          </w:p>
        </w:tc>
        <w:tc>
          <w:tcPr>
            <w:tcW w:w="984" w:type="dxa"/>
          </w:tcPr>
          <w:p w:rsidR="0082526F" w:rsidRPr="00904716"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904716">
              <w:rPr>
                <w:rFonts w:cs="Arial"/>
                <w:color w:val="000000"/>
              </w:rPr>
              <w:t>.270</w:t>
            </w:r>
          </w:p>
        </w:tc>
        <w:tc>
          <w:tcPr>
            <w:tcW w:w="1251" w:type="dxa"/>
          </w:tcPr>
          <w:p w:rsidR="0082526F" w:rsidRPr="00904716"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904716">
              <w:rPr>
                <w:rFonts w:cs="Arial"/>
                <w:color w:val="000000"/>
              </w:rPr>
              <w:t>6.980</w:t>
            </w:r>
          </w:p>
        </w:tc>
        <w:tc>
          <w:tcPr>
            <w:tcW w:w="657" w:type="dxa"/>
          </w:tcPr>
          <w:p w:rsidR="0082526F" w:rsidRPr="00904716"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904716">
              <w:rPr>
                <w:rFonts w:cs="Arial"/>
                <w:color w:val="000000"/>
              </w:rPr>
              <w:t>1</w:t>
            </w:r>
          </w:p>
        </w:tc>
        <w:tc>
          <w:tcPr>
            <w:tcW w:w="984" w:type="dxa"/>
          </w:tcPr>
          <w:p w:rsidR="0082526F" w:rsidRPr="00904716"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904716">
              <w:rPr>
                <w:rFonts w:cs="Arial"/>
                <w:color w:val="000000"/>
              </w:rPr>
              <w:t>.008</w:t>
            </w:r>
          </w:p>
        </w:tc>
        <w:tc>
          <w:tcPr>
            <w:tcW w:w="1117" w:type="dxa"/>
          </w:tcPr>
          <w:p w:rsidR="0082526F" w:rsidRPr="00904716" w:rsidRDefault="0082526F" w:rsidP="000D4FD4">
            <w:pPr>
              <w:widowControl w:val="0"/>
              <w:autoSpaceDE w:val="0"/>
              <w:autoSpaceDN w:val="0"/>
              <w:adjustRightInd w:val="0"/>
              <w:spacing w:line="320" w:lineRule="atLeast"/>
              <w:ind w:left="60" w:right="60"/>
              <w:jc w:val="center"/>
              <w:cnfStyle w:val="000000000000"/>
              <w:rPr>
                <w:rFonts w:cs="Arial"/>
                <w:color w:val="000000"/>
              </w:rPr>
            </w:pPr>
            <w:r w:rsidRPr="00904716">
              <w:rPr>
                <w:rFonts w:cs="Arial"/>
                <w:color w:val="000000"/>
              </w:rPr>
              <w:t>.490</w:t>
            </w:r>
          </w:p>
        </w:tc>
      </w:tr>
    </w:tbl>
    <w:p w:rsidR="0082526F" w:rsidRPr="00F57BA8" w:rsidRDefault="0082526F" w:rsidP="0082526F">
      <w:pPr>
        <w:widowControl w:val="0"/>
        <w:autoSpaceDE w:val="0"/>
        <w:autoSpaceDN w:val="0"/>
        <w:adjustRightInd w:val="0"/>
        <w:spacing w:line="400" w:lineRule="atLeast"/>
        <w:rPr>
          <w:rFonts w:cs="Times New Roman"/>
        </w:rPr>
      </w:pPr>
      <w:r w:rsidRPr="00F57BA8">
        <w:rPr>
          <w:rFonts w:cs="Arial"/>
          <w:color w:val="000000"/>
        </w:rPr>
        <w:t xml:space="preserve">a. Variable(s) entered on step 1: </w:t>
      </w:r>
      <w:proofErr w:type="spellStart"/>
      <w:r w:rsidRPr="00F57BA8">
        <w:rPr>
          <w:rFonts w:cs="Arial"/>
          <w:color w:val="000000"/>
        </w:rPr>
        <w:t>b_x</w:t>
      </w:r>
      <w:proofErr w:type="spellEnd"/>
      <w:r w:rsidRPr="00F57BA8">
        <w:rPr>
          <w:rFonts w:cs="Arial"/>
          <w:color w:val="000000"/>
        </w:rPr>
        <w:t xml:space="preserve">, </w:t>
      </w:r>
      <w:proofErr w:type="spellStart"/>
      <w:r w:rsidRPr="00F57BA8">
        <w:rPr>
          <w:rFonts w:cs="Arial"/>
          <w:color w:val="000000"/>
        </w:rPr>
        <w:t>pc_x</w:t>
      </w:r>
      <w:proofErr w:type="spellEnd"/>
      <w:r w:rsidRPr="00F57BA8">
        <w:rPr>
          <w:rFonts w:cs="Arial"/>
          <w:color w:val="000000"/>
        </w:rPr>
        <w:t xml:space="preserve">, </w:t>
      </w:r>
      <w:proofErr w:type="spellStart"/>
      <w:r w:rsidRPr="00F57BA8">
        <w:rPr>
          <w:rFonts w:cs="Arial"/>
          <w:color w:val="000000"/>
        </w:rPr>
        <w:t>sp_x</w:t>
      </w:r>
      <w:proofErr w:type="spellEnd"/>
      <w:r w:rsidRPr="00F57BA8">
        <w:rPr>
          <w:rFonts w:cs="Arial"/>
          <w:color w:val="000000"/>
        </w:rPr>
        <w:t xml:space="preserve">, </w:t>
      </w:r>
      <w:proofErr w:type="spellStart"/>
      <w:r w:rsidRPr="00F57BA8">
        <w:rPr>
          <w:rFonts w:cs="Arial"/>
          <w:color w:val="000000"/>
        </w:rPr>
        <w:t>bio_x</w:t>
      </w:r>
      <w:proofErr w:type="spellEnd"/>
      <w:r w:rsidRPr="00F57BA8">
        <w:rPr>
          <w:rFonts w:cs="Arial"/>
          <w:color w:val="000000"/>
        </w:rPr>
        <w:t xml:space="preserve">, </w:t>
      </w:r>
      <w:proofErr w:type="spellStart"/>
      <w:r w:rsidRPr="00F57BA8">
        <w:rPr>
          <w:rFonts w:cs="Arial"/>
          <w:color w:val="000000"/>
        </w:rPr>
        <w:t>price_x</w:t>
      </w:r>
      <w:proofErr w:type="spellEnd"/>
      <w:r w:rsidRPr="00F57BA8">
        <w:rPr>
          <w:rFonts w:cs="Arial"/>
          <w:color w:val="000000"/>
        </w:rPr>
        <w:t xml:space="preserve">, </w:t>
      </w:r>
      <w:proofErr w:type="spellStart"/>
      <w:r w:rsidRPr="00F57BA8">
        <w:rPr>
          <w:rFonts w:cs="Arial"/>
          <w:color w:val="000000"/>
        </w:rPr>
        <w:t>wait_x</w:t>
      </w:r>
      <w:proofErr w:type="spellEnd"/>
      <w:r w:rsidRPr="00F57BA8">
        <w:rPr>
          <w:rFonts w:cs="Arial"/>
          <w:color w:val="000000"/>
        </w:rPr>
        <w:t>.</w:t>
      </w:r>
    </w:p>
    <w:p w:rsidR="0082526F" w:rsidRDefault="0082526F" w:rsidP="0082526F"/>
    <w:p w:rsidR="0082526F" w:rsidRDefault="0082526F" w:rsidP="0082526F"/>
    <w:p w:rsidR="0082526F" w:rsidRDefault="0082526F" w:rsidP="0082526F"/>
    <w:p w:rsidR="0082526F" w:rsidRDefault="0082526F" w:rsidP="0082526F"/>
    <w:p w:rsidR="0082526F" w:rsidRDefault="0082526F" w:rsidP="0082526F"/>
    <w:p w:rsidR="0082526F" w:rsidRDefault="0082526F" w:rsidP="0082526F"/>
    <w:p w:rsidR="0082526F" w:rsidRDefault="0082526F" w:rsidP="0082526F"/>
    <w:p w:rsidR="0082526F" w:rsidRDefault="0082526F" w:rsidP="0082526F"/>
    <w:p w:rsidR="0082526F" w:rsidRDefault="0082526F" w:rsidP="0082526F"/>
    <w:p w:rsidR="0082526F" w:rsidRDefault="0082526F" w:rsidP="0082526F"/>
    <w:p w:rsidR="0082526F" w:rsidRDefault="0082526F" w:rsidP="0082526F"/>
    <w:p w:rsidR="0082526F" w:rsidRDefault="0082526F" w:rsidP="0082526F"/>
    <w:p w:rsidR="0082526F" w:rsidRDefault="0082526F" w:rsidP="0082526F"/>
    <w:p w:rsidR="0082526F" w:rsidRDefault="0082526F" w:rsidP="0082526F"/>
    <w:p w:rsidR="0082526F" w:rsidRDefault="0082526F" w:rsidP="0082526F"/>
    <w:p w:rsidR="0082526F" w:rsidRDefault="0082526F" w:rsidP="0082526F"/>
    <w:p w:rsidR="0082526F" w:rsidRPr="00F57BA8" w:rsidRDefault="0082526F" w:rsidP="000D4FD4">
      <w:pPr>
        <w:pStyle w:val="Heading2"/>
      </w:pPr>
      <w:bookmarkStart w:id="45" w:name="_Toc216942296"/>
      <w:r w:rsidRPr="00F57BA8">
        <w:t xml:space="preserve">Appendix </w:t>
      </w:r>
      <w:r>
        <w:t>5</w:t>
      </w:r>
      <w:bookmarkEnd w:id="45"/>
    </w:p>
    <w:p w:rsidR="0082526F" w:rsidRPr="00F57BA8" w:rsidRDefault="0082526F" w:rsidP="0082526F">
      <w:r>
        <w:t>Binary regression output over sample of questionnaire B</w:t>
      </w:r>
    </w:p>
    <w:p w:rsidR="0082526F" w:rsidRPr="00F57BA8" w:rsidRDefault="0082526F" w:rsidP="0082526F"/>
    <w:p w:rsidR="0082526F" w:rsidRPr="00F57BA8" w:rsidRDefault="0082526F" w:rsidP="0082526F">
      <w:r w:rsidRPr="00F57BA8">
        <w:t>Omnibus tests of model coefficients</w:t>
      </w:r>
    </w:p>
    <w:tbl>
      <w:tblPr>
        <w:tblStyle w:val="LightShading"/>
        <w:tblW w:w="0" w:type="auto"/>
        <w:tblLook w:val="06A0"/>
      </w:tblPr>
      <w:tblGrid>
        <w:gridCol w:w="959"/>
        <w:gridCol w:w="1013"/>
        <w:gridCol w:w="1489"/>
        <w:gridCol w:w="606"/>
        <w:gridCol w:w="822"/>
      </w:tblGrid>
      <w:tr w:rsidR="0082526F" w:rsidRPr="00F57BA8" w:rsidTr="000D4FD4">
        <w:trPr>
          <w:cnfStyle w:val="100000000000"/>
        </w:trPr>
        <w:tc>
          <w:tcPr>
            <w:cnfStyle w:val="001000000000"/>
            <w:tcW w:w="1972" w:type="dxa"/>
            <w:gridSpan w:val="2"/>
          </w:tcPr>
          <w:p w:rsidR="0082526F" w:rsidRPr="00F57BA8" w:rsidRDefault="0082526F" w:rsidP="000D4FD4"/>
        </w:tc>
        <w:tc>
          <w:tcPr>
            <w:tcW w:w="1489" w:type="dxa"/>
          </w:tcPr>
          <w:p w:rsidR="0082526F" w:rsidRPr="00F57BA8" w:rsidRDefault="0082526F" w:rsidP="000D4FD4">
            <w:pPr>
              <w:cnfStyle w:val="100000000000"/>
            </w:pPr>
            <w:r w:rsidRPr="00F57BA8">
              <w:t>Chi-square</w:t>
            </w:r>
          </w:p>
        </w:tc>
        <w:tc>
          <w:tcPr>
            <w:tcW w:w="606" w:type="dxa"/>
          </w:tcPr>
          <w:p w:rsidR="0082526F" w:rsidRPr="00F57BA8" w:rsidRDefault="0082526F" w:rsidP="000D4FD4">
            <w:pPr>
              <w:cnfStyle w:val="100000000000"/>
            </w:pPr>
            <w:proofErr w:type="spellStart"/>
            <w:r w:rsidRPr="00F57BA8">
              <w:t>df</w:t>
            </w:r>
            <w:proofErr w:type="spellEnd"/>
          </w:p>
        </w:tc>
        <w:tc>
          <w:tcPr>
            <w:tcW w:w="822" w:type="dxa"/>
          </w:tcPr>
          <w:p w:rsidR="0082526F" w:rsidRPr="00F57BA8" w:rsidRDefault="0082526F" w:rsidP="000D4FD4">
            <w:pPr>
              <w:cnfStyle w:val="100000000000"/>
            </w:pPr>
            <w:r w:rsidRPr="00F57BA8">
              <w:t>Sig.</w:t>
            </w:r>
          </w:p>
        </w:tc>
      </w:tr>
      <w:tr w:rsidR="0082526F" w:rsidRPr="00F57BA8" w:rsidTr="000D4FD4">
        <w:tc>
          <w:tcPr>
            <w:cnfStyle w:val="001000000000"/>
            <w:tcW w:w="959" w:type="dxa"/>
            <w:vMerge w:val="restart"/>
          </w:tcPr>
          <w:p w:rsidR="0082526F" w:rsidRPr="00F57BA8" w:rsidRDefault="0082526F" w:rsidP="000D4FD4"/>
          <w:p w:rsidR="0082526F" w:rsidRPr="00F57BA8" w:rsidRDefault="0082526F" w:rsidP="000D4FD4">
            <w:r w:rsidRPr="00F57BA8">
              <w:t>Step 1</w:t>
            </w:r>
          </w:p>
        </w:tc>
        <w:tc>
          <w:tcPr>
            <w:tcW w:w="1013" w:type="dxa"/>
          </w:tcPr>
          <w:p w:rsidR="0082526F" w:rsidRPr="00F57BA8" w:rsidRDefault="0082526F" w:rsidP="000D4FD4">
            <w:pPr>
              <w:cnfStyle w:val="000000000000"/>
            </w:pPr>
            <w:r w:rsidRPr="00F57BA8">
              <w:t>Step</w:t>
            </w:r>
          </w:p>
        </w:tc>
        <w:tc>
          <w:tcPr>
            <w:tcW w:w="1489" w:type="dxa"/>
          </w:tcPr>
          <w:p w:rsidR="0082526F" w:rsidRPr="00F57BA8" w:rsidRDefault="0082526F" w:rsidP="000D4FD4">
            <w:pPr>
              <w:cnfStyle w:val="000000000000"/>
            </w:pPr>
            <w:r>
              <w:t>181.591</w:t>
            </w:r>
          </w:p>
        </w:tc>
        <w:tc>
          <w:tcPr>
            <w:tcW w:w="606" w:type="dxa"/>
          </w:tcPr>
          <w:p w:rsidR="0082526F" w:rsidRPr="00F57BA8" w:rsidRDefault="0082526F" w:rsidP="000D4FD4">
            <w:pPr>
              <w:cnfStyle w:val="000000000000"/>
            </w:pPr>
            <w:r w:rsidRPr="00F57BA8">
              <w:t>6</w:t>
            </w:r>
          </w:p>
        </w:tc>
        <w:tc>
          <w:tcPr>
            <w:tcW w:w="822" w:type="dxa"/>
          </w:tcPr>
          <w:p w:rsidR="0082526F" w:rsidRPr="00F57BA8" w:rsidRDefault="0082526F" w:rsidP="000D4FD4">
            <w:pPr>
              <w:cnfStyle w:val="000000000000"/>
            </w:pPr>
            <w:r w:rsidRPr="00F57BA8">
              <w:t>.000</w:t>
            </w:r>
          </w:p>
        </w:tc>
      </w:tr>
      <w:tr w:rsidR="0082526F" w:rsidRPr="00F57BA8" w:rsidTr="000D4FD4">
        <w:tc>
          <w:tcPr>
            <w:cnfStyle w:val="001000000000"/>
            <w:tcW w:w="959" w:type="dxa"/>
            <w:vMerge/>
          </w:tcPr>
          <w:p w:rsidR="0082526F" w:rsidRPr="00F57BA8" w:rsidRDefault="0082526F" w:rsidP="000D4FD4"/>
        </w:tc>
        <w:tc>
          <w:tcPr>
            <w:tcW w:w="1013" w:type="dxa"/>
          </w:tcPr>
          <w:p w:rsidR="0082526F" w:rsidRPr="00F57BA8" w:rsidRDefault="0082526F" w:rsidP="000D4FD4">
            <w:pPr>
              <w:cnfStyle w:val="000000000000"/>
            </w:pPr>
            <w:r w:rsidRPr="00F57BA8">
              <w:t>Block</w:t>
            </w:r>
          </w:p>
        </w:tc>
        <w:tc>
          <w:tcPr>
            <w:tcW w:w="1489" w:type="dxa"/>
          </w:tcPr>
          <w:p w:rsidR="0082526F" w:rsidRPr="00F57BA8" w:rsidRDefault="0082526F" w:rsidP="000D4FD4">
            <w:pPr>
              <w:cnfStyle w:val="000000000000"/>
            </w:pPr>
            <w:r>
              <w:t>181.591</w:t>
            </w:r>
          </w:p>
        </w:tc>
        <w:tc>
          <w:tcPr>
            <w:tcW w:w="606" w:type="dxa"/>
          </w:tcPr>
          <w:p w:rsidR="0082526F" w:rsidRPr="00F57BA8" w:rsidRDefault="0082526F" w:rsidP="000D4FD4">
            <w:pPr>
              <w:cnfStyle w:val="000000000000"/>
            </w:pPr>
            <w:r w:rsidRPr="00F57BA8">
              <w:t>6</w:t>
            </w:r>
          </w:p>
        </w:tc>
        <w:tc>
          <w:tcPr>
            <w:tcW w:w="822" w:type="dxa"/>
          </w:tcPr>
          <w:p w:rsidR="0082526F" w:rsidRPr="00F57BA8" w:rsidRDefault="0082526F" w:rsidP="000D4FD4">
            <w:pPr>
              <w:cnfStyle w:val="000000000000"/>
            </w:pPr>
            <w:r w:rsidRPr="00F57BA8">
              <w:t>.000</w:t>
            </w:r>
          </w:p>
        </w:tc>
      </w:tr>
      <w:tr w:rsidR="0082526F" w:rsidRPr="00F57BA8" w:rsidTr="000D4FD4">
        <w:tc>
          <w:tcPr>
            <w:cnfStyle w:val="001000000000"/>
            <w:tcW w:w="959" w:type="dxa"/>
            <w:vMerge/>
          </w:tcPr>
          <w:p w:rsidR="0082526F" w:rsidRPr="00F57BA8" w:rsidRDefault="0082526F" w:rsidP="000D4FD4"/>
        </w:tc>
        <w:tc>
          <w:tcPr>
            <w:tcW w:w="1013" w:type="dxa"/>
          </w:tcPr>
          <w:p w:rsidR="0082526F" w:rsidRPr="00F57BA8" w:rsidRDefault="0082526F" w:rsidP="000D4FD4">
            <w:pPr>
              <w:cnfStyle w:val="000000000000"/>
            </w:pPr>
            <w:r w:rsidRPr="00F57BA8">
              <w:t>Model</w:t>
            </w:r>
          </w:p>
        </w:tc>
        <w:tc>
          <w:tcPr>
            <w:tcW w:w="1489" w:type="dxa"/>
          </w:tcPr>
          <w:p w:rsidR="0082526F" w:rsidRPr="00F57BA8" w:rsidRDefault="0082526F" w:rsidP="000D4FD4">
            <w:pPr>
              <w:cnfStyle w:val="000000000000"/>
            </w:pPr>
            <w:r>
              <w:t>181.591</w:t>
            </w:r>
          </w:p>
        </w:tc>
        <w:tc>
          <w:tcPr>
            <w:tcW w:w="606" w:type="dxa"/>
          </w:tcPr>
          <w:p w:rsidR="0082526F" w:rsidRPr="00F57BA8" w:rsidRDefault="0082526F" w:rsidP="000D4FD4">
            <w:pPr>
              <w:cnfStyle w:val="000000000000"/>
            </w:pPr>
            <w:r w:rsidRPr="00F57BA8">
              <w:t>6</w:t>
            </w:r>
          </w:p>
        </w:tc>
        <w:tc>
          <w:tcPr>
            <w:tcW w:w="822" w:type="dxa"/>
          </w:tcPr>
          <w:p w:rsidR="0082526F" w:rsidRPr="00F57BA8" w:rsidRDefault="0082526F" w:rsidP="000D4FD4">
            <w:pPr>
              <w:cnfStyle w:val="000000000000"/>
            </w:pPr>
            <w:r w:rsidRPr="00F57BA8">
              <w:t>.000</w:t>
            </w:r>
          </w:p>
        </w:tc>
      </w:tr>
    </w:tbl>
    <w:p w:rsidR="0082526F" w:rsidRPr="00F57BA8" w:rsidRDefault="0082526F" w:rsidP="0082526F"/>
    <w:p w:rsidR="0082526F" w:rsidRDefault="0082526F" w:rsidP="0082526F">
      <w:pPr>
        <w:widowControl w:val="0"/>
        <w:autoSpaceDE w:val="0"/>
        <w:autoSpaceDN w:val="0"/>
        <w:adjustRightInd w:val="0"/>
        <w:rPr>
          <w:rFonts w:cs="Times New Roman"/>
        </w:rPr>
      </w:pPr>
    </w:p>
    <w:p w:rsidR="0082526F" w:rsidRPr="00F57BA8" w:rsidRDefault="0082526F" w:rsidP="0082526F">
      <w:pPr>
        <w:widowControl w:val="0"/>
        <w:autoSpaceDE w:val="0"/>
        <w:autoSpaceDN w:val="0"/>
        <w:adjustRightInd w:val="0"/>
        <w:rPr>
          <w:rFonts w:cs="Times New Roman"/>
        </w:rPr>
      </w:pPr>
      <w:r>
        <w:rPr>
          <w:rFonts w:cs="Times New Roman"/>
        </w:rPr>
        <w:t>Model summary</w:t>
      </w:r>
    </w:p>
    <w:tbl>
      <w:tblPr>
        <w:tblStyle w:val="LightShading"/>
        <w:tblW w:w="8403" w:type="dxa"/>
        <w:tblLook w:val="06A0"/>
      </w:tblPr>
      <w:tblGrid>
        <w:gridCol w:w="856"/>
        <w:gridCol w:w="2225"/>
        <w:gridCol w:w="2641"/>
        <w:gridCol w:w="2681"/>
      </w:tblGrid>
      <w:tr w:rsidR="0082526F" w:rsidRPr="00F57BA8" w:rsidTr="000D4FD4">
        <w:trPr>
          <w:cnfStyle w:val="100000000000"/>
        </w:trPr>
        <w:tc>
          <w:tcPr>
            <w:cnfStyle w:val="001000000000"/>
            <w:tcW w:w="856" w:type="dxa"/>
          </w:tcPr>
          <w:p w:rsidR="0082526F" w:rsidRPr="00F57BA8" w:rsidRDefault="0082526F" w:rsidP="00787332">
            <w:pPr>
              <w:widowControl w:val="0"/>
              <w:autoSpaceDE w:val="0"/>
              <w:autoSpaceDN w:val="0"/>
              <w:adjustRightInd w:val="0"/>
              <w:spacing w:line="360" w:lineRule="auto"/>
              <w:rPr>
                <w:rFonts w:cs="Times New Roman"/>
              </w:rPr>
            </w:pPr>
            <w:r w:rsidRPr="00F57BA8">
              <w:rPr>
                <w:rFonts w:cs="Times New Roman"/>
              </w:rPr>
              <w:t>Step</w:t>
            </w:r>
          </w:p>
        </w:tc>
        <w:tc>
          <w:tcPr>
            <w:tcW w:w="2225" w:type="dxa"/>
          </w:tcPr>
          <w:p w:rsidR="0082526F" w:rsidRPr="00F57BA8" w:rsidRDefault="0082526F" w:rsidP="00787332">
            <w:pPr>
              <w:widowControl w:val="0"/>
              <w:autoSpaceDE w:val="0"/>
              <w:autoSpaceDN w:val="0"/>
              <w:adjustRightInd w:val="0"/>
              <w:spacing w:line="360" w:lineRule="auto"/>
              <w:cnfStyle w:val="100000000000"/>
              <w:rPr>
                <w:rFonts w:cs="Times New Roman"/>
              </w:rPr>
            </w:pPr>
            <w:r w:rsidRPr="00F57BA8">
              <w:rPr>
                <w:rFonts w:cs="Times New Roman"/>
              </w:rPr>
              <w:t>-2 Log likelihood</w:t>
            </w:r>
          </w:p>
        </w:tc>
        <w:tc>
          <w:tcPr>
            <w:tcW w:w="2641" w:type="dxa"/>
          </w:tcPr>
          <w:p w:rsidR="0082526F" w:rsidRPr="00F57BA8" w:rsidRDefault="0082526F" w:rsidP="00787332">
            <w:pPr>
              <w:widowControl w:val="0"/>
              <w:autoSpaceDE w:val="0"/>
              <w:autoSpaceDN w:val="0"/>
              <w:adjustRightInd w:val="0"/>
              <w:spacing w:line="360" w:lineRule="auto"/>
              <w:cnfStyle w:val="100000000000"/>
              <w:rPr>
                <w:rFonts w:cs="Times New Roman"/>
              </w:rPr>
            </w:pPr>
            <w:r w:rsidRPr="00F57BA8">
              <w:rPr>
                <w:rFonts w:cs="Times New Roman"/>
              </w:rPr>
              <w:t>Cox &amp; Snell R Square</w:t>
            </w:r>
          </w:p>
        </w:tc>
        <w:tc>
          <w:tcPr>
            <w:tcW w:w="2681" w:type="dxa"/>
          </w:tcPr>
          <w:p w:rsidR="0082526F" w:rsidRPr="00F57BA8" w:rsidRDefault="0082526F" w:rsidP="00787332">
            <w:pPr>
              <w:widowControl w:val="0"/>
              <w:autoSpaceDE w:val="0"/>
              <w:autoSpaceDN w:val="0"/>
              <w:adjustRightInd w:val="0"/>
              <w:spacing w:line="360" w:lineRule="auto"/>
              <w:cnfStyle w:val="100000000000"/>
              <w:rPr>
                <w:rFonts w:cs="Times New Roman"/>
              </w:rPr>
            </w:pPr>
            <w:proofErr w:type="spellStart"/>
            <w:r w:rsidRPr="00F57BA8">
              <w:rPr>
                <w:rFonts w:cs="Times New Roman"/>
              </w:rPr>
              <w:t>Nagelkerke</w:t>
            </w:r>
            <w:proofErr w:type="spellEnd"/>
            <w:r w:rsidRPr="00F57BA8">
              <w:rPr>
                <w:rFonts w:cs="Times New Roman"/>
              </w:rPr>
              <w:t xml:space="preserve"> R Square</w:t>
            </w:r>
          </w:p>
        </w:tc>
      </w:tr>
      <w:tr w:rsidR="0082526F" w:rsidRPr="00F57BA8" w:rsidTr="000D4FD4">
        <w:tc>
          <w:tcPr>
            <w:cnfStyle w:val="001000000000"/>
            <w:tcW w:w="856" w:type="dxa"/>
          </w:tcPr>
          <w:p w:rsidR="0082526F" w:rsidRPr="00F57BA8" w:rsidRDefault="0082526F" w:rsidP="00787332">
            <w:pPr>
              <w:widowControl w:val="0"/>
              <w:autoSpaceDE w:val="0"/>
              <w:autoSpaceDN w:val="0"/>
              <w:adjustRightInd w:val="0"/>
              <w:spacing w:line="360" w:lineRule="auto"/>
              <w:rPr>
                <w:rFonts w:cs="Times New Roman"/>
              </w:rPr>
            </w:pPr>
            <w:r w:rsidRPr="00F57BA8">
              <w:rPr>
                <w:rFonts w:cs="Times New Roman"/>
              </w:rPr>
              <w:t>1</w:t>
            </w:r>
          </w:p>
        </w:tc>
        <w:tc>
          <w:tcPr>
            <w:tcW w:w="2225" w:type="dxa"/>
          </w:tcPr>
          <w:p w:rsidR="0082526F" w:rsidRPr="00F57BA8" w:rsidRDefault="0082526F" w:rsidP="00787332">
            <w:pPr>
              <w:widowControl w:val="0"/>
              <w:autoSpaceDE w:val="0"/>
              <w:autoSpaceDN w:val="0"/>
              <w:adjustRightInd w:val="0"/>
              <w:spacing w:line="360" w:lineRule="auto"/>
              <w:cnfStyle w:val="000000000000"/>
              <w:rPr>
                <w:rFonts w:cs="Times New Roman"/>
                <w:vertAlign w:val="superscript"/>
              </w:rPr>
            </w:pPr>
            <w:r>
              <w:rPr>
                <w:rFonts w:cs="Times New Roman"/>
              </w:rPr>
              <w:t>368.509</w:t>
            </w:r>
            <w:r w:rsidRPr="00F57BA8">
              <w:rPr>
                <w:rFonts w:cs="Times New Roman"/>
                <w:vertAlign w:val="superscript"/>
              </w:rPr>
              <w:t>a</w:t>
            </w:r>
          </w:p>
        </w:tc>
        <w:tc>
          <w:tcPr>
            <w:tcW w:w="2641" w:type="dxa"/>
          </w:tcPr>
          <w:p w:rsidR="0082526F" w:rsidRPr="00F57BA8" w:rsidRDefault="0082526F" w:rsidP="00787332">
            <w:pPr>
              <w:widowControl w:val="0"/>
              <w:autoSpaceDE w:val="0"/>
              <w:autoSpaceDN w:val="0"/>
              <w:adjustRightInd w:val="0"/>
              <w:spacing w:line="360" w:lineRule="auto"/>
              <w:cnfStyle w:val="000000000000"/>
              <w:rPr>
                <w:rFonts w:cs="Times New Roman"/>
              </w:rPr>
            </w:pPr>
            <w:r>
              <w:rPr>
                <w:rFonts w:cs="Times New Roman"/>
              </w:rPr>
              <w:t>.365</w:t>
            </w:r>
          </w:p>
        </w:tc>
        <w:tc>
          <w:tcPr>
            <w:tcW w:w="2681" w:type="dxa"/>
          </w:tcPr>
          <w:p w:rsidR="0082526F" w:rsidRPr="00F57BA8" w:rsidRDefault="0082526F" w:rsidP="00787332">
            <w:pPr>
              <w:widowControl w:val="0"/>
              <w:autoSpaceDE w:val="0"/>
              <w:autoSpaceDN w:val="0"/>
              <w:adjustRightInd w:val="0"/>
              <w:spacing w:line="360" w:lineRule="auto"/>
              <w:cnfStyle w:val="000000000000"/>
              <w:rPr>
                <w:rFonts w:cs="Times New Roman"/>
              </w:rPr>
            </w:pPr>
            <w:r>
              <w:rPr>
                <w:rFonts w:cs="Times New Roman"/>
              </w:rPr>
              <w:t>.488</w:t>
            </w:r>
          </w:p>
        </w:tc>
      </w:tr>
    </w:tbl>
    <w:p w:rsidR="0082526F" w:rsidRPr="00F57BA8" w:rsidRDefault="0082526F" w:rsidP="0082526F">
      <w:pPr>
        <w:widowControl w:val="0"/>
        <w:autoSpaceDE w:val="0"/>
        <w:autoSpaceDN w:val="0"/>
        <w:adjustRightInd w:val="0"/>
        <w:spacing w:line="400" w:lineRule="atLeast"/>
        <w:rPr>
          <w:rFonts w:cs="Times New Roman"/>
        </w:rPr>
      </w:pPr>
      <w:r w:rsidRPr="00F57BA8">
        <w:rPr>
          <w:rFonts w:cs="Arial"/>
          <w:color w:val="000000"/>
        </w:rPr>
        <w:t xml:space="preserve">a. Estimation terminated at iteration number </w:t>
      </w:r>
      <w:r>
        <w:rPr>
          <w:rFonts w:cs="Arial"/>
          <w:color w:val="000000"/>
        </w:rPr>
        <w:t>8</w:t>
      </w:r>
      <w:r w:rsidRPr="00F57BA8">
        <w:rPr>
          <w:rFonts w:cs="Arial"/>
          <w:color w:val="000000"/>
        </w:rPr>
        <w:t xml:space="preserve"> because parameter estimates changed by less than .001.</w:t>
      </w:r>
    </w:p>
    <w:p w:rsidR="0082526F" w:rsidRPr="00F57BA8" w:rsidRDefault="0082526F" w:rsidP="0082526F">
      <w:pPr>
        <w:widowControl w:val="0"/>
        <w:autoSpaceDE w:val="0"/>
        <w:autoSpaceDN w:val="0"/>
        <w:adjustRightInd w:val="0"/>
        <w:spacing w:line="400" w:lineRule="atLeast"/>
        <w:rPr>
          <w:rFonts w:cs="Times New Roman"/>
        </w:rPr>
      </w:pPr>
    </w:p>
    <w:p w:rsidR="0082526F" w:rsidRPr="00F57BA8" w:rsidRDefault="0082526F" w:rsidP="0082526F">
      <w:pPr>
        <w:widowControl w:val="0"/>
        <w:autoSpaceDE w:val="0"/>
        <w:autoSpaceDN w:val="0"/>
        <w:adjustRightInd w:val="0"/>
        <w:spacing w:line="400" w:lineRule="atLeast"/>
        <w:rPr>
          <w:rFonts w:cs="Times New Roman"/>
        </w:rPr>
      </w:pPr>
      <w:r w:rsidRPr="00F57BA8">
        <w:rPr>
          <w:rFonts w:cs="Times New Roman"/>
        </w:rPr>
        <w:t>Variables in the equation</w:t>
      </w:r>
    </w:p>
    <w:tbl>
      <w:tblPr>
        <w:tblStyle w:val="LightShading"/>
        <w:tblW w:w="9563" w:type="dxa"/>
        <w:tblLook w:val="06A0"/>
      </w:tblPr>
      <w:tblGrid>
        <w:gridCol w:w="1150"/>
        <w:gridCol w:w="2223"/>
        <w:gridCol w:w="1197"/>
        <w:gridCol w:w="984"/>
        <w:gridCol w:w="1251"/>
        <w:gridCol w:w="657"/>
        <w:gridCol w:w="984"/>
        <w:gridCol w:w="1117"/>
      </w:tblGrid>
      <w:tr w:rsidR="0082526F" w:rsidRPr="00F57BA8" w:rsidTr="000D4FD4">
        <w:trPr>
          <w:cnfStyle w:val="100000000000"/>
        </w:trPr>
        <w:tc>
          <w:tcPr>
            <w:cnfStyle w:val="001000000000"/>
            <w:tcW w:w="3373" w:type="dxa"/>
            <w:gridSpan w:val="2"/>
          </w:tcPr>
          <w:p w:rsidR="0082526F" w:rsidRPr="00F57BA8" w:rsidRDefault="0082526F" w:rsidP="00787332">
            <w:pPr>
              <w:widowControl w:val="0"/>
              <w:autoSpaceDE w:val="0"/>
              <w:autoSpaceDN w:val="0"/>
              <w:adjustRightInd w:val="0"/>
              <w:spacing w:line="360" w:lineRule="auto"/>
              <w:rPr>
                <w:rFonts w:cs="Times New Roman"/>
              </w:rPr>
            </w:pPr>
          </w:p>
        </w:tc>
        <w:tc>
          <w:tcPr>
            <w:tcW w:w="1197" w:type="dxa"/>
          </w:tcPr>
          <w:p w:rsidR="0082526F" w:rsidRPr="00F57BA8" w:rsidRDefault="0082526F" w:rsidP="00787332">
            <w:pPr>
              <w:widowControl w:val="0"/>
              <w:autoSpaceDE w:val="0"/>
              <w:autoSpaceDN w:val="0"/>
              <w:adjustRightInd w:val="0"/>
              <w:spacing w:line="360" w:lineRule="auto"/>
              <w:jc w:val="center"/>
              <w:cnfStyle w:val="100000000000"/>
              <w:rPr>
                <w:rFonts w:cs="Times New Roman"/>
              </w:rPr>
            </w:pPr>
            <w:r w:rsidRPr="00F57BA8">
              <w:rPr>
                <w:rFonts w:cs="Times New Roman"/>
              </w:rPr>
              <w:t>B</w:t>
            </w:r>
          </w:p>
        </w:tc>
        <w:tc>
          <w:tcPr>
            <w:tcW w:w="984" w:type="dxa"/>
          </w:tcPr>
          <w:p w:rsidR="0082526F" w:rsidRPr="00F57BA8" w:rsidRDefault="0082526F" w:rsidP="00787332">
            <w:pPr>
              <w:widowControl w:val="0"/>
              <w:autoSpaceDE w:val="0"/>
              <w:autoSpaceDN w:val="0"/>
              <w:adjustRightInd w:val="0"/>
              <w:spacing w:line="360" w:lineRule="auto"/>
              <w:jc w:val="center"/>
              <w:cnfStyle w:val="100000000000"/>
              <w:rPr>
                <w:rFonts w:cs="Times New Roman"/>
              </w:rPr>
            </w:pPr>
            <w:r w:rsidRPr="00F57BA8">
              <w:rPr>
                <w:rFonts w:cs="Times New Roman"/>
              </w:rPr>
              <w:t>S.E.</w:t>
            </w:r>
          </w:p>
        </w:tc>
        <w:tc>
          <w:tcPr>
            <w:tcW w:w="1251" w:type="dxa"/>
          </w:tcPr>
          <w:p w:rsidR="0082526F" w:rsidRPr="00F57BA8" w:rsidRDefault="0082526F" w:rsidP="00787332">
            <w:pPr>
              <w:widowControl w:val="0"/>
              <w:autoSpaceDE w:val="0"/>
              <w:autoSpaceDN w:val="0"/>
              <w:adjustRightInd w:val="0"/>
              <w:spacing w:line="360" w:lineRule="auto"/>
              <w:jc w:val="center"/>
              <w:cnfStyle w:val="100000000000"/>
              <w:rPr>
                <w:rFonts w:cs="Times New Roman"/>
              </w:rPr>
            </w:pPr>
            <w:r w:rsidRPr="00F57BA8">
              <w:rPr>
                <w:rFonts w:cs="Times New Roman"/>
              </w:rPr>
              <w:t>Wald</w:t>
            </w:r>
          </w:p>
        </w:tc>
        <w:tc>
          <w:tcPr>
            <w:tcW w:w="657" w:type="dxa"/>
          </w:tcPr>
          <w:p w:rsidR="0082526F" w:rsidRPr="00F57BA8" w:rsidRDefault="0082526F" w:rsidP="00787332">
            <w:pPr>
              <w:widowControl w:val="0"/>
              <w:autoSpaceDE w:val="0"/>
              <w:autoSpaceDN w:val="0"/>
              <w:adjustRightInd w:val="0"/>
              <w:spacing w:line="360" w:lineRule="auto"/>
              <w:jc w:val="center"/>
              <w:cnfStyle w:val="100000000000"/>
              <w:rPr>
                <w:rFonts w:cs="Times New Roman"/>
              </w:rPr>
            </w:pPr>
            <w:proofErr w:type="spellStart"/>
            <w:r w:rsidRPr="00F57BA8">
              <w:rPr>
                <w:rFonts w:cs="Times New Roman"/>
              </w:rPr>
              <w:t>df</w:t>
            </w:r>
            <w:proofErr w:type="spellEnd"/>
          </w:p>
        </w:tc>
        <w:tc>
          <w:tcPr>
            <w:tcW w:w="984" w:type="dxa"/>
          </w:tcPr>
          <w:p w:rsidR="0082526F" w:rsidRPr="00F57BA8" w:rsidRDefault="0082526F" w:rsidP="00787332">
            <w:pPr>
              <w:widowControl w:val="0"/>
              <w:autoSpaceDE w:val="0"/>
              <w:autoSpaceDN w:val="0"/>
              <w:adjustRightInd w:val="0"/>
              <w:spacing w:line="360" w:lineRule="auto"/>
              <w:jc w:val="center"/>
              <w:cnfStyle w:val="100000000000"/>
              <w:rPr>
                <w:rFonts w:cs="Times New Roman"/>
              </w:rPr>
            </w:pPr>
            <w:r w:rsidRPr="00F57BA8">
              <w:rPr>
                <w:rFonts w:cs="Times New Roman"/>
              </w:rPr>
              <w:t>Sig.</w:t>
            </w:r>
          </w:p>
        </w:tc>
        <w:tc>
          <w:tcPr>
            <w:tcW w:w="1117" w:type="dxa"/>
          </w:tcPr>
          <w:p w:rsidR="0082526F" w:rsidRPr="00F57BA8" w:rsidRDefault="0082526F" w:rsidP="00787332">
            <w:pPr>
              <w:widowControl w:val="0"/>
              <w:autoSpaceDE w:val="0"/>
              <w:autoSpaceDN w:val="0"/>
              <w:adjustRightInd w:val="0"/>
              <w:spacing w:line="360" w:lineRule="auto"/>
              <w:jc w:val="center"/>
              <w:cnfStyle w:val="100000000000"/>
              <w:rPr>
                <w:rFonts w:cs="Times New Roman"/>
              </w:rPr>
            </w:pPr>
            <w:r w:rsidRPr="00F57BA8">
              <w:rPr>
                <w:rFonts w:cs="Times New Roman"/>
              </w:rPr>
              <w:t>Exp(B)</w:t>
            </w:r>
          </w:p>
        </w:tc>
      </w:tr>
      <w:tr w:rsidR="0082526F" w:rsidRPr="00F57BA8" w:rsidTr="000D4FD4">
        <w:tc>
          <w:tcPr>
            <w:cnfStyle w:val="001000000000"/>
            <w:tcW w:w="1150" w:type="dxa"/>
            <w:vMerge w:val="restart"/>
          </w:tcPr>
          <w:p w:rsidR="0082526F" w:rsidRPr="00F57BA8" w:rsidRDefault="0082526F" w:rsidP="00787332">
            <w:pPr>
              <w:widowControl w:val="0"/>
              <w:autoSpaceDE w:val="0"/>
              <w:autoSpaceDN w:val="0"/>
              <w:adjustRightInd w:val="0"/>
              <w:spacing w:line="360" w:lineRule="auto"/>
              <w:rPr>
                <w:rFonts w:cs="Times New Roman"/>
              </w:rPr>
            </w:pPr>
          </w:p>
          <w:p w:rsidR="0082526F" w:rsidRPr="00F57BA8" w:rsidRDefault="0082526F" w:rsidP="00787332">
            <w:pPr>
              <w:widowControl w:val="0"/>
              <w:autoSpaceDE w:val="0"/>
              <w:autoSpaceDN w:val="0"/>
              <w:adjustRightInd w:val="0"/>
              <w:spacing w:line="360" w:lineRule="auto"/>
              <w:rPr>
                <w:rFonts w:cs="Times New Roman"/>
              </w:rPr>
            </w:pPr>
          </w:p>
          <w:p w:rsidR="0082526F" w:rsidRPr="00F57BA8" w:rsidRDefault="0082526F" w:rsidP="00787332">
            <w:pPr>
              <w:widowControl w:val="0"/>
              <w:autoSpaceDE w:val="0"/>
              <w:autoSpaceDN w:val="0"/>
              <w:adjustRightInd w:val="0"/>
              <w:spacing w:line="360" w:lineRule="auto"/>
              <w:rPr>
                <w:rFonts w:cs="Times New Roman"/>
              </w:rPr>
            </w:pPr>
          </w:p>
          <w:p w:rsidR="0082526F" w:rsidRPr="00F57BA8" w:rsidRDefault="0082526F" w:rsidP="00787332">
            <w:pPr>
              <w:widowControl w:val="0"/>
              <w:autoSpaceDE w:val="0"/>
              <w:autoSpaceDN w:val="0"/>
              <w:adjustRightInd w:val="0"/>
              <w:spacing w:line="360" w:lineRule="auto"/>
              <w:rPr>
                <w:rFonts w:cs="Times New Roman"/>
                <w:vertAlign w:val="superscript"/>
              </w:rPr>
            </w:pPr>
            <w:r w:rsidRPr="00F57BA8">
              <w:rPr>
                <w:rFonts w:cs="Times New Roman"/>
              </w:rPr>
              <w:t>Step 1</w:t>
            </w:r>
            <w:r w:rsidRPr="00F57BA8">
              <w:rPr>
                <w:rFonts w:cs="Times New Roman"/>
                <w:vertAlign w:val="superscript"/>
              </w:rPr>
              <w:t>a</w:t>
            </w:r>
          </w:p>
        </w:tc>
        <w:tc>
          <w:tcPr>
            <w:tcW w:w="2223" w:type="dxa"/>
          </w:tcPr>
          <w:p w:rsidR="0082526F" w:rsidRPr="00F57BA8" w:rsidRDefault="0082526F" w:rsidP="00787332">
            <w:pPr>
              <w:widowControl w:val="0"/>
              <w:autoSpaceDE w:val="0"/>
              <w:autoSpaceDN w:val="0"/>
              <w:adjustRightInd w:val="0"/>
              <w:spacing w:line="360" w:lineRule="auto"/>
              <w:cnfStyle w:val="000000000000"/>
              <w:rPr>
                <w:rFonts w:cs="Times New Roman"/>
              </w:rPr>
            </w:pPr>
            <w:r w:rsidRPr="00F57BA8">
              <w:rPr>
                <w:rFonts w:cs="Times New Roman"/>
              </w:rPr>
              <w:t>branded</w:t>
            </w:r>
          </w:p>
        </w:tc>
        <w:tc>
          <w:tcPr>
            <w:tcW w:w="1197" w:type="dxa"/>
          </w:tcPr>
          <w:p w:rsidR="0082526F" w:rsidRPr="00851E6F" w:rsidRDefault="0082526F" w:rsidP="00787332">
            <w:pPr>
              <w:widowControl w:val="0"/>
              <w:autoSpaceDE w:val="0"/>
              <w:autoSpaceDN w:val="0"/>
              <w:adjustRightInd w:val="0"/>
              <w:spacing w:line="360" w:lineRule="auto"/>
              <w:ind w:left="60" w:right="60"/>
              <w:jc w:val="center"/>
              <w:cnfStyle w:val="000000000000"/>
              <w:rPr>
                <w:rFonts w:cs="Arial"/>
                <w:color w:val="000000"/>
              </w:rPr>
            </w:pPr>
            <w:r w:rsidRPr="00851E6F">
              <w:rPr>
                <w:rFonts w:cs="Arial"/>
                <w:color w:val="000000"/>
              </w:rPr>
              <w:t>1.347</w:t>
            </w:r>
          </w:p>
        </w:tc>
        <w:tc>
          <w:tcPr>
            <w:tcW w:w="984" w:type="dxa"/>
          </w:tcPr>
          <w:p w:rsidR="0082526F" w:rsidRPr="00851E6F" w:rsidRDefault="0082526F" w:rsidP="00787332">
            <w:pPr>
              <w:widowControl w:val="0"/>
              <w:autoSpaceDE w:val="0"/>
              <w:autoSpaceDN w:val="0"/>
              <w:adjustRightInd w:val="0"/>
              <w:spacing w:line="360" w:lineRule="auto"/>
              <w:ind w:left="60" w:right="60"/>
              <w:jc w:val="center"/>
              <w:cnfStyle w:val="000000000000"/>
              <w:rPr>
                <w:rFonts w:cs="Arial"/>
                <w:color w:val="000000"/>
              </w:rPr>
            </w:pPr>
            <w:r w:rsidRPr="00851E6F">
              <w:rPr>
                <w:rFonts w:cs="Arial"/>
                <w:color w:val="000000"/>
              </w:rPr>
              <w:t>.613</w:t>
            </w:r>
          </w:p>
        </w:tc>
        <w:tc>
          <w:tcPr>
            <w:tcW w:w="1251" w:type="dxa"/>
          </w:tcPr>
          <w:p w:rsidR="0082526F" w:rsidRPr="00851E6F" w:rsidRDefault="0082526F" w:rsidP="00787332">
            <w:pPr>
              <w:widowControl w:val="0"/>
              <w:autoSpaceDE w:val="0"/>
              <w:autoSpaceDN w:val="0"/>
              <w:adjustRightInd w:val="0"/>
              <w:spacing w:line="360" w:lineRule="auto"/>
              <w:ind w:left="60" w:right="60"/>
              <w:jc w:val="center"/>
              <w:cnfStyle w:val="000000000000"/>
              <w:rPr>
                <w:rFonts w:cs="Arial"/>
                <w:color w:val="000000"/>
              </w:rPr>
            </w:pPr>
            <w:r w:rsidRPr="00851E6F">
              <w:rPr>
                <w:rFonts w:cs="Arial"/>
                <w:color w:val="000000"/>
              </w:rPr>
              <w:t>4.831</w:t>
            </w:r>
          </w:p>
        </w:tc>
        <w:tc>
          <w:tcPr>
            <w:tcW w:w="657" w:type="dxa"/>
          </w:tcPr>
          <w:p w:rsidR="0082526F" w:rsidRPr="00851E6F" w:rsidRDefault="0082526F" w:rsidP="00787332">
            <w:pPr>
              <w:widowControl w:val="0"/>
              <w:autoSpaceDE w:val="0"/>
              <w:autoSpaceDN w:val="0"/>
              <w:adjustRightInd w:val="0"/>
              <w:spacing w:line="360" w:lineRule="auto"/>
              <w:ind w:left="60" w:right="60"/>
              <w:jc w:val="center"/>
              <w:cnfStyle w:val="000000000000"/>
              <w:rPr>
                <w:rFonts w:cs="Arial"/>
                <w:color w:val="000000"/>
              </w:rPr>
            </w:pPr>
            <w:r w:rsidRPr="00851E6F">
              <w:rPr>
                <w:rFonts w:cs="Arial"/>
                <w:color w:val="000000"/>
              </w:rPr>
              <w:t>1</w:t>
            </w:r>
          </w:p>
        </w:tc>
        <w:tc>
          <w:tcPr>
            <w:tcW w:w="984" w:type="dxa"/>
          </w:tcPr>
          <w:p w:rsidR="0082526F" w:rsidRPr="00851E6F" w:rsidRDefault="0082526F" w:rsidP="00787332">
            <w:pPr>
              <w:widowControl w:val="0"/>
              <w:autoSpaceDE w:val="0"/>
              <w:autoSpaceDN w:val="0"/>
              <w:adjustRightInd w:val="0"/>
              <w:spacing w:line="360" w:lineRule="auto"/>
              <w:ind w:left="60" w:right="60"/>
              <w:jc w:val="center"/>
              <w:cnfStyle w:val="000000000000"/>
              <w:rPr>
                <w:rFonts w:cs="Arial"/>
                <w:color w:val="000000"/>
              </w:rPr>
            </w:pPr>
            <w:r w:rsidRPr="00851E6F">
              <w:rPr>
                <w:rFonts w:cs="Arial"/>
                <w:color w:val="000000"/>
              </w:rPr>
              <w:t>.028</w:t>
            </w:r>
          </w:p>
        </w:tc>
        <w:tc>
          <w:tcPr>
            <w:tcW w:w="1117" w:type="dxa"/>
          </w:tcPr>
          <w:p w:rsidR="0082526F" w:rsidRPr="00851E6F" w:rsidRDefault="0082526F" w:rsidP="00787332">
            <w:pPr>
              <w:widowControl w:val="0"/>
              <w:autoSpaceDE w:val="0"/>
              <w:autoSpaceDN w:val="0"/>
              <w:adjustRightInd w:val="0"/>
              <w:spacing w:line="360" w:lineRule="auto"/>
              <w:ind w:left="60" w:right="60"/>
              <w:jc w:val="center"/>
              <w:cnfStyle w:val="000000000000"/>
              <w:rPr>
                <w:rFonts w:cs="Arial"/>
                <w:color w:val="000000"/>
              </w:rPr>
            </w:pPr>
            <w:r w:rsidRPr="00851E6F">
              <w:rPr>
                <w:rFonts w:cs="Arial"/>
                <w:color w:val="000000"/>
              </w:rPr>
              <w:t>3.845</w:t>
            </w:r>
          </w:p>
        </w:tc>
      </w:tr>
      <w:tr w:rsidR="0082526F" w:rsidRPr="00F57BA8" w:rsidTr="000D4FD4">
        <w:tc>
          <w:tcPr>
            <w:cnfStyle w:val="001000000000"/>
            <w:tcW w:w="1150" w:type="dxa"/>
            <w:vMerge/>
          </w:tcPr>
          <w:p w:rsidR="0082526F" w:rsidRPr="00F57BA8" w:rsidRDefault="0082526F" w:rsidP="00787332">
            <w:pPr>
              <w:widowControl w:val="0"/>
              <w:autoSpaceDE w:val="0"/>
              <w:autoSpaceDN w:val="0"/>
              <w:adjustRightInd w:val="0"/>
              <w:spacing w:line="360" w:lineRule="auto"/>
              <w:rPr>
                <w:rFonts w:cs="Times New Roman"/>
              </w:rPr>
            </w:pPr>
          </w:p>
        </w:tc>
        <w:tc>
          <w:tcPr>
            <w:tcW w:w="2223" w:type="dxa"/>
          </w:tcPr>
          <w:p w:rsidR="0082526F" w:rsidRPr="00F57BA8" w:rsidRDefault="0082526F" w:rsidP="00787332">
            <w:pPr>
              <w:widowControl w:val="0"/>
              <w:autoSpaceDE w:val="0"/>
              <w:autoSpaceDN w:val="0"/>
              <w:adjustRightInd w:val="0"/>
              <w:spacing w:line="360" w:lineRule="auto"/>
              <w:cnfStyle w:val="000000000000"/>
              <w:rPr>
                <w:rFonts w:cs="Times New Roman"/>
              </w:rPr>
            </w:pPr>
            <w:r w:rsidRPr="00F57BA8">
              <w:rPr>
                <w:rFonts w:cs="Times New Roman"/>
              </w:rPr>
              <w:t>paper cone</w:t>
            </w:r>
          </w:p>
        </w:tc>
        <w:tc>
          <w:tcPr>
            <w:tcW w:w="1197" w:type="dxa"/>
          </w:tcPr>
          <w:p w:rsidR="0082526F" w:rsidRPr="00851E6F" w:rsidRDefault="0082526F" w:rsidP="00787332">
            <w:pPr>
              <w:widowControl w:val="0"/>
              <w:autoSpaceDE w:val="0"/>
              <w:autoSpaceDN w:val="0"/>
              <w:adjustRightInd w:val="0"/>
              <w:spacing w:line="360" w:lineRule="auto"/>
              <w:ind w:left="60" w:right="60"/>
              <w:jc w:val="center"/>
              <w:cnfStyle w:val="000000000000"/>
              <w:rPr>
                <w:rFonts w:cs="Arial"/>
                <w:color w:val="000000"/>
              </w:rPr>
            </w:pPr>
            <w:r w:rsidRPr="00851E6F">
              <w:rPr>
                <w:rFonts w:cs="Arial"/>
                <w:color w:val="000000"/>
              </w:rPr>
              <w:t>3.093</w:t>
            </w:r>
          </w:p>
        </w:tc>
        <w:tc>
          <w:tcPr>
            <w:tcW w:w="984" w:type="dxa"/>
          </w:tcPr>
          <w:p w:rsidR="0082526F" w:rsidRPr="00851E6F" w:rsidRDefault="0082526F" w:rsidP="00787332">
            <w:pPr>
              <w:widowControl w:val="0"/>
              <w:autoSpaceDE w:val="0"/>
              <w:autoSpaceDN w:val="0"/>
              <w:adjustRightInd w:val="0"/>
              <w:spacing w:line="360" w:lineRule="auto"/>
              <w:ind w:left="60" w:right="60"/>
              <w:jc w:val="center"/>
              <w:cnfStyle w:val="000000000000"/>
              <w:rPr>
                <w:rFonts w:cs="Arial"/>
                <w:color w:val="000000"/>
              </w:rPr>
            </w:pPr>
            <w:r w:rsidRPr="00851E6F">
              <w:rPr>
                <w:rFonts w:cs="Arial"/>
                <w:color w:val="000000"/>
              </w:rPr>
              <w:t>.970</w:t>
            </w:r>
          </w:p>
        </w:tc>
        <w:tc>
          <w:tcPr>
            <w:tcW w:w="1251" w:type="dxa"/>
          </w:tcPr>
          <w:p w:rsidR="0082526F" w:rsidRPr="00851E6F" w:rsidRDefault="0082526F" w:rsidP="00787332">
            <w:pPr>
              <w:widowControl w:val="0"/>
              <w:autoSpaceDE w:val="0"/>
              <w:autoSpaceDN w:val="0"/>
              <w:adjustRightInd w:val="0"/>
              <w:spacing w:line="360" w:lineRule="auto"/>
              <w:ind w:left="60" w:right="60"/>
              <w:jc w:val="center"/>
              <w:cnfStyle w:val="000000000000"/>
              <w:rPr>
                <w:rFonts w:cs="Arial"/>
                <w:color w:val="000000"/>
              </w:rPr>
            </w:pPr>
            <w:r w:rsidRPr="00851E6F">
              <w:rPr>
                <w:rFonts w:cs="Arial"/>
                <w:color w:val="000000"/>
              </w:rPr>
              <w:t>10.175</w:t>
            </w:r>
          </w:p>
        </w:tc>
        <w:tc>
          <w:tcPr>
            <w:tcW w:w="657" w:type="dxa"/>
          </w:tcPr>
          <w:p w:rsidR="0082526F" w:rsidRPr="00851E6F" w:rsidRDefault="0082526F" w:rsidP="00787332">
            <w:pPr>
              <w:widowControl w:val="0"/>
              <w:autoSpaceDE w:val="0"/>
              <w:autoSpaceDN w:val="0"/>
              <w:adjustRightInd w:val="0"/>
              <w:spacing w:line="360" w:lineRule="auto"/>
              <w:ind w:left="60" w:right="60"/>
              <w:jc w:val="center"/>
              <w:cnfStyle w:val="000000000000"/>
              <w:rPr>
                <w:rFonts w:cs="Arial"/>
                <w:color w:val="000000"/>
              </w:rPr>
            </w:pPr>
            <w:r w:rsidRPr="00851E6F">
              <w:rPr>
                <w:rFonts w:cs="Arial"/>
                <w:color w:val="000000"/>
              </w:rPr>
              <w:t>1</w:t>
            </w:r>
          </w:p>
        </w:tc>
        <w:tc>
          <w:tcPr>
            <w:tcW w:w="984" w:type="dxa"/>
          </w:tcPr>
          <w:p w:rsidR="0082526F" w:rsidRPr="00851E6F" w:rsidRDefault="0082526F" w:rsidP="00787332">
            <w:pPr>
              <w:widowControl w:val="0"/>
              <w:autoSpaceDE w:val="0"/>
              <w:autoSpaceDN w:val="0"/>
              <w:adjustRightInd w:val="0"/>
              <w:spacing w:line="360" w:lineRule="auto"/>
              <w:ind w:left="60" w:right="60"/>
              <w:jc w:val="center"/>
              <w:cnfStyle w:val="000000000000"/>
              <w:rPr>
                <w:rFonts w:cs="Arial"/>
                <w:color w:val="000000"/>
              </w:rPr>
            </w:pPr>
            <w:r w:rsidRPr="00851E6F">
              <w:rPr>
                <w:rFonts w:cs="Arial"/>
                <w:color w:val="000000"/>
              </w:rPr>
              <w:t>.001</w:t>
            </w:r>
          </w:p>
        </w:tc>
        <w:tc>
          <w:tcPr>
            <w:tcW w:w="1117" w:type="dxa"/>
          </w:tcPr>
          <w:p w:rsidR="0082526F" w:rsidRPr="00851E6F" w:rsidRDefault="0082526F" w:rsidP="00787332">
            <w:pPr>
              <w:widowControl w:val="0"/>
              <w:autoSpaceDE w:val="0"/>
              <w:autoSpaceDN w:val="0"/>
              <w:adjustRightInd w:val="0"/>
              <w:spacing w:line="360" w:lineRule="auto"/>
              <w:ind w:left="60" w:right="60"/>
              <w:jc w:val="center"/>
              <w:cnfStyle w:val="000000000000"/>
              <w:rPr>
                <w:rFonts w:cs="Arial"/>
                <w:color w:val="000000"/>
              </w:rPr>
            </w:pPr>
            <w:r w:rsidRPr="00851E6F">
              <w:rPr>
                <w:rFonts w:cs="Arial"/>
                <w:color w:val="000000"/>
              </w:rPr>
              <w:t>22.049</w:t>
            </w:r>
          </w:p>
        </w:tc>
      </w:tr>
      <w:tr w:rsidR="0082526F" w:rsidRPr="00F57BA8" w:rsidTr="000D4FD4">
        <w:tc>
          <w:tcPr>
            <w:cnfStyle w:val="001000000000"/>
            <w:tcW w:w="1150" w:type="dxa"/>
            <w:vMerge/>
          </w:tcPr>
          <w:p w:rsidR="0082526F" w:rsidRPr="00F57BA8" w:rsidRDefault="0082526F" w:rsidP="00787332">
            <w:pPr>
              <w:widowControl w:val="0"/>
              <w:autoSpaceDE w:val="0"/>
              <w:autoSpaceDN w:val="0"/>
              <w:adjustRightInd w:val="0"/>
              <w:spacing w:line="360" w:lineRule="auto"/>
              <w:rPr>
                <w:rFonts w:cs="Times New Roman"/>
              </w:rPr>
            </w:pPr>
          </w:p>
        </w:tc>
        <w:tc>
          <w:tcPr>
            <w:tcW w:w="2223" w:type="dxa"/>
          </w:tcPr>
          <w:p w:rsidR="0082526F" w:rsidRPr="00F57BA8" w:rsidRDefault="0082526F" w:rsidP="00787332">
            <w:pPr>
              <w:widowControl w:val="0"/>
              <w:autoSpaceDE w:val="0"/>
              <w:autoSpaceDN w:val="0"/>
              <w:adjustRightInd w:val="0"/>
              <w:spacing w:line="360" w:lineRule="auto"/>
              <w:cnfStyle w:val="000000000000"/>
              <w:rPr>
                <w:rFonts w:cs="Times New Roman"/>
              </w:rPr>
            </w:pPr>
            <w:r w:rsidRPr="00F57BA8">
              <w:rPr>
                <w:rFonts w:cs="Times New Roman"/>
              </w:rPr>
              <w:t>specified potatoes</w:t>
            </w:r>
          </w:p>
        </w:tc>
        <w:tc>
          <w:tcPr>
            <w:tcW w:w="1197" w:type="dxa"/>
          </w:tcPr>
          <w:p w:rsidR="0082526F" w:rsidRPr="00851E6F" w:rsidRDefault="0082526F" w:rsidP="00787332">
            <w:pPr>
              <w:widowControl w:val="0"/>
              <w:autoSpaceDE w:val="0"/>
              <w:autoSpaceDN w:val="0"/>
              <w:adjustRightInd w:val="0"/>
              <w:spacing w:line="360" w:lineRule="auto"/>
              <w:ind w:left="60" w:right="60"/>
              <w:jc w:val="center"/>
              <w:cnfStyle w:val="000000000000"/>
              <w:rPr>
                <w:rFonts w:cs="Arial"/>
                <w:color w:val="000000"/>
              </w:rPr>
            </w:pPr>
            <w:r w:rsidRPr="00851E6F">
              <w:rPr>
                <w:rFonts w:cs="Arial"/>
                <w:color w:val="000000"/>
              </w:rPr>
              <w:t>-1.719</w:t>
            </w:r>
          </w:p>
        </w:tc>
        <w:tc>
          <w:tcPr>
            <w:tcW w:w="984" w:type="dxa"/>
          </w:tcPr>
          <w:p w:rsidR="0082526F" w:rsidRPr="00851E6F" w:rsidRDefault="0082526F" w:rsidP="00787332">
            <w:pPr>
              <w:widowControl w:val="0"/>
              <w:autoSpaceDE w:val="0"/>
              <w:autoSpaceDN w:val="0"/>
              <w:adjustRightInd w:val="0"/>
              <w:spacing w:line="360" w:lineRule="auto"/>
              <w:ind w:left="60" w:right="60"/>
              <w:jc w:val="center"/>
              <w:cnfStyle w:val="000000000000"/>
              <w:rPr>
                <w:rFonts w:cs="Arial"/>
                <w:color w:val="000000"/>
              </w:rPr>
            </w:pPr>
            <w:r w:rsidRPr="00851E6F">
              <w:rPr>
                <w:rFonts w:cs="Arial"/>
                <w:color w:val="000000"/>
              </w:rPr>
              <w:t>.775</w:t>
            </w:r>
          </w:p>
        </w:tc>
        <w:tc>
          <w:tcPr>
            <w:tcW w:w="1251" w:type="dxa"/>
          </w:tcPr>
          <w:p w:rsidR="0082526F" w:rsidRPr="00851E6F" w:rsidRDefault="0082526F" w:rsidP="00787332">
            <w:pPr>
              <w:widowControl w:val="0"/>
              <w:autoSpaceDE w:val="0"/>
              <w:autoSpaceDN w:val="0"/>
              <w:adjustRightInd w:val="0"/>
              <w:spacing w:line="360" w:lineRule="auto"/>
              <w:ind w:left="60" w:right="60"/>
              <w:jc w:val="center"/>
              <w:cnfStyle w:val="000000000000"/>
              <w:rPr>
                <w:rFonts w:cs="Arial"/>
                <w:color w:val="000000"/>
              </w:rPr>
            </w:pPr>
            <w:r w:rsidRPr="00851E6F">
              <w:rPr>
                <w:rFonts w:cs="Arial"/>
                <w:color w:val="000000"/>
              </w:rPr>
              <w:t>4.925</w:t>
            </w:r>
          </w:p>
        </w:tc>
        <w:tc>
          <w:tcPr>
            <w:tcW w:w="657" w:type="dxa"/>
          </w:tcPr>
          <w:p w:rsidR="0082526F" w:rsidRPr="00851E6F" w:rsidRDefault="0082526F" w:rsidP="00787332">
            <w:pPr>
              <w:widowControl w:val="0"/>
              <w:autoSpaceDE w:val="0"/>
              <w:autoSpaceDN w:val="0"/>
              <w:adjustRightInd w:val="0"/>
              <w:spacing w:line="360" w:lineRule="auto"/>
              <w:ind w:left="60" w:right="60"/>
              <w:jc w:val="center"/>
              <w:cnfStyle w:val="000000000000"/>
              <w:rPr>
                <w:rFonts w:cs="Arial"/>
                <w:color w:val="000000"/>
              </w:rPr>
            </w:pPr>
            <w:r w:rsidRPr="00851E6F">
              <w:rPr>
                <w:rFonts w:cs="Arial"/>
                <w:color w:val="000000"/>
              </w:rPr>
              <w:t>1</w:t>
            </w:r>
          </w:p>
        </w:tc>
        <w:tc>
          <w:tcPr>
            <w:tcW w:w="984" w:type="dxa"/>
          </w:tcPr>
          <w:p w:rsidR="0082526F" w:rsidRPr="00851E6F" w:rsidRDefault="0082526F" w:rsidP="00787332">
            <w:pPr>
              <w:widowControl w:val="0"/>
              <w:autoSpaceDE w:val="0"/>
              <w:autoSpaceDN w:val="0"/>
              <w:adjustRightInd w:val="0"/>
              <w:spacing w:line="360" w:lineRule="auto"/>
              <w:ind w:left="60" w:right="60"/>
              <w:jc w:val="center"/>
              <w:cnfStyle w:val="000000000000"/>
              <w:rPr>
                <w:rFonts w:cs="Arial"/>
                <w:color w:val="000000"/>
              </w:rPr>
            </w:pPr>
            <w:r w:rsidRPr="00851E6F">
              <w:rPr>
                <w:rFonts w:cs="Arial"/>
                <w:color w:val="000000"/>
              </w:rPr>
              <w:t>.026</w:t>
            </w:r>
          </w:p>
        </w:tc>
        <w:tc>
          <w:tcPr>
            <w:tcW w:w="1117" w:type="dxa"/>
          </w:tcPr>
          <w:p w:rsidR="0082526F" w:rsidRPr="00851E6F" w:rsidRDefault="0082526F" w:rsidP="00787332">
            <w:pPr>
              <w:widowControl w:val="0"/>
              <w:autoSpaceDE w:val="0"/>
              <w:autoSpaceDN w:val="0"/>
              <w:adjustRightInd w:val="0"/>
              <w:spacing w:line="360" w:lineRule="auto"/>
              <w:ind w:left="60" w:right="60"/>
              <w:jc w:val="center"/>
              <w:cnfStyle w:val="000000000000"/>
              <w:rPr>
                <w:rFonts w:cs="Arial"/>
                <w:color w:val="000000"/>
              </w:rPr>
            </w:pPr>
            <w:r w:rsidRPr="00851E6F">
              <w:rPr>
                <w:rFonts w:cs="Arial"/>
                <w:color w:val="000000"/>
              </w:rPr>
              <w:t>.179</w:t>
            </w:r>
          </w:p>
        </w:tc>
      </w:tr>
      <w:tr w:rsidR="0082526F" w:rsidRPr="00F57BA8" w:rsidTr="000D4FD4">
        <w:tc>
          <w:tcPr>
            <w:cnfStyle w:val="001000000000"/>
            <w:tcW w:w="1150" w:type="dxa"/>
            <w:vMerge/>
          </w:tcPr>
          <w:p w:rsidR="0082526F" w:rsidRPr="00F57BA8" w:rsidRDefault="0082526F" w:rsidP="00787332">
            <w:pPr>
              <w:widowControl w:val="0"/>
              <w:autoSpaceDE w:val="0"/>
              <w:autoSpaceDN w:val="0"/>
              <w:adjustRightInd w:val="0"/>
              <w:spacing w:line="360" w:lineRule="auto"/>
              <w:rPr>
                <w:rFonts w:cs="Times New Roman"/>
              </w:rPr>
            </w:pPr>
          </w:p>
        </w:tc>
        <w:tc>
          <w:tcPr>
            <w:tcW w:w="2223" w:type="dxa"/>
          </w:tcPr>
          <w:p w:rsidR="0082526F" w:rsidRPr="00F57BA8" w:rsidRDefault="0082526F" w:rsidP="00787332">
            <w:pPr>
              <w:widowControl w:val="0"/>
              <w:autoSpaceDE w:val="0"/>
              <w:autoSpaceDN w:val="0"/>
              <w:adjustRightInd w:val="0"/>
              <w:spacing w:line="360" w:lineRule="auto"/>
              <w:cnfStyle w:val="000000000000"/>
              <w:rPr>
                <w:rFonts w:cs="Times New Roman"/>
              </w:rPr>
            </w:pPr>
            <w:r w:rsidRPr="00F57BA8">
              <w:rPr>
                <w:rFonts w:cs="Times New Roman"/>
              </w:rPr>
              <w:t>biological potatoes</w:t>
            </w:r>
          </w:p>
        </w:tc>
        <w:tc>
          <w:tcPr>
            <w:tcW w:w="1197" w:type="dxa"/>
          </w:tcPr>
          <w:p w:rsidR="0082526F" w:rsidRPr="00851E6F" w:rsidRDefault="0082526F" w:rsidP="00787332">
            <w:pPr>
              <w:widowControl w:val="0"/>
              <w:autoSpaceDE w:val="0"/>
              <w:autoSpaceDN w:val="0"/>
              <w:adjustRightInd w:val="0"/>
              <w:spacing w:line="360" w:lineRule="auto"/>
              <w:ind w:left="60" w:right="60"/>
              <w:jc w:val="center"/>
              <w:cnfStyle w:val="000000000000"/>
              <w:rPr>
                <w:rFonts w:cs="Arial"/>
                <w:color w:val="000000"/>
              </w:rPr>
            </w:pPr>
            <w:r w:rsidRPr="00851E6F">
              <w:rPr>
                <w:rFonts w:cs="Arial"/>
                <w:color w:val="000000"/>
              </w:rPr>
              <w:t>.835</w:t>
            </w:r>
          </w:p>
        </w:tc>
        <w:tc>
          <w:tcPr>
            <w:tcW w:w="984" w:type="dxa"/>
          </w:tcPr>
          <w:p w:rsidR="0082526F" w:rsidRPr="00851E6F" w:rsidRDefault="0082526F" w:rsidP="00787332">
            <w:pPr>
              <w:widowControl w:val="0"/>
              <w:autoSpaceDE w:val="0"/>
              <w:autoSpaceDN w:val="0"/>
              <w:adjustRightInd w:val="0"/>
              <w:spacing w:line="360" w:lineRule="auto"/>
              <w:ind w:left="60" w:right="60"/>
              <w:jc w:val="center"/>
              <w:cnfStyle w:val="000000000000"/>
              <w:rPr>
                <w:rFonts w:cs="Arial"/>
                <w:color w:val="000000"/>
              </w:rPr>
            </w:pPr>
            <w:r w:rsidRPr="00851E6F">
              <w:rPr>
                <w:rFonts w:cs="Arial"/>
                <w:color w:val="000000"/>
              </w:rPr>
              <w:t>.472</w:t>
            </w:r>
          </w:p>
        </w:tc>
        <w:tc>
          <w:tcPr>
            <w:tcW w:w="1251" w:type="dxa"/>
          </w:tcPr>
          <w:p w:rsidR="0082526F" w:rsidRPr="00851E6F" w:rsidRDefault="0082526F" w:rsidP="00787332">
            <w:pPr>
              <w:widowControl w:val="0"/>
              <w:autoSpaceDE w:val="0"/>
              <w:autoSpaceDN w:val="0"/>
              <w:adjustRightInd w:val="0"/>
              <w:spacing w:line="360" w:lineRule="auto"/>
              <w:ind w:left="60" w:right="60"/>
              <w:jc w:val="center"/>
              <w:cnfStyle w:val="000000000000"/>
              <w:rPr>
                <w:rFonts w:cs="Arial"/>
                <w:color w:val="000000"/>
              </w:rPr>
            </w:pPr>
            <w:r w:rsidRPr="00851E6F">
              <w:rPr>
                <w:rFonts w:cs="Arial"/>
                <w:color w:val="000000"/>
              </w:rPr>
              <w:t>3.126</w:t>
            </w:r>
          </w:p>
        </w:tc>
        <w:tc>
          <w:tcPr>
            <w:tcW w:w="657" w:type="dxa"/>
          </w:tcPr>
          <w:p w:rsidR="0082526F" w:rsidRPr="00851E6F" w:rsidRDefault="0082526F" w:rsidP="00787332">
            <w:pPr>
              <w:widowControl w:val="0"/>
              <w:autoSpaceDE w:val="0"/>
              <w:autoSpaceDN w:val="0"/>
              <w:adjustRightInd w:val="0"/>
              <w:spacing w:line="360" w:lineRule="auto"/>
              <w:ind w:left="60" w:right="60"/>
              <w:jc w:val="center"/>
              <w:cnfStyle w:val="000000000000"/>
              <w:rPr>
                <w:rFonts w:cs="Arial"/>
                <w:color w:val="000000"/>
              </w:rPr>
            </w:pPr>
            <w:r w:rsidRPr="00851E6F">
              <w:rPr>
                <w:rFonts w:cs="Arial"/>
                <w:color w:val="000000"/>
              </w:rPr>
              <w:t>1</w:t>
            </w:r>
          </w:p>
        </w:tc>
        <w:tc>
          <w:tcPr>
            <w:tcW w:w="984" w:type="dxa"/>
          </w:tcPr>
          <w:p w:rsidR="0082526F" w:rsidRPr="00851E6F" w:rsidRDefault="0082526F" w:rsidP="00787332">
            <w:pPr>
              <w:widowControl w:val="0"/>
              <w:autoSpaceDE w:val="0"/>
              <w:autoSpaceDN w:val="0"/>
              <w:adjustRightInd w:val="0"/>
              <w:spacing w:line="360" w:lineRule="auto"/>
              <w:ind w:left="60" w:right="60"/>
              <w:jc w:val="center"/>
              <w:cnfStyle w:val="000000000000"/>
              <w:rPr>
                <w:rFonts w:cs="Arial"/>
                <w:color w:val="000000"/>
              </w:rPr>
            </w:pPr>
            <w:r w:rsidRPr="00851E6F">
              <w:rPr>
                <w:rFonts w:cs="Arial"/>
                <w:color w:val="000000"/>
              </w:rPr>
              <w:t>.077</w:t>
            </w:r>
          </w:p>
        </w:tc>
        <w:tc>
          <w:tcPr>
            <w:tcW w:w="1117" w:type="dxa"/>
          </w:tcPr>
          <w:p w:rsidR="0082526F" w:rsidRPr="00851E6F" w:rsidRDefault="0082526F" w:rsidP="00787332">
            <w:pPr>
              <w:widowControl w:val="0"/>
              <w:autoSpaceDE w:val="0"/>
              <w:autoSpaceDN w:val="0"/>
              <w:adjustRightInd w:val="0"/>
              <w:spacing w:line="360" w:lineRule="auto"/>
              <w:ind w:left="60" w:right="60"/>
              <w:jc w:val="center"/>
              <w:cnfStyle w:val="000000000000"/>
              <w:rPr>
                <w:rFonts w:cs="Arial"/>
                <w:color w:val="000000"/>
              </w:rPr>
            </w:pPr>
            <w:r w:rsidRPr="00851E6F">
              <w:rPr>
                <w:rFonts w:cs="Arial"/>
                <w:color w:val="000000"/>
              </w:rPr>
              <w:t>2.306</w:t>
            </w:r>
          </w:p>
        </w:tc>
      </w:tr>
      <w:tr w:rsidR="0082526F" w:rsidRPr="00F57BA8" w:rsidTr="000D4FD4">
        <w:tc>
          <w:tcPr>
            <w:cnfStyle w:val="001000000000"/>
            <w:tcW w:w="1150" w:type="dxa"/>
            <w:vMerge/>
          </w:tcPr>
          <w:p w:rsidR="0082526F" w:rsidRPr="00F57BA8" w:rsidRDefault="0082526F" w:rsidP="00787332">
            <w:pPr>
              <w:widowControl w:val="0"/>
              <w:autoSpaceDE w:val="0"/>
              <w:autoSpaceDN w:val="0"/>
              <w:adjustRightInd w:val="0"/>
              <w:spacing w:line="360" w:lineRule="auto"/>
              <w:rPr>
                <w:rFonts w:cs="Times New Roman"/>
              </w:rPr>
            </w:pPr>
          </w:p>
        </w:tc>
        <w:tc>
          <w:tcPr>
            <w:tcW w:w="2223" w:type="dxa"/>
          </w:tcPr>
          <w:p w:rsidR="0082526F" w:rsidRPr="00F57BA8" w:rsidRDefault="0082526F" w:rsidP="00787332">
            <w:pPr>
              <w:widowControl w:val="0"/>
              <w:autoSpaceDE w:val="0"/>
              <w:autoSpaceDN w:val="0"/>
              <w:adjustRightInd w:val="0"/>
              <w:spacing w:line="360" w:lineRule="auto"/>
              <w:cnfStyle w:val="000000000000"/>
              <w:rPr>
                <w:rFonts w:cs="Times New Roman"/>
              </w:rPr>
            </w:pPr>
            <w:r w:rsidRPr="00F57BA8">
              <w:rPr>
                <w:rFonts w:cs="Times New Roman"/>
              </w:rPr>
              <w:t>price</w:t>
            </w:r>
          </w:p>
        </w:tc>
        <w:tc>
          <w:tcPr>
            <w:tcW w:w="1197" w:type="dxa"/>
          </w:tcPr>
          <w:p w:rsidR="0082526F" w:rsidRPr="00851E6F" w:rsidRDefault="0082526F" w:rsidP="00787332">
            <w:pPr>
              <w:widowControl w:val="0"/>
              <w:autoSpaceDE w:val="0"/>
              <w:autoSpaceDN w:val="0"/>
              <w:adjustRightInd w:val="0"/>
              <w:spacing w:line="360" w:lineRule="auto"/>
              <w:ind w:left="60" w:right="60"/>
              <w:jc w:val="center"/>
              <w:cnfStyle w:val="000000000000"/>
              <w:rPr>
                <w:rFonts w:cs="Arial"/>
                <w:color w:val="000000"/>
              </w:rPr>
            </w:pPr>
            <w:r w:rsidRPr="00851E6F">
              <w:rPr>
                <w:rFonts w:cs="Arial"/>
                <w:color w:val="000000"/>
              </w:rPr>
              <w:t>2.170</w:t>
            </w:r>
          </w:p>
        </w:tc>
        <w:tc>
          <w:tcPr>
            <w:tcW w:w="984" w:type="dxa"/>
          </w:tcPr>
          <w:p w:rsidR="0082526F" w:rsidRPr="00851E6F" w:rsidRDefault="0082526F" w:rsidP="00787332">
            <w:pPr>
              <w:widowControl w:val="0"/>
              <w:autoSpaceDE w:val="0"/>
              <w:autoSpaceDN w:val="0"/>
              <w:adjustRightInd w:val="0"/>
              <w:spacing w:line="360" w:lineRule="auto"/>
              <w:ind w:left="60" w:right="60"/>
              <w:jc w:val="center"/>
              <w:cnfStyle w:val="000000000000"/>
              <w:rPr>
                <w:rFonts w:cs="Arial"/>
                <w:color w:val="000000"/>
              </w:rPr>
            </w:pPr>
            <w:r w:rsidRPr="00851E6F">
              <w:rPr>
                <w:rFonts w:cs="Arial"/>
                <w:color w:val="000000"/>
              </w:rPr>
              <w:t>.922</w:t>
            </w:r>
          </w:p>
        </w:tc>
        <w:tc>
          <w:tcPr>
            <w:tcW w:w="1251" w:type="dxa"/>
          </w:tcPr>
          <w:p w:rsidR="0082526F" w:rsidRPr="00851E6F" w:rsidRDefault="0082526F" w:rsidP="00787332">
            <w:pPr>
              <w:widowControl w:val="0"/>
              <w:autoSpaceDE w:val="0"/>
              <w:autoSpaceDN w:val="0"/>
              <w:adjustRightInd w:val="0"/>
              <w:spacing w:line="360" w:lineRule="auto"/>
              <w:ind w:left="60" w:right="60"/>
              <w:jc w:val="center"/>
              <w:cnfStyle w:val="000000000000"/>
              <w:rPr>
                <w:rFonts w:cs="Arial"/>
                <w:color w:val="000000"/>
              </w:rPr>
            </w:pPr>
            <w:r w:rsidRPr="00851E6F">
              <w:rPr>
                <w:rFonts w:cs="Arial"/>
                <w:color w:val="000000"/>
              </w:rPr>
              <w:t>5.536</w:t>
            </w:r>
          </w:p>
        </w:tc>
        <w:tc>
          <w:tcPr>
            <w:tcW w:w="657" w:type="dxa"/>
          </w:tcPr>
          <w:p w:rsidR="0082526F" w:rsidRPr="00851E6F" w:rsidRDefault="0082526F" w:rsidP="00787332">
            <w:pPr>
              <w:widowControl w:val="0"/>
              <w:autoSpaceDE w:val="0"/>
              <w:autoSpaceDN w:val="0"/>
              <w:adjustRightInd w:val="0"/>
              <w:spacing w:line="360" w:lineRule="auto"/>
              <w:ind w:left="60" w:right="60"/>
              <w:jc w:val="center"/>
              <w:cnfStyle w:val="000000000000"/>
              <w:rPr>
                <w:rFonts w:cs="Arial"/>
                <w:color w:val="000000"/>
              </w:rPr>
            </w:pPr>
            <w:r w:rsidRPr="00851E6F">
              <w:rPr>
                <w:rFonts w:cs="Arial"/>
                <w:color w:val="000000"/>
              </w:rPr>
              <w:t>1</w:t>
            </w:r>
          </w:p>
        </w:tc>
        <w:tc>
          <w:tcPr>
            <w:tcW w:w="984" w:type="dxa"/>
          </w:tcPr>
          <w:p w:rsidR="0082526F" w:rsidRPr="00851E6F" w:rsidRDefault="0082526F" w:rsidP="00787332">
            <w:pPr>
              <w:widowControl w:val="0"/>
              <w:autoSpaceDE w:val="0"/>
              <w:autoSpaceDN w:val="0"/>
              <w:adjustRightInd w:val="0"/>
              <w:spacing w:line="360" w:lineRule="auto"/>
              <w:ind w:left="60" w:right="60"/>
              <w:jc w:val="center"/>
              <w:cnfStyle w:val="000000000000"/>
              <w:rPr>
                <w:rFonts w:cs="Arial"/>
                <w:color w:val="000000"/>
              </w:rPr>
            </w:pPr>
            <w:r w:rsidRPr="00851E6F">
              <w:rPr>
                <w:rFonts w:cs="Arial"/>
                <w:color w:val="000000"/>
              </w:rPr>
              <w:t>.019</w:t>
            </w:r>
          </w:p>
        </w:tc>
        <w:tc>
          <w:tcPr>
            <w:tcW w:w="1117" w:type="dxa"/>
          </w:tcPr>
          <w:p w:rsidR="0082526F" w:rsidRPr="00851E6F" w:rsidRDefault="0082526F" w:rsidP="00787332">
            <w:pPr>
              <w:widowControl w:val="0"/>
              <w:autoSpaceDE w:val="0"/>
              <w:autoSpaceDN w:val="0"/>
              <w:adjustRightInd w:val="0"/>
              <w:spacing w:line="360" w:lineRule="auto"/>
              <w:ind w:left="60" w:right="60"/>
              <w:jc w:val="center"/>
              <w:cnfStyle w:val="000000000000"/>
              <w:rPr>
                <w:rFonts w:cs="Arial"/>
                <w:color w:val="000000"/>
              </w:rPr>
            </w:pPr>
            <w:r w:rsidRPr="00851E6F">
              <w:rPr>
                <w:rFonts w:cs="Arial"/>
                <w:color w:val="000000"/>
              </w:rPr>
              <w:t>8.755</w:t>
            </w:r>
          </w:p>
        </w:tc>
      </w:tr>
      <w:tr w:rsidR="0082526F" w:rsidRPr="00F57BA8" w:rsidTr="000D4FD4">
        <w:tc>
          <w:tcPr>
            <w:cnfStyle w:val="001000000000"/>
            <w:tcW w:w="1150" w:type="dxa"/>
            <w:vMerge/>
          </w:tcPr>
          <w:p w:rsidR="0082526F" w:rsidRPr="00F57BA8" w:rsidRDefault="0082526F" w:rsidP="00787332">
            <w:pPr>
              <w:widowControl w:val="0"/>
              <w:autoSpaceDE w:val="0"/>
              <w:autoSpaceDN w:val="0"/>
              <w:adjustRightInd w:val="0"/>
              <w:spacing w:line="360" w:lineRule="auto"/>
              <w:rPr>
                <w:rFonts w:cs="Times New Roman"/>
              </w:rPr>
            </w:pPr>
          </w:p>
        </w:tc>
        <w:tc>
          <w:tcPr>
            <w:tcW w:w="2223" w:type="dxa"/>
          </w:tcPr>
          <w:p w:rsidR="0082526F" w:rsidRPr="00F57BA8" w:rsidRDefault="0082526F" w:rsidP="00787332">
            <w:pPr>
              <w:widowControl w:val="0"/>
              <w:autoSpaceDE w:val="0"/>
              <w:autoSpaceDN w:val="0"/>
              <w:adjustRightInd w:val="0"/>
              <w:spacing w:line="360" w:lineRule="auto"/>
              <w:cnfStyle w:val="000000000000"/>
              <w:rPr>
                <w:rFonts w:cs="Times New Roman"/>
              </w:rPr>
            </w:pPr>
            <w:r w:rsidRPr="00F57BA8">
              <w:rPr>
                <w:rFonts w:cs="Times New Roman"/>
              </w:rPr>
              <w:t>waiting time</w:t>
            </w:r>
          </w:p>
        </w:tc>
        <w:tc>
          <w:tcPr>
            <w:tcW w:w="1197" w:type="dxa"/>
          </w:tcPr>
          <w:p w:rsidR="0082526F" w:rsidRPr="00851E6F" w:rsidRDefault="0082526F" w:rsidP="00787332">
            <w:pPr>
              <w:widowControl w:val="0"/>
              <w:autoSpaceDE w:val="0"/>
              <w:autoSpaceDN w:val="0"/>
              <w:adjustRightInd w:val="0"/>
              <w:spacing w:line="360" w:lineRule="auto"/>
              <w:ind w:left="60" w:right="60"/>
              <w:jc w:val="center"/>
              <w:cnfStyle w:val="000000000000"/>
              <w:rPr>
                <w:rFonts w:cs="Arial"/>
                <w:color w:val="000000"/>
              </w:rPr>
            </w:pPr>
            <w:r w:rsidRPr="00851E6F">
              <w:rPr>
                <w:rFonts w:cs="Arial"/>
                <w:color w:val="000000"/>
              </w:rPr>
              <w:t>-.417</w:t>
            </w:r>
          </w:p>
        </w:tc>
        <w:tc>
          <w:tcPr>
            <w:tcW w:w="984" w:type="dxa"/>
          </w:tcPr>
          <w:p w:rsidR="0082526F" w:rsidRPr="00851E6F" w:rsidRDefault="0082526F" w:rsidP="00787332">
            <w:pPr>
              <w:widowControl w:val="0"/>
              <w:autoSpaceDE w:val="0"/>
              <w:autoSpaceDN w:val="0"/>
              <w:adjustRightInd w:val="0"/>
              <w:spacing w:line="360" w:lineRule="auto"/>
              <w:ind w:left="60" w:right="60"/>
              <w:jc w:val="center"/>
              <w:cnfStyle w:val="000000000000"/>
              <w:rPr>
                <w:rFonts w:cs="Arial"/>
                <w:color w:val="000000"/>
              </w:rPr>
            </w:pPr>
            <w:r w:rsidRPr="00851E6F">
              <w:rPr>
                <w:rFonts w:cs="Arial"/>
                <w:color w:val="000000"/>
              </w:rPr>
              <w:t>.093</w:t>
            </w:r>
          </w:p>
        </w:tc>
        <w:tc>
          <w:tcPr>
            <w:tcW w:w="1251" w:type="dxa"/>
          </w:tcPr>
          <w:p w:rsidR="0082526F" w:rsidRPr="00851E6F" w:rsidRDefault="0082526F" w:rsidP="00787332">
            <w:pPr>
              <w:widowControl w:val="0"/>
              <w:autoSpaceDE w:val="0"/>
              <w:autoSpaceDN w:val="0"/>
              <w:adjustRightInd w:val="0"/>
              <w:spacing w:line="360" w:lineRule="auto"/>
              <w:ind w:left="60" w:right="60"/>
              <w:jc w:val="center"/>
              <w:cnfStyle w:val="000000000000"/>
              <w:rPr>
                <w:rFonts w:cs="Arial"/>
                <w:color w:val="000000"/>
              </w:rPr>
            </w:pPr>
            <w:r w:rsidRPr="00851E6F">
              <w:rPr>
                <w:rFonts w:cs="Arial"/>
                <w:color w:val="000000"/>
              </w:rPr>
              <w:t>19.943</w:t>
            </w:r>
          </w:p>
        </w:tc>
        <w:tc>
          <w:tcPr>
            <w:tcW w:w="657" w:type="dxa"/>
          </w:tcPr>
          <w:p w:rsidR="0082526F" w:rsidRPr="00851E6F" w:rsidRDefault="0082526F" w:rsidP="00787332">
            <w:pPr>
              <w:widowControl w:val="0"/>
              <w:autoSpaceDE w:val="0"/>
              <w:autoSpaceDN w:val="0"/>
              <w:adjustRightInd w:val="0"/>
              <w:spacing w:line="360" w:lineRule="auto"/>
              <w:ind w:left="60" w:right="60"/>
              <w:jc w:val="center"/>
              <w:cnfStyle w:val="000000000000"/>
              <w:rPr>
                <w:rFonts w:cs="Arial"/>
                <w:color w:val="000000"/>
              </w:rPr>
            </w:pPr>
            <w:r w:rsidRPr="00851E6F">
              <w:rPr>
                <w:rFonts w:cs="Arial"/>
                <w:color w:val="000000"/>
              </w:rPr>
              <w:t>1</w:t>
            </w:r>
          </w:p>
        </w:tc>
        <w:tc>
          <w:tcPr>
            <w:tcW w:w="984" w:type="dxa"/>
          </w:tcPr>
          <w:p w:rsidR="0082526F" w:rsidRPr="00851E6F" w:rsidRDefault="0082526F" w:rsidP="00787332">
            <w:pPr>
              <w:widowControl w:val="0"/>
              <w:autoSpaceDE w:val="0"/>
              <w:autoSpaceDN w:val="0"/>
              <w:adjustRightInd w:val="0"/>
              <w:spacing w:line="360" w:lineRule="auto"/>
              <w:ind w:left="60" w:right="60"/>
              <w:jc w:val="center"/>
              <w:cnfStyle w:val="000000000000"/>
              <w:rPr>
                <w:rFonts w:cs="Arial"/>
                <w:color w:val="000000"/>
              </w:rPr>
            </w:pPr>
            <w:r w:rsidRPr="00851E6F">
              <w:rPr>
                <w:rFonts w:cs="Arial"/>
                <w:color w:val="000000"/>
              </w:rPr>
              <w:t>.000</w:t>
            </w:r>
          </w:p>
        </w:tc>
        <w:tc>
          <w:tcPr>
            <w:tcW w:w="1117" w:type="dxa"/>
          </w:tcPr>
          <w:p w:rsidR="0082526F" w:rsidRPr="00851E6F" w:rsidRDefault="0082526F" w:rsidP="00787332">
            <w:pPr>
              <w:widowControl w:val="0"/>
              <w:autoSpaceDE w:val="0"/>
              <w:autoSpaceDN w:val="0"/>
              <w:adjustRightInd w:val="0"/>
              <w:spacing w:line="360" w:lineRule="auto"/>
              <w:ind w:left="60" w:right="60"/>
              <w:jc w:val="center"/>
              <w:cnfStyle w:val="000000000000"/>
              <w:rPr>
                <w:rFonts w:cs="Arial"/>
                <w:color w:val="000000"/>
              </w:rPr>
            </w:pPr>
            <w:r w:rsidRPr="00851E6F">
              <w:rPr>
                <w:rFonts w:cs="Arial"/>
                <w:color w:val="000000"/>
              </w:rPr>
              <w:t>.659</w:t>
            </w:r>
          </w:p>
        </w:tc>
      </w:tr>
      <w:tr w:rsidR="0082526F" w:rsidRPr="00F57BA8" w:rsidTr="000D4FD4">
        <w:tc>
          <w:tcPr>
            <w:cnfStyle w:val="001000000000"/>
            <w:tcW w:w="1150" w:type="dxa"/>
            <w:vMerge/>
          </w:tcPr>
          <w:p w:rsidR="0082526F" w:rsidRPr="00F57BA8" w:rsidRDefault="0082526F" w:rsidP="00787332">
            <w:pPr>
              <w:widowControl w:val="0"/>
              <w:autoSpaceDE w:val="0"/>
              <w:autoSpaceDN w:val="0"/>
              <w:adjustRightInd w:val="0"/>
              <w:spacing w:line="360" w:lineRule="auto"/>
              <w:rPr>
                <w:rFonts w:cs="Times New Roman"/>
              </w:rPr>
            </w:pPr>
          </w:p>
        </w:tc>
        <w:tc>
          <w:tcPr>
            <w:tcW w:w="2223" w:type="dxa"/>
          </w:tcPr>
          <w:p w:rsidR="0082526F" w:rsidRPr="00F57BA8" w:rsidRDefault="0082526F" w:rsidP="00787332">
            <w:pPr>
              <w:widowControl w:val="0"/>
              <w:autoSpaceDE w:val="0"/>
              <w:autoSpaceDN w:val="0"/>
              <w:adjustRightInd w:val="0"/>
              <w:spacing w:line="360" w:lineRule="auto"/>
              <w:cnfStyle w:val="000000000000"/>
              <w:rPr>
                <w:rFonts w:cs="Times New Roman"/>
              </w:rPr>
            </w:pPr>
            <w:r w:rsidRPr="00F57BA8">
              <w:rPr>
                <w:rFonts w:cs="Times New Roman"/>
              </w:rPr>
              <w:t>constant</w:t>
            </w:r>
          </w:p>
        </w:tc>
        <w:tc>
          <w:tcPr>
            <w:tcW w:w="1197" w:type="dxa"/>
          </w:tcPr>
          <w:p w:rsidR="0082526F" w:rsidRPr="00851E6F" w:rsidRDefault="0082526F" w:rsidP="00787332">
            <w:pPr>
              <w:widowControl w:val="0"/>
              <w:autoSpaceDE w:val="0"/>
              <w:autoSpaceDN w:val="0"/>
              <w:adjustRightInd w:val="0"/>
              <w:spacing w:line="360" w:lineRule="auto"/>
              <w:ind w:left="60" w:right="60"/>
              <w:jc w:val="center"/>
              <w:cnfStyle w:val="000000000000"/>
              <w:rPr>
                <w:rFonts w:cs="Arial"/>
                <w:color w:val="000000"/>
              </w:rPr>
            </w:pPr>
            <w:r w:rsidRPr="00851E6F">
              <w:rPr>
                <w:rFonts w:cs="Arial"/>
                <w:color w:val="000000"/>
              </w:rPr>
              <w:t>-1.118</w:t>
            </w:r>
          </w:p>
        </w:tc>
        <w:tc>
          <w:tcPr>
            <w:tcW w:w="984" w:type="dxa"/>
          </w:tcPr>
          <w:p w:rsidR="0082526F" w:rsidRPr="00851E6F" w:rsidRDefault="0082526F" w:rsidP="00787332">
            <w:pPr>
              <w:widowControl w:val="0"/>
              <w:autoSpaceDE w:val="0"/>
              <w:autoSpaceDN w:val="0"/>
              <w:adjustRightInd w:val="0"/>
              <w:spacing w:line="360" w:lineRule="auto"/>
              <w:ind w:left="60" w:right="60"/>
              <w:jc w:val="center"/>
              <w:cnfStyle w:val="000000000000"/>
              <w:rPr>
                <w:rFonts w:cs="Arial"/>
                <w:color w:val="000000"/>
              </w:rPr>
            </w:pPr>
            <w:r w:rsidRPr="00851E6F">
              <w:rPr>
                <w:rFonts w:cs="Arial"/>
                <w:color w:val="000000"/>
              </w:rPr>
              <w:t>.430</w:t>
            </w:r>
          </w:p>
        </w:tc>
        <w:tc>
          <w:tcPr>
            <w:tcW w:w="1251" w:type="dxa"/>
          </w:tcPr>
          <w:p w:rsidR="0082526F" w:rsidRPr="00851E6F" w:rsidRDefault="0082526F" w:rsidP="00787332">
            <w:pPr>
              <w:widowControl w:val="0"/>
              <w:autoSpaceDE w:val="0"/>
              <w:autoSpaceDN w:val="0"/>
              <w:adjustRightInd w:val="0"/>
              <w:spacing w:line="360" w:lineRule="auto"/>
              <w:ind w:left="60" w:right="60"/>
              <w:jc w:val="center"/>
              <w:cnfStyle w:val="000000000000"/>
              <w:rPr>
                <w:rFonts w:cs="Arial"/>
                <w:color w:val="000000"/>
              </w:rPr>
            </w:pPr>
            <w:r w:rsidRPr="00851E6F">
              <w:rPr>
                <w:rFonts w:cs="Arial"/>
                <w:color w:val="000000"/>
              </w:rPr>
              <w:t>6.770</w:t>
            </w:r>
          </w:p>
        </w:tc>
        <w:tc>
          <w:tcPr>
            <w:tcW w:w="657" w:type="dxa"/>
          </w:tcPr>
          <w:p w:rsidR="0082526F" w:rsidRPr="00851E6F" w:rsidRDefault="0082526F" w:rsidP="00787332">
            <w:pPr>
              <w:widowControl w:val="0"/>
              <w:autoSpaceDE w:val="0"/>
              <w:autoSpaceDN w:val="0"/>
              <w:adjustRightInd w:val="0"/>
              <w:spacing w:line="360" w:lineRule="auto"/>
              <w:ind w:left="60" w:right="60"/>
              <w:jc w:val="center"/>
              <w:cnfStyle w:val="000000000000"/>
              <w:rPr>
                <w:rFonts w:cs="Arial"/>
                <w:color w:val="000000"/>
              </w:rPr>
            </w:pPr>
            <w:r w:rsidRPr="00851E6F">
              <w:rPr>
                <w:rFonts w:cs="Arial"/>
                <w:color w:val="000000"/>
              </w:rPr>
              <w:t>1</w:t>
            </w:r>
          </w:p>
        </w:tc>
        <w:tc>
          <w:tcPr>
            <w:tcW w:w="984" w:type="dxa"/>
          </w:tcPr>
          <w:p w:rsidR="0082526F" w:rsidRPr="00851E6F" w:rsidRDefault="0082526F" w:rsidP="00787332">
            <w:pPr>
              <w:widowControl w:val="0"/>
              <w:autoSpaceDE w:val="0"/>
              <w:autoSpaceDN w:val="0"/>
              <w:adjustRightInd w:val="0"/>
              <w:spacing w:line="360" w:lineRule="auto"/>
              <w:ind w:left="60" w:right="60"/>
              <w:jc w:val="center"/>
              <w:cnfStyle w:val="000000000000"/>
              <w:rPr>
                <w:rFonts w:cs="Arial"/>
                <w:color w:val="000000"/>
              </w:rPr>
            </w:pPr>
            <w:r w:rsidRPr="00851E6F">
              <w:rPr>
                <w:rFonts w:cs="Arial"/>
                <w:color w:val="000000"/>
              </w:rPr>
              <w:t>.009</w:t>
            </w:r>
          </w:p>
        </w:tc>
        <w:tc>
          <w:tcPr>
            <w:tcW w:w="1117" w:type="dxa"/>
          </w:tcPr>
          <w:p w:rsidR="0082526F" w:rsidRPr="00851E6F" w:rsidRDefault="0082526F" w:rsidP="00787332">
            <w:pPr>
              <w:widowControl w:val="0"/>
              <w:autoSpaceDE w:val="0"/>
              <w:autoSpaceDN w:val="0"/>
              <w:adjustRightInd w:val="0"/>
              <w:spacing w:line="360" w:lineRule="auto"/>
              <w:ind w:left="60" w:right="60"/>
              <w:jc w:val="center"/>
              <w:cnfStyle w:val="000000000000"/>
              <w:rPr>
                <w:rFonts w:cs="Arial"/>
                <w:color w:val="000000"/>
              </w:rPr>
            </w:pPr>
            <w:r w:rsidRPr="00851E6F">
              <w:rPr>
                <w:rFonts w:cs="Arial"/>
                <w:color w:val="000000"/>
              </w:rPr>
              <w:t>.327</w:t>
            </w:r>
          </w:p>
        </w:tc>
      </w:tr>
    </w:tbl>
    <w:p w:rsidR="0082526F" w:rsidRPr="00F57BA8" w:rsidRDefault="0082526F" w:rsidP="0082526F">
      <w:pPr>
        <w:widowControl w:val="0"/>
        <w:autoSpaceDE w:val="0"/>
        <w:autoSpaceDN w:val="0"/>
        <w:adjustRightInd w:val="0"/>
        <w:spacing w:line="400" w:lineRule="atLeast"/>
        <w:rPr>
          <w:rFonts w:cs="Times New Roman"/>
        </w:rPr>
      </w:pPr>
      <w:r w:rsidRPr="00F57BA8">
        <w:rPr>
          <w:rFonts w:cs="Arial"/>
          <w:color w:val="000000"/>
        </w:rPr>
        <w:t xml:space="preserve">a. Variable(s) entered on step 1: </w:t>
      </w:r>
      <w:proofErr w:type="spellStart"/>
      <w:r w:rsidRPr="00F57BA8">
        <w:rPr>
          <w:rFonts w:cs="Arial"/>
          <w:color w:val="000000"/>
        </w:rPr>
        <w:t>b_x</w:t>
      </w:r>
      <w:proofErr w:type="spellEnd"/>
      <w:r w:rsidRPr="00F57BA8">
        <w:rPr>
          <w:rFonts w:cs="Arial"/>
          <w:color w:val="000000"/>
        </w:rPr>
        <w:t xml:space="preserve">, </w:t>
      </w:r>
      <w:proofErr w:type="spellStart"/>
      <w:r w:rsidRPr="00F57BA8">
        <w:rPr>
          <w:rFonts w:cs="Arial"/>
          <w:color w:val="000000"/>
        </w:rPr>
        <w:t>pc_x</w:t>
      </w:r>
      <w:proofErr w:type="spellEnd"/>
      <w:r w:rsidRPr="00F57BA8">
        <w:rPr>
          <w:rFonts w:cs="Arial"/>
          <w:color w:val="000000"/>
        </w:rPr>
        <w:t xml:space="preserve">, </w:t>
      </w:r>
      <w:proofErr w:type="spellStart"/>
      <w:r w:rsidRPr="00F57BA8">
        <w:rPr>
          <w:rFonts w:cs="Arial"/>
          <w:color w:val="000000"/>
        </w:rPr>
        <w:t>sp_x</w:t>
      </w:r>
      <w:proofErr w:type="spellEnd"/>
      <w:r w:rsidRPr="00F57BA8">
        <w:rPr>
          <w:rFonts w:cs="Arial"/>
          <w:color w:val="000000"/>
        </w:rPr>
        <w:t xml:space="preserve">, </w:t>
      </w:r>
      <w:proofErr w:type="spellStart"/>
      <w:r w:rsidRPr="00F57BA8">
        <w:rPr>
          <w:rFonts w:cs="Arial"/>
          <w:color w:val="000000"/>
        </w:rPr>
        <w:t>bio_x</w:t>
      </w:r>
      <w:proofErr w:type="spellEnd"/>
      <w:r w:rsidRPr="00F57BA8">
        <w:rPr>
          <w:rFonts w:cs="Arial"/>
          <w:color w:val="000000"/>
        </w:rPr>
        <w:t xml:space="preserve">, </w:t>
      </w:r>
      <w:proofErr w:type="spellStart"/>
      <w:r w:rsidRPr="00F57BA8">
        <w:rPr>
          <w:rFonts w:cs="Arial"/>
          <w:color w:val="000000"/>
        </w:rPr>
        <w:t>price_x</w:t>
      </w:r>
      <w:proofErr w:type="spellEnd"/>
      <w:r w:rsidRPr="00F57BA8">
        <w:rPr>
          <w:rFonts w:cs="Arial"/>
          <w:color w:val="000000"/>
        </w:rPr>
        <w:t xml:space="preserve">, </w:t>
      </w:r>
      <w:proofErr w:type="spellStart"/>
      <w:r w:rsidRPr="00F57BA8">
        <w:rPr>
          <w:rFonts w:cs="Arial"/>
          <w:color w:val="000000"/>
        </w:rPr>
        <w:t>wait_x</w:t>
      </w:r>
      <w:proofErr w:type="spellEnd"/>
      <w:r w:rsidRPr="00F57BA8">
        <w:rPr>
          <w:rFonts w:cs="Arial"/>
          <w:color w:val="000000"/>
        </w:rPr>
        <w:t>.</w:t>
      </w:r>
    </w:p>
    <w:p w:rsidR="0082526F" w:rsidRPr="00F57BA8" w:rsidRDefault="0082526F" w:rsidP="0082526F"/>
    <w:p w:rsidR="0082526F" w:rsidRDefault="0082526F" w:rsidP="0082526F"/>
    <w:p w:rsidR="0082526F" w:rsidRDefault="0082526F" w:rsidP="0082526F"/>
    <w:p w:rsidR="0082526F" w:rsidRDefault="0082526F" w:rsidP="0082526F"/>
    <w:p w:rsidR="0082526F" w:rsidRDefault="0082526F" w:rsidP="0082526F"/>
    <w:p w:rsidR="0082526F" w:rsidRDefault="0082526F" w:rsidP="0082526F"/>
    <w:p w:rsidR="0082526F" w:rsidRDefault="0082526F" w:rsidP="0082526F"/>
    <w:p w:rsidR="0082526F" w:rsidRDefault="0082526F" w:rsidP="0082526F"/>
    <w:p w:rsidR="0082526F" w:rsidRDefault="0082526F" w:rsidP="0082526F"/>
    <w:p w:rsidR="0082526F" w:rsidRDefault="0082526F" w:rsidP="0082526F"/>
    <w:p w:rsidR="0082526F" w:rsidRDefault="0082526F" w:rsidP="0082526F"/>
    <w:p w:rsidR="0082526F" w:rsidRDefault="0082526F" w:rsidP="0082526F"/>
    <w:p w:rsidR="0082526F" w:rsidRDefault="0082526F" w:rsidP="0082526F"/>
    <w:p w:rsidR="0082526F" w:rsidRDefault="0082526F" w:rsidP="0082526F"/>
    <w:p w:rsidR="0082526F" w:rsidRDefault="0082526F" w:rsidP="0082526F"/>
    <w:p w:rsidR="0082526F" w:rsidRDefault="0082526F" w:rsidP="0082526F"/>
    <w:p w:rsidR="0082526F" w:rsidRPr="00570CF0" w:rsidRDefault="0082526F" w:rsidP="000D4FD4">
      <w:pPr>
        <w:pStyle w:val="Heading2"/>
      </w:pPr>
      <w:bookmarkStart w:id="46" w:name="_Toc216942297"/>
      <w:r w:rsidRPr="00570CF0">
        <w:t>Appendix</w:t>
      </w:r>
      <w:r>
        <w:t xml:space="preserve"> 6</w:t>
      </w:r>
      <w:bookmarkEnd w:id="46"/>
    </w:p>
    <w:p w:rsidR="0082526F" w:rsidRDefault="0082526F" w:rsidP="0082526F">
      <w:r>
        <w:t>Calculations of relative importance</w:t>
      </w:r>
    </w:p>
    <w:p w:rsidR="0082526F" w:rsidRDefault="0082526F" w:rsidP="0082526F"/>
    <w:p w:rsidR="0082526F" w:rsidRDefault="0082526F" w:rsidP="0082526F">
      <w:r>
        <w:t>Based on binary logistic regression over questionnaire A</w:t>
      </w:r>
    </w:p>
    <w:tbl>
      <w:tblPr>
        <w:tblStyle w:val="LightShading"/>
        <w:tblW w:w="9180" w:type="dxa"/>
        <w:tblLook w:val="06A0"/>
      </w:tblPr>
      <w:tblGrid>
        <w:gridCol w:w="1967"/>
        <w:gridCol w:w="1160"/>
        <w:gridCol w:w="1216"/>
        <w:gridCol w:w="1059"/>
        <w:gridCol w:w="1654"/>
        <w:gridCol w:w="2124"/>
      </w:tblGrid>
      <w:tr w:rsidR="0082526F" w:rsidTr="000D4FD4">
        <w:trPr>
          <w:cnfStyle w:val="100000000000"/>
        </w:trPr>
        <w:tc>
          <w:tcPr>
            <w:cnfStyle w:val="001000000000"/>
            <w:tcW w:w="1967" w:type="dxa"/>
          </w:tcPr>
          <w:p w:rsidR="0082526F" w:rsidRPr="00570CF0" w:rsidRDefault="0082526F" w:rsidP="00787332">
            <w:pPr>
              <w:spacing w:line="360" w:lineRule="auto"/>
              <w:rPr>
                <w:b w:val="0"/>
              </w:rPr>
            </w:pPr>
            <w:r w:rsidRPr="00570CF0">
              <w:t>Attribute</w:t>
            </w:r>
          </w:p>
        </w:tc>
        <w:tc>
          <w:tcPr>
            <w:tcW w:w="1160" w:type="dxa"/>
          </w:tcPr>
          <w:p w:rsidR="0082526F" w:rsidRPr="00570CF0" w:rsidRDefault="0082526F" w:rsidP="00787332">
            <w:pPr>
              <w:spacing w:line="360" w:lineRule="auto"/>
              <w:jc w:val="center"/>
              <w:cnfStyle w:val="100000000000"/>
              <w:rPr>
                <w:b w:val="0"/>
              </w:rPr>
            </w:pPr>
            <w:r w:rsidRPr="00570CF0">
              <w:t>Lowest</w:t>
            </w:r>
          </w:p>
        </w:tc>
        <w:tc>
          <w:tcPr>
            <w:tcW w:w="1216" w:type="dxa"/>
          </w:tcPr>
          <w:p w:rsidR="0082526F" w:rsidRPr="00570CF0" w:rsidRDefault="0082526F" w:rsidP="00787332">
            <w:pPr>
              <w:spacing w:line="360" w:lineRule="auto"/>
              <w:jc w:val="center"/>
              <w:cnfStyle w:val="100000000000"/>
              <w:rPr>
                <w:b w:val="0"/>
              </w:rPr>
            </w:pPr>
            <w:r w:rsidRPr="00570CF0">
              <w:t>Highest</w:t>
            </w:r>
          </w:p>
        </w:tc>
        <w:tc>
          <w:tcPr>
            <w:tcW w:w="1059" w:type="dxa"/>
          </w:tcPr>
          <w:p w:rsidR="0082526F" w:rsidRPr="00570CF0" w:rsidRDefault="0082526F" w:rsidP="00787332">
            <w:pPr>
              <w:spacing w:line="360" w:lineRule="auto"/>
              <w:jc w:val="center"/>
              <w:cnfStyle w:val="100000000000"/>
              <w:rPr>
                <w:b w:val="0"/>
              </w:rPr>
            </w:pPr>
            <w:r w:rsidRPr="00570CF0">
              <w:t>Range</w:t>
            </w:r>
          </w:p>
        </w:tc>
        <w:tc>
          <w:tcPr>
            <w:tcW w:w="1654" w:type="dxa"/>
          </w:tcPr>
          <w:p w:rsidR="0082526F" w:rsidRPr="00570CF0" w:rsidRDefault="0082526F" w:rsidP="00787332">
            <w:pPr>
              <w:spacing w:line="360" w:lineRule="auto"/>
              <w:jc w:val="center"/>
              <w:cnfStyle w:val="100000000000"/>
              <w:rPr>
                <w:b w:val="0"/>
              </w:rPr>
            </w:pPr>
            <w:r w:rsidRPr="00570CF0">
              <w:t>Calculation</w:t>
            </w:r>
          </w:p>
        </w:tc>
        <w:tc>
          <w:tcPr>
            <w:tcW w:w="2124" w:type="dxa"/>
          </w:tcPr>
          <w:p w:rsidR="0082526F" w:rsidRPr="00570CF0" w:rsidRDefault="0082526F" w:rsidP="00787332">
            <w:pPr>
              <w:spacing w:line="360" w:lineRule="auto"/>
              <w:jc w:val="center"/>
              <w:cnfStyle w:val="100000000000"/>
              <w:rPr>
                <w:b w:val="0"/>
              </w:rPr>
            </w:pPr>
            <w:r w:rsidRPr="00570CF0">
              <w:t>Rel. importance</w:t>
            </w:r>
          </w:p>
        </w:tc>
      </w:tr>
      <w:tr w:rsidR="0082526F" w:rsidTr="000D4FD4">
        <w:tc>
          <w:tcPr>
            <w:cnfStyle w:val="001000000000"/>
            <w:tcW w:w="1967" w:type="dxa"/>
          </w:tcPr>
          <w:p w:rsidR="0082526F" w:rsidRDefault="00787332" w:rsidP="00787332">
            <w:pPr>
              <w:spacing w:line="360" w:lineRule="auto"/>
            </w:pPr>
            <w:r>
              <w:t>b</w:t>
            </w:r>
            <w:r w:rsidR="0082526F">
              <w:t>rand</w:t>
            </w:r>
          </w:p>
        </w:tc>
        <w:tc>
          <w:tcPr>
            <w:tcW w:w="1160" w:type="dxa"/>
          </w:tcPr>
          <w:p w:rsidR="0082526F" w:rsidRDefault="0082526F" w:rsidP="00787332">
            <w:pPr>
              <w:spacing w:line="360" w:lineRule="auto"/>
              <w:jc w:val="center"/>
              <w:cnfStyle w:val="000000000000"/>
            </w:pPr>
            <w:r>
              <w:t>0</w:t>
            </w:r>
          </w:p>
        </w:tc>
        <w:tc>
          <w:tcPr>
            <w:tcW w:w="1216" w:type="dxa"/>
          </w:tcPr>
          <w:p w:rsidR="0082526F" w:rsidRDefault="0082526F" w:rsidP="00787332">
            <w:pPr>
              <w:spacing w:line="360" w:lineRule="auto"/>
              <w:jc w:val="center"/>
              <w:cnfStyle w:val="000000000000"/>
            </w:pPr>
            <w:r>
              <w:t>.867</w:t>
            </w:r>
          </w:p>
        </w:tc>
        <w:tc>
          <w:tcPr>
            <w:tcW w:w="1059" w:type="dxa"/>
          </w:tcPr>
          <w:p w:rsidR="0082526F" w:rsidRDefault="0082526F" w:rsidP="00787332">
            <w:pPr>
              <w:spacing w:line="360" w:lineRule="auto"/>
              <w:jc w:val="center"/>
              <w:cnfStyle w:val="000000000000"/>
            </w:pPr>
            <w:r>
              <w:t>.867</w:t>
            </w:r>
          </w:p>
        </w:tc>
        <w:tc>
          <w:tcPr>
            <w:tcW w:w="1654" w:type="dxa"/>
          </w:tcPr>
          <w:p w:rsidR="0082526F" w:rsidRDefault="0082526F" w:rsidP="00787332">
            <w:pPr>
              <w:spacing w:line="360" w:lineRule="auto"/>
              <w:jc w:val="center"/>
              <w:cnfStyle w:val="000000000000"/>
            </w:pPr>
            <w:r>
              <w:t>.867/4.396</w:t>
            </w:r>
          </w:p>
        </w:tc>
        <w:tc>
          <w:tcPr>
            <w:tcW w:w="2124" w:type="dxa"/>
          </w:tcPr>
          <w:p w:rsidR="0082526F" w:rsidRDefault="0082526F" w:rsidP="00787332">
            <w:pPr>
              <w:spacing w:line="360" w:lineRule="auto"/>
              <w:jc w:val="center"/>
              <w:cnfStyle w:val="000000000000"/>
            </w:pPr>
            <w:r>
              <w:t>19.7%</w:t>
            </w:r>
          </w:p>
        </w:tc>
      </w:tr>
      <w:tr w:rsidR="0082526F" w:rsidTr="000D4FD4">
        <w:tc>
          <w:tcPr>
            <w:cnfStyle w:val="001000000000"/>
            <w:tcW w:w="1967" w:type="dxa"/>
          </w:tcPr>
          <w:p w:rsidR="0082526F" w:rsidRDefault="00787332" w:rsidP="00787332">
            <w:pPr>
              <w:spacing w:line="360" w:lineRule="auto"/>
            </w:pPr>
            <w:r>
              <w:t>p</w:t>
            </w:r>
            <w:r w:rsidR="0082526F">
              <w:t>ackaging</w:t>
            </w:r>
          </w:p>
        </w:tc>
        <w:tc>
          <w:tcPr>
            <w:tcW w:w="1160" w:type="dxa"/>
          </w:tcPr>
          <w:p w:rsidR="0082526F" w:rsidRDefault="0082526F" w:rsidP="00787332">
            <w:pPr>
              <w:spacing w:line="360" w:lineRule="auto"/>
              <w:jc w:val="center"/>
              <w:cnfStyle w:val="000000000000"/>
            </w:pPr>
            <w:r>
              <w:t>0</w:t>
            </w:r>
          </w:p>
        </w:tc>
        <w:tc>
          <w:tcPr>
            <w:tcW w:w="1216" w:type="dxa"/>
          </w:tcPr>
          <w:p w:rsidR="0082526F" w:rsidRDefault="0082526F" w:rsidP="00787332">
            <w:pPr>
              <w:spacing w:line="360" w:lineRule="auto"/>
              <w:jc w:val="center"/>
              <w:cnfStyle w:val="000000000000"/>
            </w:pPr>
            <w:r>
              <w:t>1.302</w:t>
            </w:r>
          </w:p>
        </w:tc>
        <w:tc>
          <w:tcPr>
            <w:tcW w:w="1059" w:type="dxa"/>
          </w:tcPr>
          <w:p w:rsidR="0082526F" w:rsidRDefault="0082526F" w:rsidP="00787332">
            <w:pPr>
              <w:spacing w:line="360" w:lineRule="auto"/>
              <w:jc w:val="center"/>
              <w:cnfStyle w:val="000000000000"/>
            </w:pPr>
            <w:r>
              <w:t>1.302</w:t>
            </w:r>
          </w:p>
        </w:tc>
        <w:tc>
          <w:tcPr>
            <w:tcW w:w="1654" w:type="dxa"/>
          </w:tcPr>
          <w:p w:rsidR="0082526F" w:rsidRDefault="0082526F" w:rsidP="00787332">
            <w:pPr>
              <w:spacing w:line="360" w:lineRule="auto"/>
              <w:jc w:val="center"/>
              <w:cnfStyle w:val="000000000000"/>
            </w:pPr>
            <w:r>
              <w:t>1.302/4.396</w:t>
            </w:r>
          </w:p>
        </w:tc>
        <w:tc>
          <w:tcPr>
            <w:tcW w:w="2124" w:type="dxa"/>
          </w:tcPr>
          <w:p w:rsidR="0082526F" w:rsidRDefault="0082526F" w:rsidP="00787332">
            <w:pPr>
              <w:spacing w:line="360" w:lineRule="auto"/>
              <w:jc w:val="center"/>
              <w:cnfStyle w:val="000000000000"/>
            </w:pPr>
            <w:r>
              <w:t>29.6%</w:t>
            </w:r>
          </w:p>
        </w:tc>
      </w:tr>
      <w:tr w:rsidR="0082526F" w:rsidTr="000D4FD4">
        <w:tc>
          <w:tcPr>
            <w:cnfStyle w:val="001000000000"/>
            <w:tcW w:w="1967" w:type="dxa"/>
          </w:tcPr>
          <w:p w:rsidR="0082526F" w:rsidRDefault="00787332" w:rsidP="00787332">
            <w:pPr>
              <w:spacing w:line="360" w:lineRule="auto"/>
            </w:pPr>
            <w:r>
              <w:t>t</w:t>
            </w:r>
            <w:r w:rsidR="0082526F">
              <w:t>ype of potato</w:t>
            </w:r>
          </w:p>
        </w:tc>
        <w:tc>
          <w:tcPr>
            <w:tcW w:w="1160" w:type="dxa"/>
          </w:tcPr>
          <w:p w:rsidR="0082526F" w:rsidRDefault="0082526F" w:rsidP="00787332">
            <w:pPr>
              <w:spacing w:line="360" w:lineRule="auto"/>
              <w:jc w:val="center"/>
              <w:cnfStyle w:val="000000000000"/>
            </w:pPr>
            <w:r>
              <w:t>-.706</w:t>
            </w:r>
          </w:p>
        </w:tc>
        <w:tc>
          <w:tcPr>
            <w:tcW w:w="1216" w:type="dxa"/>
          </w:tcPr>
          <w:p w:rsidR="0082526F" w:rsidRDefault="0082526F" w:rsidP="00787332">
            <w:pPr>
              <w:spacing w:line="360" w:lineRule="auto"/>
              <w:jc w:val="center"/>
              <w:cnfStyle w:val="000000000000"/>
            </w:pPr>
            <w:r>
              <w:t>.564</w:t>
            </w:r>
          </w:p>
        </w:tc>
        <w:tc>
          <w:tcPr>
            <w:tcW w:w="1059" w:type="dxa"/>
          </w:tcPr>
          <w:p w:rsidR="0082526F" w:rsidRDefault="0082526F" w:rsidP="00787332">
            <w:pPr>
              <w:spacing w:line="360" w:lineRule="auto"/>
              <w:jc w:val="center"/>
              <w:cnfStyle w:val="000000000000"/>
            </w:pPr>
            <w:r>
              <w:t>1.27</w:t>
            </w:r>
          </w:p>
        </w:tc>
        <w:tc>
          <w:tcPr>
            <w:tcW w:w="1654" w:type="dxa"/>
          </w:tcPr>
          <w:p w:rsidR="0082526F" w:rsidRDefault="0082526F" w:rsidP="00787332">
            <w:pPr>
              <w:spacing w:line="360" w:lineRule="auto"/>
              <w:jc w:val="center"/>
              <w:cnfStyle w:val="000000000000"/>
            </w:pPr>
            <w:r>
              <w:t>1.27/4.396</w:t>
            </w:r>
          </w:p>
        </w:tc>
        <w:tc>
          <w:tcPr>
            <w:tcW w:w="2124" w:type="dxa"/>
          </w:tcPr>
          <w:p w:rsidR="0082526F" w:rsidRDefault="0082526F" w:rsidP="00787332">
            <w:pPr>
              <w:spacing w:line="360" w:lineRule="auto"/>
              <w:jc w:val="center"/>
              <w:cnfStyle w:val="000000000000"/>
            </w:pPr>
            <w:r>
              <w:t>28.9%</w:t>
            </w:r>
          </w:p>
        </w:tc>
      </w:tr>
      <w:tr w:rsidR="0082526F" w:rsidTr="000D4FD4">
        <w:tc>
          <w:tcPr>
            <w:cnfStyle w:val="001000000000"/>
            <w:tcW w:w="1967" w:type="dxa"/>
          </w:tcPr>
          <w:p w:rsidR="0082526F" w:rsidRDefault="00787332" w:rsidP="00787332">
            <w:pPr>
              <w:spacing w:line="360" w:lineRule="auto"/>
            </w:pPr>
            <w:r>
              <w:t>p</w:t>
            </w:r>
            <w:r w:rsidR="0082526F">
              <w:t>rice</w:t>
            </w:r>
          </w:p>
        </w:tc>
        <w:tc>
          <w:tcPr>
            <w:tcW w:w="1160" w:type="dxa"/>
          </w:tcPr>
          <w:p w:rsidR="0082526F" w:rsidRDefault="0082526F" w:rsidP="00787332">
            <w:pPr>
              <w:spacing w:line="360" w:lineRule="auto"/>
              <w:jc w:val="center"/>
              <w:cnfStyle w:val="000000000000"/>
            </w:pPr>
            <w:r>
              <w:t>0</w:t>
            </w:r>
          </w:p>
        </w:tc>
        <w:tc>
          <w:tcPr>
            <w:tcW w:w="1216" w:type="dxa"/>
          </w:tcPr>
          <w:p w:rsidR="0082526F" w:rsidRDefault="0082526F" w:rsidP="00787332">
            <w:pPr>
              <w:spacing w:line="360" w:lineRule="auto"/>
              <w:jc w:val="center"/>
              <w:cnfStyle w:val="000000000000"/>
            </w:pPr>
            <w:r>
              <w:t>.533</w:t>
            </w:r>
          </w:p>
        </w:tc>
        <w:tc>
          <w:tcPr>
            <w:tcW w:w="1059" w:type="dxa"/>
          </w:tcPr>
          <w:p w:rsidR="0082526F" w:rsidRDefault="0082526F" w:rsidP="00787332">
            <w:pPr>
              <w:spacing w:line="360" w:lineRule="auto"/>
              <w:jc w:val="center"/>
              <w:cnfStyle w:val="000000000000"/>
            </w:pPr>
            <w:r>
              <w:t>.533</w:t>
            </w:r>
          </w:p>
        </w:tc>
        <w:tc>
          <w:tcPr>
            <w:tcW w:w="1654" w:type="dxa"/>
          </w:tcPr>
          <w:p w:rsidR="0082526F" w:rsidRDefault="0082526F" w:rsidP="00787332">
            <w:pPr>
              <w:spacing w:line="360" w:lineRule="auto"/>
              <w:jc w:val="center"/>
              <w:cnfStyle w:val="000000000000"/>
            </w:pPr>
            <w:r>
              <w:t>.533/4.396</w:t>
            </w:r>
          </w:p>
        </w:tc>
        <w:tc>
          <w:tcPr>
            <w:tcW w:w="2124" w:type="dxa"/>
          </w:tcPr>
          <w:p w:rsidR="0082526F" w:rsidRDefault="0082526F" w:rsidP="00787332">
            <w:pPr>
              <w:spacing w:line="360" w:lineRule="auto"/>
              <w:jc w:val="center"/>
              <w:cnfStyle w:val="000000000000"/>
            </w:pPr>
            <w:r>
              <w:t>12.1%</w:t>
            </w:r>
          </w:p>
        </w:tc>
      </w:tr>
      <w:tr w:rsidR="0082526F" w:rsidTr="000D4FD4">
        <w:tc>
          <w:tcPr>
            <w:cnfStyle w:val="001000000000"/>
            <w:tcW w:w="1967" w:type="dxa"/>
          </w:tcPr>
          <w:p w:rsidR="0082526F" w:rsidRDefault="00787332" w:rsidP="00787332">
            <w:pPr>
              <w:spacing w:line="360" w:lineRule="auto"/>
            </w:pPr>
            <w:r>
              <w:t>w</w:t>
            </w:r>
            <w:r w:rsidR="0082526F">
              <w:t>aiting time</w:t>
            </w:r>
          </w:p>
        </w:tc>
        <w:tc>
          <w:tcPr>
            <w:tcW w:w="1160" w:type="dxa"/>
          </w:tcPr>
          <w:p w:rsidR="0082526F" w:rsidRDefault="0082526F" w:rsidP="00787332">
            <w:pPr>
              <w:spacing w:line="360" w:lineRule="auto"/>
              <w:jc w:val="center"/>
              <w:cnfStyle w:val="000000000000"/>
            </w:pPr>
            <w:r>
              <w:t>-.424</w:t>
            </w:r>
          </w:p>
        </w:tc>
        <w:tc>
          <w:tcPr>
            <w:tcW w:w="1216" w:type="dxa"/>
          </w:tcPr>
          <w:p w:rsidR="0082526F" w:rsidRDefault="0082526F" w:rsidP="00787332">
            <w:pPr>
              <w:spacing w:line="360" w:lineRule="auto"/>
              <w:jc w:val="center"/>
              <w:cnfStyle w:val="000000000000"/>
            </w:pPr>
            <w:r>
              <w:t>0</w:t>
            </w:r>
          </w:p>
        </w:tc>
        <w:tc>
          <w:tcPr>
            <w:tcW w:w="1059" w:type="dxa"/>
          </w:tcPr>
          <w:p w:rsidR="0082526F" w:rsidRDefault="0082526F" w:rsidP="00787332">
            <w:pPr>
              <w:spacing w:line="360" w:lineRule="auto"/>
              <w:jc w:val="center"/>
              <w:cnfStyle w:val="000000000000"/>
            </w:pPr>
            <w:r>
              <w:t>.424</w:t>
            </w:r>
          </w:p>
        </w:tc>
        <w:tc>
          <w:tcPr>
            <w:tcW w:w="1654" w:type="dxa"/>
          </w:tcPr>
          <w:p w:rsidR="0082526F" w:rsidRDefault="0082526F" w:rsidP="00787332">
            <w:pPr>
              <w:spacing w:line="360" w:lineRule="auto"/>
              <w:jc w:val="center"/>
              <w:cnfStyle w:val="000000000000"/>
            </w:pPr>
            <w:r>
              <w:t>.424/4.396</w:t>
            </w:r>
          </w:p>
        </w:tc>
        <w:tc>
          <w:tcPr>
            <w:tcW w:w="2124" w:type="dxa"/>
          </w:tcPr>
          <w:p w:rsidR="0082526F" w:rsidRDefault="0082526F" w:rsidP="00787332">
            <w:pPr>
              <w:spacing w:line="360" w:lineRule="auto"/>
              <w:jc w:val="center"/>
              <w:cnfStyle w:val="000000000000"/>
            </w:pPr>
            <w:r>
              <w:t>9.7%</w:t>
            </w:r>
          </w:p>
        </w:tc>
      </w:tr>
      <w:tr w:rsidR="0082526F" w:rsidTr="000D4FD4">
        <w:tc>
          <w:tcPr>
            <w:cnfStyle w:val="001000000000"/>
            <w:tcW w:w="1967" w:type="dxa"/>
          </w:tcPr>
          <w:p w:rsidR="0082526F" w:rsidRPr="00283761" w:rsidRDefault="00787332" w:rsidP="00787332">
            <w:pPr>
              <w:spacing w:line="360" w:lineRule="auto"/>
              <w:rPr>
                <w:b w:val="0"/>
              </w:rPr>
            </w:pPr>
            <w:r>
              <w:t>t</w:t>
            </w:r>
            <w:r w:rsidR="0082526F" w:rsidRPr="00283761">
              <w:t>otal</w:t>
            </w:r>
          </w:p>
        </w:tc>
        <w:tc>
          <w:tcPr>
            <w:tcW w:w="1160" w:type="dxa"/>
          </w:tcPr>
          <w:p w:rsidR="0082526F" w:rsidRDefault="0082526F" w:rsidP="00787332">
            <w:pPr>
              <w:spacing w:line="360" w:lineRule="auto"/>
              <w:jc w:val="center"/>
              <w:cnfStyle w:val="000000000000"/>
            </w:pPr>
          </w:p>
        </w:tc>
        <w:tc>
          <w:tcPr>
            <w:tcW w:w="1216" w:type="dxa"/>
          </w:tcPr>
          <w:p w:rsidR="0082526F" w:rsidRDefault="0082526F" w:rsidP="00787332">
            <w:pPr>
              <w:spacing w:line="360" w:lineRule="auto"/>
              <w:jc w:val="center"/>
              <w:cnfStyle w:val="000000000000"/>
            </w:pPr>
          </w:p>
        </w:tc>
        <w:tc>
          <w:tcPr>
            <w:tcW w:w="1059" w:type="dxa"/>
          </w:tcPr>
          <w:p w:rsidR="0082526F" w:rsidRDefault="0082526F" w:rsidP="00787332">
            <w:pPr>
              <w:spacing w:line="360" w:lineRule="auto"/>
              <w:jc w:val="center"/>
              <w:cnfStyle w:val="000000000000"/>
            </w:pPr>
            <w:r>
              <w:t>4.396</w:t>
            </w:r>
          </w:p>
        </w:tc>
        <w:tc>
          <w:tcPr>
            <w:tcW w:w="1654" w:type="dxa"/>
          </w:tcPr>
          <w:p w:rsidR="0082526F" w:rsidRDefault="0082526F" w:rsidP="00787332">
            <w:pPr>
              <w:spacing w:line="360" w:lineRule="auto"/>
              <w:jc w:val="center"/>
              <w:cnfStyle w:val="000000000000"/>
            </w:pPr>
          </w:p>
        </w:tc>
        <w:tc>
          <w:tcPr>
            <w:tcW w:w="2124" w:type="dxa"/>
          </w:tcPr>
          <w:p w:rsidR="0082526F" w:rsidRDefault="0082526F" w:rsidP="00787332">
            <w:pPr>
              <w:spacing w:line="360" w:lineRule="auto"/>
              <w:jc w:val="center"/>
              <w:cnfStyle w:val="000000000000"/>
            </w:pPr>
            <w:r>
              <w:t>100%</w:t>
            </w:r>
          </w:p>
        </w:tc>
      </w:tr>
    </w:tbl>
    <w:p w:rsidR="0082526F" w:rsidRDefault="0082526F" w:rsidP="0082526F"/>
    <w:p w:rsidR="0082526F" w:rsidRDefault="0082526F" w:rsidP="0082526F">
      <w:r>
        <w:t>Calculation = range for attribute/sum of ranges</w:t>
      </w:r>
    </w:p>
    <w:p w:rsidR="0082526F" w:rsidRDefault="0082526F" w:rsidP="0082526F"/>
    <w:p w:rsidR="0082526F" w:rsidRDefault="0082526F" w:rsidP="0082526F">
      <w:r>
        <w:t>Based on binary logistic regression over questionnaire B</w:t>
      </w:r>
    </w:p>
    <w:tbl>
      <w:tblPr>
        <w:tblStyle w:val="LightShading"/>
        <w:tblW w:w="9180" w:type="dxa"/>
        <w:tblLook w:val="06A0"/>
      </w:tblPr>
      <w:tblGrid>
        <w:gridCol w:w="1967"/>
        <w:gridCol w:w="1160"/>
        <w:gridCol w:w="1216"/>
        <w:gridCol w:w="1059"/>
        <w:gridCol w:w="1654"/>
        <w:gridCol w:w="2124"/>
      </w:tblGrid>
      <w:tr w:rsidR="0082526F" w:rsidTr="000D4FD4">
        <w:trPr>
          <w:cnfStyle w:val="100000000000"/>
        </w:trPr>
        <w:tc>
          <w:tcPr>
            <w:cnfStyle w:val="001000000000"/>
            <w:tcW w:w="1967" w:type="dxa"/>
          </w:tcPr>
          <w:p w:rsidR="0082526F" w:rsidRPr="00092437" w:rsidRDefault="0082526F" w:rsidP="00787332">
            <w:pPr>
              <w:spacing w:line="360" w:lineRule="auto"/>
              <w:rPr>
                <w:b w:val="0"/>
              </w:rPr>
            </w:pPr>
            <w:r w:rsidRPr="00092437">
              <w:t>Attribute</w:t>
            </w:r>
          </w:p>
        </w:tc>
        <w:tc>
          <w:tcPr>
            <w:tcW w:w="1160" w:type="dxa"/>
          </w:tcPr>
          <w:p w:rsidR="0082526F" w:rsidRPr="00092437" w:rsidRDefault="0082526F" w:rsidP="00787332">
            <w:pPr>
              <w:spacing w:line="360" w:lineRule="auto"/>
              <w:jc w:val="center"/>
              <w:cnfStyle w:val="100000000000"/>
              <w:rPr>
                <w:b w:val="0"/>
              </w:rPr>
            </w:pPr>
            <w:r w:rsidRPr="00092437">
              <w:t>Lowest</w:t>
            </w:r>
          </w:p>
        </w:tc>
        <w:tc>
          <w:tcPr>
            <w:tcW w:w="1216" w:type="dxa"/>
          </w:tcPr>
          <w:p w:rsidR="0082526F" w:rsidRPr="00092437" w:rsidRDefault="0082526F" w:rsidP="00787332">
            <w:pPr>
              <w:spacing w:line="360" w:lineRule="auto"/>
              <w:jc w:val="center"/>
              <w:cnfStyle w:val="100000000000"/>
              <w:rPr>
                <w:b w:val="0"/>
              </w:rPr>
            </w:pPr>
            <w:r w:rsidRPr="00092437">
              <w:t>Highest</w:t>
            </w:r>
          </w:p>
        </w:tc>
        <w:tc>
          <w:tcPr>
            <w:tcW w:w="1059" w:type="dxa"/>
          </w:tcPr>
          <w:p w:rsidR="0082526F" w:rsidRPr="00092437" w:rsidRDefault="0082526F" w:rsidP="00787332">
            <w:pPr>
              <w:spacing w:line="360" w:lineRule="auto"/>
              <w:jc w:val="center"/>
              <w:cnfStyle w:val="100000000000"/>
              <w:rPr>
                <w:b w:val="0"/>
              </w:rPr>
            </w:pPr>
            <w:r w:rsidRPr="00092437">
              <w:t>Range</w:t>
            </w:r>
          </w:p>
        </w:tc>
        <w:tc>
          <w:tcPr>
            <w:tcW w:w="1654" w:type="dxa"/>
          </w:tcPr>
          <w:p w:rsidR="0082526F" w:rsidRPr="00092437" w:rsidRDefault="0082526F" w:rsidP="00787332">
            <w:pPr>
              <w:spacing w:line="360" w:lineRule="auto"/>
              <w:jc w:val="center"/>
              <w:cnfStyle w:val="100000000000"/>
              <w:rPr>
                <w:b w:val="0"/>
              </w:rPr>
            </w:pPr>
            <w:r w:rsidRPr="00092437">
              <w:t>Calculation</w:t>
            </w:r>
          </w:p>
        </w:tc>
        <w:tc>
          <w:tcPr>
            <w:tcW w:w="2124" w:type="dxa"/>
          </w:tcPr>
          <w:p w:rsidR="0082526F" w:rsidRPr="00092437" w:rsidRDefault="0082526F" w:rsidP="00787332">
            <w:pPr>
              <w:spacing w:line="360" w:lineRule="auto"/>
              <w:jc w:val="center"/>
              <w:cnfStyle w:val="100000000000"/>
              <w:rPr>
                <w:b w:val="0"/>
              </w:rPr>
            </w:pPr>
            <w:r w:rsidRPr="00092437">
              <w:t>Rel. importance</w:t>
            </w:r>
          </w:p>
        </w:tc>
      </w:tr>
      <w:tr w:rsidR="0082526F" w:rsidTr="000D4FD4">
        <w:tc>
          <w:tcPr>
            <w:cnfStyle w:val="001000000000"/>
            <w:tcW w:w="1967" w:type="dxa"/>
          </w:tcPr>
          <w:p w:rsidR="0082526F" w:rsidRDefault="00787332" w:rsidP="00787332">
            <w:pPr>
              <w:spacing w:line="360" w:lineRule="auto"/>
            </w:pPr>
            <w:r>
              <w:t>b</w:t>
            </w:r>
            <w:r w:rsidR="0082526F">
              <w:t>rand</w:t>
            </w:r>
          </w:p>
        </w:tc>
        <w:tc>
          <w:tcPr>
            <w:tcW w:w="1160" w:type="dxa"/>
          </w:tcPr>
          <w:p w:rsidR="0082526F" w:rsidRDefault="0082526F" w:rsidP="00787332">
            <w:pPr>
              <w:spacing w:line="360" w:lineRule="auto"/>
              <w:jc w:val="center"/>
              <w:cnfStyle w:val="000000000000"/>
            </w:pPr>
            <w:r>
              <w:t>0</w:t>
            </w:r>
          </w:p>
        </w:tc>
        <w:tc>
          <w:tcPr>
            <w:tcW w:w="1216" w:type="dxa"/>
          </w:tcPr>
          <w:p w:rsidR="0082526F" w:rsidRDefault="0082526F" w:rsidP="00787332">
            <w:pPr>
              <w:spacing w:line="360" w:lineRule="auto"/>
              <w:jc w:val="center"/>
              <w:cnfStyle w:val="000000000000"/>
            </w:pPr>
            <w:r>
              <w:t>1.347</w:t>
            </w:r>
          </w:p>
        </w:tc>
        <w:tc>
          <w:tcPr>
            <w:tcW w:w="1059" w:type="dxa"/>
          </w:tcPr>
          <w:p w:rsidR="0082526F" w:rsidRDefault="0082526F" w:rsidP="00787332">
            <w:pPr>
              <w:spacing w:line="360" w:lineRule="auto"/>
              <w:jc w:val="center"/>
              <w:cnfStyle w:val="000000000000"/>
            </w:pPr>
            <w:r>
              <w:t>1.347</w:t>
            </w:r>
          </w:p>
        </w:tc>
        <w:tc>
          <w:tcPr>
            <w:tcW w:w="1654" w:type="dxa"/>
          </w:tcPr>
          <w:p w:rsidR="0082526F" w:rsidRDefault="0082526F" w:rsidP="00787332">
            <w:pPr>
              <w:spacing w:line="360" w:lineRule="auto"/>
              <w:jc w:val="center"/>
              <w:cnfStyle w:val="000000000000"/>
            </w:pPr>
            <w:r>
              <w:t>1.347/9.518</w:t>
            </w:r>
          </w:p>
        </w:tc>
        <w:tc>
          <w:tcPr>
            <w:tcW w:w="2124" w:type="dxa"/>
          </w:tcPr>
          <w:p w:rsidR="0082526F" w:rsidRDefault="0082526F" w:rsidP="00787332">
            <w:pPr>
              <w:spacing w:line="360" w:lineRule="auto"/>
              <w:jc w:val="center"/>
              <w:cnfStyle w:val="000000000000"/>
            </w:pPr>
            <w:r>
              <w:t>14.1%</w:t>
            </w:r>
          </w:p>
        </w:tc>
      </w:tr>
      <w:tr w:rsidR="0082526F" w:rsidTr="000D4FD4">
        <w:tc>
          <w:tcPr>
            <w:cnfStyle w:val="001000000000"/>
            <w:tcW w:w="1967" w:type="dxa"/>
          </w:tcPr>
          <w:p w:rsidR="0082526F" w:rsidRDefault="00787332" w:rsidP="00787332">
            <w:pPr>
              <w:spacing w:line="360" w:lineRule="auto"/>
            </w:pPr>
            <w:r>
              <w:t>p</w:t>
            </w:r>
            <w:r w:rsidR="0082526F">
              <w:t>ackaging</w:t>
            </w:r>
          </w:p>
        </w:tc>
        <w:tc>
          <w:tcPr>
            <w:tcW w:w="1160" w:type="dxa"/>
          </w:tcPr>
          <w:p w:rsidR="0082526F" w:rsidRDefault="0082526F" w:rsidP="00787332">
            <w:pPr>
              <w:spacing w:line="360" w:lineRule="auto"/>
              <w:jc w:val="center"/>
              <w:cnfStyle w:val="000000000000"/>
            </w:pPr>
            <w:r>
              <w:t>0</w:t>
            </w:r>
          </w:p>
        </w:tc>
        <w:tc>
          <w:tcPr>
            <w:tcW w:w="1216" w:type="dxa"/>
          </w:tcPr>
          <w:p w:rsidR="0082526F" w:rsidRDefault="0082526F" w:rsidP="00787332">
            <w:pPr>
              <w:spacing w:line="360" w:lineRule="auto"/>
              <w:jc w:val="center"/>
              <w:cnfStyle w:val="000000000000"/>
            </w:pPr>
            <w:r>
              <w:t>3.093</w:t>
            </w:r>
          </w:p>
        </w:tc>
        <w:tc>
          <w:tcPr>
            <w:tcW w:w="1059" w:type="dxa"/>
          </w:tcPr>
          <w:p w:rsidR="0082526F" w:rsidRDefault="0082526F" w:rsidP="00787332">
            <w:pPr>
              <w:spacing w:line="360" w:lineRule="auto"/>
              <w:jc w:val="center"/>
              <w:cnfStyle w:val="000000000000"/>
            </w:pPr>
            <w:r>
              <w:t>3.093</w:t>
            </w:r>
          </w:p>
        </w:tc>
        <w:tc>
          <w:tcPr>
            <w:tcW w:w="1654" w:type="dxa"/>
          </w:tcPr>
          <w:p w:rsidR="0082526F" w:rsidRDefault="0082526F" w:rsidP="00787332">
            <w:pPr>
              <w:spacing w:line="360" w:lineRule="auto"/>
              <w:jc w:val="center"/>
              <w:cnfStyle w:val="000000000000"/>
            </w:pPr>
            <w:r>
              <w:t>3.093/9.518</w:t>
            </w:r>
          </w:p>
        </w:tc>
        <w:tc>
          <w:tcPr>
            <w:tcW w:w="2124" w:type="dxa"/>
          </w:tcPr>
          <w:p w:rsidR="0082526F" w:rsidRDefault="0082526F" w:rsidP="00787332">
            <w:pPr>
              <w:spacing w:line="360" w:lineRule="auto"/>
              <w:jc w:val="center"/>
              <w:cnfStyle w:val="000000000000"/>
            </w:pPr>
            <w:r>
              <w:t>32.3%</w:t>
            </w:r>
          </w:p>
        </w:tc>
      </w:tr>
      <w:tr w:rsidR="0082526F" w:rsidTr="000D4FD4">
        <w:tc>
          <w:tcPr>
            <w:cnfStyle w:val="001000000000"/>
            <w:tcW w:w="1967" w:type="dxa"/>
          </w:tcPr>
          <w:p w:rsidR="0082526F" w:rsidRDefault="00787332" w:rsidP="00787332">
            <w:pPr>
              <w:spacing w:line="360" w:lineRule="auto"/>
            </w:pPr>
            <w:r>
              <w:t>t</w:t>
            </w:r>
            <w:r w:rsidR="0082526F">
              <w:t>ype of potato</w:t>
            </w:r>
          </w:p>
        </w:tc>
        <w:tc>
          <w:tcPr>
            <w:tcW w:w="1160" w:type="dxa"/>
          </w:tcPr>
          <w:p w:rsidR="0082526F" w:rsidRDefault="0082526F" w:rsidP="00787332">
            <w:pPr>
              <w:spacing w:line="360" w:lineRule="auto"/>
              <w:jc w:val="center"/>
              <w:cnfStyle w:val="000000000000"/>
            </w:pPr>
            <w:r>
              <w:t>-1.719</w:t>
            </w:r>
          </w:p>
        </w:tc>
        <w:tc>
          <w:tcPr>
            <w:tcW w:w="1216" w:type="dxa"/>
          </w:tcPr>
          <w:p w:rsidR="0082526F" w:rsidRDefault="0082526F" w:rsidP="00787332">
            <w:pPr>
              <w:spacing w:line="360" w:lineRule="auto"/>
              <w:jc w:val="center"/>
              <w:cnfStyle w:val="000000000000"/>
            </w:pPr>
            <w:r>
              <w:t>.835</w:t>
            </w:r>
          </w:p>
        </w:tc>
        <w:tc>
          <w:tcPr>
            <w:tcW w:w="1059" w:type="dxa"/>
          </w:tcPr>
          <w:p w:rsidR="0082526F" w:rsidRDefault="0082526F" w:rsidP="00787332">
            <w:pPr>
              <w:spacing w:line="360" w:lineRule="auto"/>
              <w:jc w:val="center"/>
              <w:cnfStyle w:val="000000000000"/>
            </w:pPr>
            <w:r>
              <w:t>2.554</w:t>
            </w:r>
          </w:p>
        </w:tc>
        <w:tc>
          <w:tcPr>
            <w:tcW w:w="1654" w:type="dxa"/>
          </w:tcPr>
          <w:p w:rsidR="0082526F" w:rsidRDefault="0082526F" w:rsidP="00787332">
            <w:pPr>
              <w:spacing w:line="360" w:lineRule="auto"/>
              <w:jc w:val="center"/>
              <w:cnfStyle w:val="000000000000"/>
            </w:pPr>
            <w:r>
              <w:t>2.554/9.518</w:t>
            </w:r>
          </w:p>
        </w:tc>
        <w:tc>
          <w:tcPr>
            <w:tcW w:w="2124" w:type="dxa"/>
          </w:tcPr>
          <w:p w:rsidR="0082526F" w:rsidRDefault="0082526F" w:rsidP="00787332">
            <w:pPr>
              <w:spacing w:line="360" w:lineRule="auto"/>
              <w:jc w:val="center"/>
              <w:cnfStyle w:val="000000000000"/>
            </w:pPr>
            <w:r>
              <w:t>26.7%</w:t>
            </w:r>
          </w:p>
        </w:tc>
      </w:tr>
      <w:tr w:rsidR="0082526F" w:rsidTr="000D4FD4">
        <w:tc>
          <w:tcPr>
            <w:cnfStyle w:val="001000000000"/>
            <w:tcW w:w="1967" w:type="dxa"/>
          </w:tcPr>
          <w:p w:rsidR="0082526F" w:rsidRDefault="00787332" w:rsidP="00787332">
            <w:pPr>
              <w:spacing w:line="360" w:lineRule="auto"/>
            </w:pPr>
            <w:r>
              <w:t>p</w:t>
            </w:r>
            <w:r w:rsidR="0082526F">
              <w:t>rice</w:t>
            </w:r>
          </w:p>
        </w:tc>
        <w:tc>
          <w:tcPr>
            <w:tcW w:w="1160" w:type="dxa"/>
          </w:tcPr>
          <w:p w:rsidR="0082526F" w:rsidRDefault="0082526F" w:rsidP="00787332">
            <w:pPr>
              <w:spacing w:line="360" w:lineRule="auto"/>
              <w:jc w:val="center"/>
              <w:cnfStyle w:val="000000000000"/>
            </w:pPr>
            <w:r>
              <w:t>0</w:t>
            </w:r>
          </w:p>
        </w:tc>
        <w:tc>
          <w:tcPr>
            <w:tcW w:w="1216" w:type="dxa"/>
          </w:tcPr>
          <w:p w:rsidR="0082526F" w:rsidRDefault="0082526F" w:rsidP="00787332">
            <w:pPr>
              <w:spacing w:line="360" w:lineRule="auto"/>
              <w:jc w:val="center"/>
              <w:cnfStyle w:val="000000000000"/>
            </w:pPr>
            <w:r>
              <w:t>2.170</w:t>
            </w:r>
          </w:p>
        </w:tc>
        <w:tc>
          <w:tcPr>
            <w:tcW w:w="1059" w:type="dxa"/>
          </w:tcPr>
          <w:p w:rsidR="0082526F" w:rsidRDefault="0082526F" w:rsidP="00787332">
            <w:pPr>
              <w:spacing w:line="360" w:lineRule="auto"/>
              <w:jc w:val="center"/>
              <w:cnfStyle w:val="000000000000"/>
            </w:pPr>
            <w:r>
              <w:t>2.17</w:t>
            </w:r>
          </w:p>
        </w:tc>
        <w:tc>
          <w:tcPr>
            <w:tcW w:w="1654" w:type="dxa"/>
          </w:tcPr>
          <w:p w:rsidR="0082526F" w:rsidRDefault="0082526F" w:rsidP="00787332">
            <w:pPr>
              <w:spacing w:line="360" w:lineRule="auto"/>
              <w:jc w:val="center"/>
              <w:cnfStyle w:val="000000000000"/>
            </w:pPr>
            <w:r>
              <w:t>2.17/9.518</w:t>
            </w:r>
          </w:p>
        </w:tc>
        <w:tc>
          <w:tcPr>
            <w:tcW w:w="2124" w:type="dxa"/>
          </w:tcPr>
          <w:p w:rsidR="0082526F" w:rsidRDefault="0082526F" w:rsidP="00787332">
            <w:pPr>
              <w:spacing w:line="360" w:lineRule="auto"/>
              <w:jc w:val="center"/>
              <w:cnfStyle w:val="000000000000"/>
            </w:pPr>
            <w:r>
              <w:t>22.6%</w:t>
            </w:r>
          </w:p>
        </w:tc>
      </w:tr>
      <w:tr w:rsidR="0082526F" w:rsidTr="000D4FD4">
        <w:tc>
          <w:tcPr>
            <w:cnfStyle w:val="001000000000"/>
            <w:tcW w:w="1967" w:type="dxa"/>
          </w:tcPr>
          <w:p w:rsidR="0082526F" w:rsidRDefault="00787332" w:rsidP="00787332">
            <w:pPr>
              <w:spacing w:line="360" w:lineRule="auto"/>
            </w:pPr>
            <w:r>
              <w:t>w</w:t>
            </w:r>
            <w:r w:rsidR="0082526F">
              <w:t>aiting time</w:t>
            </w:r>
          </w:p>
        </w:tc>
        <w:tc>
          <w:tcPr>
            <w:tcW w:w="1160" w:type="dxa"/>
          </w:tcPr>
          <w:p w:rsidR="0082526F" w:rsidRDefault="0082526F" w:rsidP="00787332">
            <w:pPr>
              <w:spacing w:line="360" w:lineRule="auto"/>
              <w:jc w:val="center"/>
              <w:cnfStyle w:val="000000000000"/>
            </w:pPr>
            <w:r>
              <w:t>-.417</w:t>
            </w:r>
          </w:p>
        </w:tc>
        <w:tc>
          <w:tcPr>
            <w:tcW w:w="1216" w:type="dxa"/>
          </w:tcPr>
          <w:p w:rsidR="0082526F" w:rsidRDefault="0082526F" w:rsidP="00787332">
            <w:pPr>
              <w:spacing w:line="360" w:lineRule="auto"/>
              <w:jc w:val="center"/>
              <w:cnfStyle w:val="000000000000"/>
            </w:pPr>
            <w:r>
              <w:t>0</w:t>
            </w:r>
          </w:p>
        </w:tc>
        <w:tc>
          <w:tcPr>
            <w:tcW w:w="1059" w:type="dxa"/>
          </w:tcPr>
          <w:p w:rsidR="0082526F" w:rsidRDefault="0082526F" w:rsidP="00787332">
            <w:pPr>
              <w:spacing w:line="360" w:lineRule="auto"/>
              <w:jc w:val="center"/>
              <w:cnfStyle w:val="000000000000"/>
            </w:pPr>
            <w:r>
              <w:t>.417</w:t>
            </w:r>
          </w:p>
        </w:tc>
        <w:tc>
          <w:tcPr>
            <w:tcW w:w="1654" w:type="dxa"/>
          </w:tcPr>
          <w:p w:rsidR="0082526F" w:rsidRDefault="0082526F" w:rsidP="00787332">
            <w:pPr>
              <w:spacing w:line="360" w:lineRule="auto"/>
              <w:jc w:val="center"/>
              <w:cnfStyle w:val="000000000000"/>
            </w:pPr>
            <w:r>
              <w:t>.417/9.518</w:t>
            </w:r>
          </w:p>
        </w:tc>
        <w:tc>
          <w:tcPr>
            <w:tcW w:w="2124" w:type="dxa"/>
          </w:tcPr>
          <w:p w:rsidR="0082526F" w:rsidRDefault="0082526F" w:rsidP="00787332">
            <w:pPr>
              <w:spacing w:line="360" w:lineRule="auto"/>
              <w:jc w:val="center"/>
              <w:cnfStyle w:val="000000000000"/>
            </w:pPr>
            <w:r>
              <w:t>4.3%</w:t>
            </w:r>
          </w:p>
        </w:tc>
      </w:tr>
      <w:tr w:rsidR="0082526F" w:rsidTr="000D4FD4">
        <w:tc>
          <w:tcPr>
            <w:cnfStyle w:val="001000000000"/>
            <w:tcW w:w="1967" w:type="dxa"/>
          </w:tcPr>
          <w:p w:rsidR="0082526F" w:rsidRPr="00283761" w:rsidRDefault="00787332" w:rsidP="00787332">
            <w:pPr>
              <w:spacing w:line="360" w:lineRule="auto"/>
              <w:rPr>
                <w:b w:val="0"/>
              </w:rPr>
            </w:pPr>
            <w:r>
              <w:t>t</w:t>
            </w:r>
            <w:r w:rsidR="0082526F" w:rsidRPr="00283761">
              <w:t>otal</w:t>
            </w:r>
          </w:p>
        </w:tc>
        <w:tc>
          <w:tcPr>
            <w:tcW w:w="1160" w:type="dxa"/>
          </w:tcPr>
          <w:p w:rsidR="0082526F" w:rsidRDefault="0082526F" w:rsidP="00787332">
            <w:pPr>
              <w:spacing w:line="360" w:lineRule="auto"/>
              <w:jc w:val="center"/>
              <w:cnfStyle w:val="000000000000"/>
            </w:pPr>
          </w:p>
        </w:tc>
        <w:tc>
          <w:tcPr>
            <w:tcW w:w="1216" w:type="dxa"/>
          </w:tcPr>
          <w:p w:rsidR="0082526F" w:rsidRDefault="0082526F" w:rsidP="00787332">
            <w:pPr>
              <w:spacing w:line="360" w:lineRule="auto"/>
              <w:jc w:val="center"/>
              <w:cnfStyle w:val="000000000000"/>
            </w:pPr>
          </w:p>
        </w:tc>
        <w:tc>
          <w:tcPr>
            <w:tcW w:w="1059" w:type="dxa"/>
          </w:tcPr>
          <w:p w:rsidR="0082526F" w:rsidRDefault="0082526F" w:rsidP="00787332">
            <w:pPr>
              <w:spacing w:line="360" w:lineRule="auto"/>
              <w:jc w:val="center"/>
              <w:cnfStyle w:val="000000000000"/>
            </w:pPr>
            <w:r>
              <w:t>9.518</w:t>
            </w:r>
          </w:p>
        </w:tc>
        <w:tc>
          <w:tcPr>
            <w:tcW w:w="1654" w:type="dxa"/>
          </w:tcPr>
          <w:p w:rsidR="0082526F" w:rsidRDefault="0082526F" w:rsidP="00787332">
            <w:pPr>
              <w:spacing w:line="360" w:lineRule="auto"/>
              <w:jc w:val="center"/>
              <w:cnfStyle w:val="000000000000"/>
            </w:pPr>
          </w:p>
        </w:tc>
        <w:tc>
          <w:tcPr>
            <w:tcW w:w="2124" w:type="dxa"/>
          </w:tcPr>
          <w:p w:rsidR="0082526F" w:rsidRDefault="0082526F" w:rsidP="00787332">
            <w:pPr>
              <w:spacing w:line="360" w:lineRule="auto"/>
              <w:jc w:val="center"/>
              <w:cnfStyle w:val="000000000000"/>
            </w:pPr>
            <w:r>
              <w:t>100%</w:t>
            </w:r>
          </w:p>
        </w:tc>
      </w:tr>
    </w:tbl>
    <w:p w:rsidR="0082526F" w:rsidRDefault="0082526F" w:rsidP="0082526F"/>
    <w:p w:rsidR="0082526F" w:rsidRDefault="0082526F" w:rsidP="0082526F">
      <w:r>
        <w:t>Calculation = range for attribute/sum of ranges</w:t>
      </w:r>
    </w:p>
    <w:p w:rsidR="0082526F" w:rsidRDefault="0082526F" w:rsidP="0082526F"/>
    <w:p w:rsidR="0082526F" w:rsidRDefault="0082526F" w:rsidP="0082526F"/>
    <w:p w:rsidR="0082526F" w:rsidRDefault="0082526F" w:rsidP="0082526F"/>
    <w:p w:rsidR="0082526F" w:rsidRDefault="0082526F" w:rsidP="0082526F"/>
    <w:p w:rsidR="0082526F" w:rsidRDefault="0082526F" w:rsidP="0082526F"/>
    <w:p w:rsidR="0082526F" w:rsidRDefault="0082526F" w:rsidP="0082526F"/>
    <w:p w:rsidR="0082526F" w:rsidRDefault="0082526F" w:rsidP="0082526F"/>
    <w:p w:rsidR="0082526F" w:rsidRDefault="0082526F" w:rsidP="0082526F"/>
    <w:p w:rsidR="0082526F" w:rsidRDefault="0082526F" w:rsidP="0082526F"/>
    <w:p w:rsidR="0082526F" w:rsidRDefault="0082526F" w:rsidP="0082526F"/>
    <w:p w:rsidR="0082526F" w:rsidRDefault="0082526F" w:rsidP="0082526F"/>
    <w:p w:rsidR="0082526F" w:rsidRDefault="0082526F" w:rsidP="0082526F"/>
    <w:p w:rsidR="0082526F" w:rsidRDefault="0082526F" w:rsidP="0082526F"/>
    <w:p w:rsidR="0082526F" w:rsidRDefault="0082526F" w:rsidP="0082526F"/>
    <w:p w:rsidR="0082526F" w:rsidRDefault="0082526F" w:rsidP="0082526F"/>
    <w:p w:rsidR="0082526F" w:rsidRDefault="0082526F" w:rsidP="0082526F"/>
    <w:p w:rsidR="0082526F" w:rsidRPr="00AD0778" w:rsidRDefault="0082526F" w:rsidP="000D4FD4">
      <w:pPr>
        <w:pStyle w:val="Heading2"/>
      </w:pPr>
      <w:bookmarkStart w:id="47" w:name="_Toc216942298"/>
      <w:r w:rsidRPr="00AD0778">
        <w:t>Appendix</w:t>
      </w:r>
      <w:r>
        <w:t xml:space="preserve"> 7</w:t>
      </w:r>
      <w:bookmarkEnd w:id="47"/>
    </w:p>
    <w:p w:rsidR="0082526F" w:rsidRDefault="0082526F" w:rsidP="0082526F">
      <w:r>
        <w:t>Calculations of willingness to pay</w:t>
      </w:r>
    </w:p>
    <w:p w:rsidR="00787332" w:rsidRDefault="00787332" w:rsidP="0082526F"/>
    <w:p w:rsidR="0082526F" w:rsidRDefault="00787332" w:rsidP="0082526F">
      <w:r>
        <w:t xml:space="preserve">Conversion from </w:t>
      </w:r>
      <w:proofErr w:type="spellStart"/>
      <w:r>
        <w:t>util</w:t>
      </w:r>
      <w:proofErr w:type="spellEnd"/>
      <w:r>
        <w:t xml:space="preserve"> per euro ratio to euro per </w:t>
      </w:r>
      <w:proofErr w:type="spellStart"/>
      <w:r>
        <w:t>util</w:t>
      </w:r>
      <w:proofErr w:type="spellEnd"/>
      <w:r>
        <w:t xml:space="preserve"> ratio</w:t>
      </w:r>
    </w:p>
    <w:tbl>
      <w:tblPr>
        <w:tblStyle w:val="LightShading"/>
        <w:tblW w:w="0" w:type="auto"/>
        <w:tblLook w:val="0620"/>
      </w:tblPr>
      <w:tblGrid>
        <w:gridCol w:w="1785"/>
        <w:gridCol w:w="1711"/>
        <w:gridCol w:w="1785"/>
        <w:gridCol w:w="1711"/>
      </w:tblGrid>
      <w:tr w:rsidR="00787332" w:rsidTr="00787332">
        <w:trPr>
          <w:cnfStyle w:val="100000000000"/>
        </w:trPr>
        <w:tc>
          <w:tcPr>
            <w:tcW w:w="3496" w:type="dxa"/>
            <w:gridSpan w:val="2"/>
          </w:tcPr>
          <w:p w:rsidR="00787332" w:rsidRDefault="00787332" w:rsidP="00787332">
            <w:pPr>
              <w:spacing w:line="360" w:lineRule="auto"/>
              <w:jc w:val="center"/>
            </w:pPr>
            <w:r>
              <w:t>Questionnaire A</w:t>
            </w:r>
          </w:p>
        </w:tc>
        <w:tc>
          <w:tcPr>
            <w:tcW w:w="3496" w:type="dxa"/>
            <w:gridSpan w:val="2"/>
          </w:tcPr>
          <w:p w:rsidR="00787332" w:rsidRDefault="00787332" w:rsidP="00787332">
            <w:pPr>
              <w:spacing w:line="360" w:lineRule="auto"/>
              <w:jc w:val="center"/>
            </w:pPr>
            <w:r>
              <w:t>Questionnaire B</w:t>
            </w:r>
          </w:p>
        </w:tc>
      </w:tr>
      <w:tr w:rsidR="00787332" w:rsidTr="00787332">
        <w:tc>
          <w:tcPr>
            <w:tcW w:w="1785" w:type="dxa"/>
          </w:tcPr>
          <w:p w:rsidR="00787332" w:rsidRPr="00340E0B" w:rsidRDefault="00787332" w:rsidP="00787332">
            <w:pPr>
              <w:spacing w:line="360" w:lineRule="auto"/>
              <w:jc w:val="center"/>
              <w:rPr>
                <w:b/>
              </w:rPr>
            </w:pPr>
            <w:r w:rsidRPr="00340E0B">
              <w:rPr>
                <w:b/>
              </w:rPr>
              <w:t>utility (</w:t>
            </w:r>
            <w:proofErr w:type="spellStart"/>
            <w:r w:rsidRPr="00340E0B">
              <w:rPr>
                <w:b/>
              </w:rPr>
              <w:t>utils</w:t>
            </w:r>
            <w:proofErr w:type="spellEnd"/>
            <w:r w:rsidRPr="00340E0B">
              <w:rPr>
                <w:b/>
              </w:rPr>
              <w:t>)</w:t>
            </w:r>
          </w:p>
        </w:tc>
        <w:tc>
          <w:tcPr>
            <w:tcW w:w="1711" w:type="dxa"/>
          </w:tcPr>
          <w:p w:rsidR="00787332" w:rsidRPr="00340E0B" w:rsidRDefault="00787332" w:rsidP="00787332">
            <w:pPr>
              <w:spacing w:line="360" w:lineRule="auto"/>
              <w:jc w:val="center"/>
              <w:rPr>
                <w:b/>
              </w:rPr>
            </w:pPr>
            <w:r w:rsidRPr="00340E0B">
              <w:rPr>
                <w:b/>
              </w:rPr>
              <w:t>price (euro)</w:t>
            </w:r>
          </w:p>
        </w:tc>
        <w:tc>
          <w:tcPr>
            <w:tcW w:w="1785" w:type="dxa"/>
          </w:tcPr>
          <w:p w:rsidR="00787332" w:rsidRPr="00340E0B" w:rsidRDefault="00787332" w:rsidP="00787332">
            <w:pPr>
              <w:spacing w:line="360" w:lineRule="auto"/>
              <w:jc w:val="center"/>
              <w:rPr>
                <w:b/>
              </w:rPr>
            </w:pPr>
            <w:r w:rsidRPr="00340E0B">
              <w:rPr>
                <w:b/>
              </w:rPr>
              <w:t>utility (</w:t>
            </w:r>
            <w:proofErr w:type="spellStart"/>
            <w:r w:rsidRPr="00340E0B">
              <w:rPr>
                <w:b/>
              </w:rPr>
              <w:t>utils</w:t>
            </w:r>
            <w:proofErr w:type="spellEnd"/>
            <w:r w:rsidRPr="00340E0B">
              <w:rPr>
                <w:b/>
              </w:rPr>
              <w:t>)</w:t>
            </w:r>
          </w:p>
        </w:tc>
        <w:tc>
          <w:tcPr>
            <w:tcW w:w="1711" w:type="dxa"/>
          </w:tcPr>
          <w:p w:rsidR="00787332" w:rsidRPr="00340E0B" w:rsidRDefault="00787332" w:rsidP="00787332">
            <w:pPr>
              <w:spacing w:line="360" w:lineRule="auto"/>
              <w:jc w:val="center"/>
              <w:rPr>
                <w:b/>
              </w:rPr>
            </w:pPr>
            <w:r w:rsidRPr="00340E0B">
              <w:rPr>
                <w:b/>
              </w:rPr>
              <w:t>price (euro)</w:t>
            </w:r>
          </w:p>
        </w:tc>
      </w:tr>
      <w:tr w:rsidR="00787332" w:rsidTr="00787332">
        <w:tc>
          <w:tcPr>
            <w:tcW w:w="1785" w:type="dxa"/>
          </w:tcPr>
          <w:p w:rsidR="00787332" w:rsidRDefault="00787332" w:rsidP="00787332">
            <w:pPr>
              <w:spacing w:line="360" w:lineRule="auto"/>
              <w:jc w:val="center"/>
            </w:pPr>
            <w:r>
              <w:t>.533</w:t>
            </w:r>
          </w:p>
        </w:tc>
        <w:tc>
          <w:tcPr>
            <w:tcW w:w="1711" w:type="dxa"/>
          </w:tcPr>
          <w:p w:rsidR="00787332" w:rsidRDefault="00787332" w:rsidP="00787332">
            <w:pPr>
              <w:spacing w:line="360" w:lineRule="auto"/>
              <w:jc w:val="center"/>
            </w:pPr>
            <w:r>
              <w:t>1</w:t>
            </w:r>
          </w:p>
        </w:tc>
        <w:tc>
          <w:tcPr>
            <w:tcW w:w="1785" w:type="dxa"/>
          </w:tcPr>
          <w:p w:rsidR="00787332" w:rsidRDefault="00787332" w:rsidP="00787332">
            <w:pPr>
              <w:spacing w:line="360" w:lineRule="auto"/>
              <w:jc w:val="center"/>
            </w:pPr>
            <w:r>
              <w:t>2.170</w:t>
            </w:r>
          </w:p>
        </w:tc>
        <w:tc>
          <w:tcPr>
            <w:tcW w:w="1711" w:type="dxa"/>
          </w:tcPr>
          <w:p w:rsidR="00787332" w:rsidRDefault="00787332" w:rsidP="00787332">
            <w:pPr>
              <w:spacing w:line="360" w:lineRule="auto"/>
              <w:jc w:val="center"/>
            </w:pPr>
            <w:r>
              <w:t>1</w:t>
            </w:r>
          </w:p>
        </w:tc>
      </w:tr>
      <w:tr w:rsidR="00787332" w:rsidTr="00787332">
        <w:tc>
          <w:tcPr>
            <w:tcW w:w="1785" w:type="dxa"/>
          </w:tcPr>
          <w:p w:rsidR="00787332" w:rsidRDefault="00787332" w:rsidP="00787332">
            <w:pPr>
              <w:spacing w:line="360" w:lineRule="auto"/>
              <w:jc w:val="center"/>
            </w:pPr>
            <w:r>
              <w:t>1</w:t>
            </w:r>
          </w:p>
        </w:tc>
        <w:tc>
          <w:tcPr>
            <w:tcW w:w="1711" w:type="dxa"/>
          </w:tcPr>
          <w:p w:rsidR="00787332" w:rsidRDefault="00787332" w:rsidP="00787332">
            <w:pPr>
              <w:spacing w:line="360" w:lineRule="auto"/>
              <w:jc w:val="center"/>
            </w:pPr>
            <w:r>
              <w:t>1.88</w:t>
            </w:r>
          </w:p>
        </w:tc>
        <w:tc>
          <w:tcPr>
            <w:tcW w:w="1785" w:type="dxa"/>
          </w:tcPr>
          <w:p w:rsidR="00787332" w:rsidRDefault="00787332" w:rsidP="00787332">
            <w:pPr>
              <w:spacing w:line="360" w:lineRule="auto"/>
              <w:jc w:val="center"/>
            </w:pPr>
            <w:r>
              <w:t>1</w:t>
            </w:r>
          </w:p>
        </w:tc>
        <w:tc>
          <w:tcPr>
            <w:tcW w:w="1711" w:type="dxa"/>
          </w:tcPr>
          <w:p w:rsidR="00787332" w:rsidRDefault="00787332" w:rsidP="00787332">
            <w:pPr>
              <w:spacing w:line="360" w:lineRule="auto"/>
              <w:jc w:val="center"/>
            </w:pPr>
            <w:r>
              <w:t>0.46</w:t>
            </w:r>
          </w:p>
        </w:tc>
      </w:tr>
    </w:tbl>
    <w:p w:rsidR="0082526F" w:rsidRDefault="0082526F" w:rsidP="0082526F"/>
    <w:p w:rsidR="00787332" w:rsidRDefault="00787332" w:rsidP="0082526F">
      <w:r>
        <w:t xml:space="preserve">Willingness to pay calculation based on euro per </w:t>
      </w:r>
      <w:proofErr w:type="spellStart"/>
      <w:r>
        <w:t>util</w:t>
      </w:r>
      <w:proofErr w:type="spellEnd"/>
      <w:r>
        <w:t xml:space="preserve"> ratio over questionnaire A</w:t>
      </w:r>
    </w:p>
    <w:tbl>
      <w:tblPr>
        <w:tblStyle w:val="LightShading"/>
        <w:tblW w:w="7979" w:type="dxa"/>
        <w:tblLook w:val="06A0"/>
      </w:tblPr>
      <w:tblGrid>
        <w:gridCol w:w="2395"/>
        <w:gridCol w:w="1064"/>
        <w:gridCol w:w="1997"/>
        <w:gridCol w:w="1617"/>
        <w:gridCol w:w="906"/>
      </w:tblGrid>
      <w:tr w:rsidR="00787332" w:rsidTr="004C170C">
        <w:trPr>
          <w:cnfStyle w:val="100000000000"/>
        </w:trPr>
        <w:tc>
          <w:tcPr>
            <w:cnfStyle w:val="001000000000"/>
            <w:tcW w:w="2395" w:type="dxa"/>
          </w:tcPr>
          <w:p w:rsidR="00787332" w:rsidRDefault="00787332" w:rsidP="004C170C">
            <w:pPr>
              <w:spacing w:line="360" w:lineRule="auto"/>
            </w:pPr>
            <w:r>
              <w:t>Attribute (level)</w:t>
            </w:r>
          </w:p>
        </w:tc>
        <w:tc>
          <w:tcPr>
            <w:tcW w:w="1064" w:type="dxa"/>
          </w:tcPr>
          <w:p w:rsidR="00787332" w:rsidRDefault="00787332" w:rsidP="004C170C">
            <w:pPr>
              <w:spacing w:line="360" w:lineRule="auto"/>
              <w:jc w:val="center"/>
              <w:cnfStyle w:val="100000000000"/>
            </w:pPr>
            <w:r>
              <w:t>Utility</w:t>
            </w:r>
          </w:p>
        </w:tc>
        <w:tc>
          <w:tcPr>
            <w:tcW w:w="1997" w:type="dxa"/>
          </w:tcPr>
          <w:p w:rsidR="00787332" w:rsidRDefault="00787332" w:rsidP="004C170C">
            <w:pPr>
              <w:spacing w:line="360" w:lineRule="auto"/>
              <w:jc w:val="center"/>
              <w:cnfStyle w:val="100000000000"/>
            </w:pPr>
            <w:r>
              <w:t>Euro/</w:t>
            </w:r>
            <w:proofErr w:type="spellStart"/>
            <w:r>
              <w:t>util</w:t>
            </w:r>
            <w:proofErr w:type="spellEnd"/>
            <w:r>
              <w:t xml:space="preserve"> ratio</w:t>
            </w:r>
          </w:p>
        </w:tc>
        <w:tc>
          <w:tcPr>
            <w:tcW w:w="1617" w:type="dxa"/>
          </w:tcPr>
          <w:p w:rsidR="00787332" w:rsidRDefault="00787332" w:rsidP="004C170C">
            <w:pPr>
              <w:spacing w:line="360" w:lineRule="auto"/>
              <w:jc w:val="center"/>
              <w:cnfStyle w:val="100000000000"/>
            </w:pPr>
            <w:r>
              <w:t>Calculation</w:t>
            </w:r>
          </w:p>
        </w:tc>
        <w:tc>
          <w:tcPr>
            <w:tcW w:w="906" w:type="dxa"/>
          </w:tcPr>
          <w:p w:rsidR="00787332" w:rsidRDefault="00787332" w:rsidP="004C170C">
            <w:pPr>
              <w:spacing w:line="360" w:lineRule="auto"/>
              <w:jc w:val="center"/>
              <w:cnfStyle w:val="100000000000"/>
            </w:pPr>
            <w:r>
              <w:t>WTP</w:t>
            </w:r>
          </w:p>
        </w:tc>
      </w:tr>
      <w:tr w:rsidR="00787332" w:rsidTr="004C170C">
        <w:tc>
          <w:tcPr>
            <w:cnfStyle w:val="001000000000"/>
            <w:tcW w:w="2395" w:type="dxa"/>
          </w:tcPr>
          <w:p w:rsidR="00787332" w:rsidRDefault="00787332" w:rsidP="004C170C">
            <w:pPr>
              <w:spacing w:line="360" w:lineRule="auto"/>
            </w:pPr>
            <w:r>
              <w:t>brand</w:t>
            </w:r>
          </w:p>
        </w:tc>
        <w:tc>
          <w:tcPr>
            <w:tcW w:w="1064" w:type="dxa"/>
          </w:tcPr>
          <w:p w:rsidR="00787332" w:rsidRDefault="00787332" w:rsidP="004C170C">
            <w:pPr>
              <w:spacing w:line="360" w:lineRule="auto"/>
              <w:jc w:val="center"/>
              <w:cnfStyle w:val="000000000000"/>
            </w:pPr>
            <w:r w:rsidRPr="00904716">
              <w:rPr>
                <w:rFonts w:cs="Arial"/>
                <w:color w:val="000000"/>
              </w:rPr>
              <w:t>.867</w:t>
            </w:r>
          </w:p>
        </w:tc>
        <w:tc>
          <w:tcPr>
            <w:tcW w:w="1997" w:type="dxa"/>
          </w:tcPr>
          <w:p w:rsidR="00787332" w:rsidRDefault="00787332" w:rsidP="004C170C">
            <w:pPr>
              <w:spacing w:line="360" w:lineRule="auto"/>
              <w:jc w:val="center"/>
              <w:cnfStyle w:val="000000000000"/>
            </w:pPr>
            <w:r>
              <w:t>1.88</w:t>
            </w:r>
          </w:p>
        </w:tc>
        <w:tc>
          <w:tcPr>
            <w:tcW w:w="1617" w:type="dxa"/>
          </w:tcPr>
          <w:p w:rsidR="00787332" w:rsidRDefault="004C170C" w:rsidP="004C170C">
            <w:pPr>
              <w:spacing w:line="360" w:lineRule="auto"/>
              <w:jc w:val="center"/>
              <w:cnfStyle w:val="000000000000"/>
            </w:pPr>
            <w:r>
              <w:t>.867*1.88</w:t>
            </w:r>
          </w:p>
        </w:tc>
        <w:tc>
          <w:tcPr>
            <w:tcW w:w="906" w:type="dxa"/>
          </w:tcPr>
          <w:p w:rsidR="00787332" w:rsidRDefault="004C170C" w:rsidP="004C170C">
            <w:pPr>
              <w:spacing w:line="360" w:lineRule="auto"/>
              <w:jc w:val="center"/>
              <w:cnfStyle w:val="000000000000"/>
            </w:pPr>
            <w:r>
              <w:t>1.63</w:t>
            </w:r>
          </w:p>
        </w:tc>
      </w:tr>
      <w:tr w:rsidR="00787332" w:rsidTr="004C170C">
        <w:tc>
          <w:tcPr>
            <w:cnfStyle w:val="001000000000"/>
            <w:tcW w:w="2395" w:type="dxa"/>
          </w:tcPr>
          <w:p w:rsidR="00787332" w:rsidRDefault="00787332" w:rsidP="004C170C">
            <w:pPr>
              <w:spacing w:line="360" w:lineRule="auto"/>
            </w:pPr>
            <w:r>
              <w:t>paper cone</w:t>
            </w:r>
          </w:p>
        </w:tc>
        <w:tc>
          <w:tcPr>
            <w:tcW w:w="1064" w:type="dxa"/>
          </w:tcPr>
          <w:p w:rsidR="00787332" w:rsidRDefault="00787332" w:rsidP="004C170C">
            <w:pPr>
              <w:spacing w:line="360" w:lineRule="auto"/>
              <w:jc w:val="center"/>
              <w:cnfStyle w:val="000000000000"/>
            </w:pPr>
            <w:r w:rsidRPr="00904716">
              <w:rPr>
                <w:rFonts w:cs="Arial"/>
                <w:color w:val="000000"/>
              </w:rPr>
              <w:t>1.302</w:t>
            </w:r>
          </w:p>
        </w:tc>
        <w:tc>
          <w:tcPr>
            <w:tcW w:w="1997" w:type="dxa"/>
          </w:tcPr>
          <w:p w:rsidR="00787332" w:rsidRDefault="00787332" w:rsidP="004C170C">
            <w:pPr>
              <w:spacing w:line="360" w:lineRule="auto"/>
              <w:jc w:val="center"/>
              <w:cnfStyle w:val="000000000000"/>
            </w:pPr>
            <w:r>
              <w:t>1.88</w:t>
            </w:r>
          </w:p>
        </w:tc>
        <w:tc>
          <w:tcPr>
            <w:tcW w:w="1617" w:type="dxa"/>
          </w:tcPr>
          <w:p w:rsidR="00787332" w:rsidRDefault="004C170C" w:rsidP="004C170C">
            <w:pPr>
              <w:spacing w:line="360" w:lineRule="auto"/>
              <w:jc w:val="center"/>
              <w:cnfStyle w:val="000000000000"/>
            </w:pPr>
            <w:r>
              <w:t>1.302*1.88</w:t>
            </w:r>
          </w:p>
        </w:tc>
        <w:tc>
          <w:tcPr>
            <w:tcW w:w="906" w:type="dxa"/>
          </w:tcPr>
          <w:p w:rsidR="00787332" w:rsidRDefault="004C170C" w:rsidP="004C170C">
            <w:pPr>
              <w:spacing w:line="360" w:lineRule="auto"/>
              <w:jc w:val="center"/>
              <w:cnfStyle w:val="000000000000"/>
            </w:pPr>
            <w:r>
              <w:t>2.45</w:t>
            </w:r>
          </w:p>
        </w:tc>
      </w:tr>
      <w:tr w:rsidR="00787332" w:rsidTr="004C170C">
        <w:tc>
          <w:tcPr>
            <w:cnfStyle w:val="001000000000"/>
            <w:tcW w:w="2395" w:type="dxa"/>
          </w:tcPr>
          <w:p w:rsidR="00787332" w:rsidRDefault="00787332" w:rsidP="004C170C">
            <w:pPr>
              <w:spacing w:line="360" w:lineRule="auto"/>
            </w:pPr>
            <w:r>
              <w:t>specified potatoes</w:t>
            </w:r>
          </w:p>
        </w:tc>
        <w:tc>
          <w:tcPr>
            <w:tcW w:w="1064" w:type="dxa"/>
          </w:tcPr>
          <w:p w:rsidR="00787332" w:rsidRDefault="00787332" w:rsidP="004C170C">
            <w:pPr>
              <w:spacing w:line="360" w:lineRule="auto"/>
              <w:jc w:val="center"/>
              <w:cnfStyle w:val="000000000000"/>
            </w:pPr>
            <w:r w:rsidRPr="00904716">
              <w:rPr>
                <w:rFonts w:cs="Arial"/>
                <w:color w:val="000000"/>
              </w:rPr>
              <w:t>-.706</w:t>
            </w:r>
          </w:p>
        </w:tc>
        <w:tc>
          <w:tcPr>
            <w:tcW w:w="1997" w:type="dxa"/>
          </w:tcPr>
          <w:p w:rsidR="00787332" w:rsidRDefault="00787332" w:rsidP="004C170C">
            <w:pPr>
              <w:spacing w:line="360" w:lineRule="auto"/>
              <w:jc w:val="center"/>
              <w:cnfStyle w:val="000000000000"/>
            </w:pPr>
            <w:r>
              <w:t>1.88</w:t>
            </w:r>
          </w:p>
        </w:tc>
        <w:tc>
          <w:tcPr>
            <w:tcW w:w="1617" w:type="dxa"/>
          </w:tcPr>
          <w:p w:rsidR="00787332" w:rsidRDefault="004C170C" w:rsidP="004C170C">
            <w:pPr>
              <w:spacing w:line="360" w:lineRule="auto"/>
              <w:jc w:val="center"/>
              <w:cnfStyle w:val="000000000000"/>
            </w:pPr>
            <w:r>
              <w:t>-.706*1.88</w:t>
            </w:r>
          </w:p>
        </w:tc>
        <w:tc>
          <w:tcPr>
            <w:tcW w:w="906" w:type="dxa"/>
          </w:tcPr>
          <w:p w:rsidR="00787332" w:rsidRDefault="004C170C" w:rsidP="004C170C">
            <w:pPr>
              <w:spacing w:line="360" w:lineRule="auto"/>
              <w:jc w:val="center"/>
              <w:cnfStyle w:val="000000000000"/>
            </w:pPr>
            <w:r>
              <w:t>-1.33</w:t>
            </w:r>
          </w:p>
        </w:tc>
      </w:tr>
      <w:tr w:rsidR="00787332" w:rsidTr="004C170C">
        <w:tc>
          <w:tcPr>
            <w:cnfStyle w:val="001000000000"/>
            <w:tcW w:w="2395" w:type="dxa"/>
          </w:tcPr>
          <w:p w:rsidR="00787332" w:rsidRDefault="00787332" w:rsidP="004C170C">
            <w:pPr>
              <w:spacing w:line="360" w:lineRule="auto"/>
            </w:pPr>
            <w:r>
              <w:t>biological potatoes</w:t>
            </w:r>
          </w:p>
        </w:tc>
        <w:tc>
          <w:tcPr>
            <w:tcW w:w="1064" w:type="dxa"/>
          </w:tcPr>
          <w:p w:rsidR="00787332" w:rsidRDefault="00787332" w:rsidP="004C170C">
            <w:pPr>
              <w:spacing w:line="360" w:lineRule="auto"/>
              <w:jc w:val="center"/>
              <w:cnfStyle w:val="000000000000"/>
            </w:pPr>
            <w:r w:rsidRPr="00904716">
              <w:rPr>
                <w:rFonts w:cs="Arial"/>
                <w:color w:val="000000"/>
              </w:rPr>
              <w:t>.564</w:t>
            </w:r>
          </w:p>
        </w:tc>
        <w:tc>
          <w:tcPr>
            <w:tcW w:w="1997" w:type="dxa"/>
          </w:tcPr>
          <w:p w:rsidR="00787332" w:rsidRDefault="00787332" w:rsidP="004C170C">
            <w:pPr>
              <w:spacing w:line="360" w:lineRule="auto"/>
              <w:jc w:val="center"/>
              <w:cnfStyle w:val="000000000000"/>
            </w:pPr>
            <w:r>
              <w:t>1.88</w:t>
            </w:r>
          </w:p>
        </w:tc>
        <w:tc>
          <w:tcPr>
            <w:tcW w:w="1617" w:type="dxa"/>
          </w:tcPr>
          <w:p w:rsidR="00787332" w:rsidRDefault="004C170C" w:rsidP="004C170C">
            <w:pPr>
              <w:spacing w:line="360" w:lineRule="auto"/>
              <w:jc w:val="center"/>
              <w:cnfStyle w:val="000000000000"/>
            </w:pPr>
            <w:r>
              <w:t>.564*1.88</w:t>
            </w:r>
          </w:p>
        </w:tc>
        <w:tc>
          <w:tcPr>
            <w:tcW w:w="906" w:type="dxa"/>
          </w:tcPr>
          <w:p w:rsidR="00787332" w:rsidRDefault="004C170C" w:rsidP="004C170C">
            <w:pPr>
              <w:spacing w:line="360" w:lineRule="auto"/>
              <w:jc w:val="center"/>
              <w:cnfStyle w:val="000000000000"/>
            </w:pPr>
            <w:r>
              <w:t>1.06</w:t>
            </w:r>
          </w:p>
        </w:tc>
      </w:tr>
      <w:tr w:rsidR="00787332" w:rsidTr="004C170C">
        <w:tc>
          <w:tcPr>
            <w:cnfStyle w:val="001000000000"/>
            <w:tcW w:w="2395" w:type="dxa"/>
          </w:tcPr>
          <w:p w:rsidR="00787332" w:rsidRDefault="00787332" w:rsidP="004C170C">
            <w:pPr>
              <w:spacing w:line="360" w:lineRule="auto"/>
            </w:pPr>
            <w:r>
              <w:t>waiting time</w:t>
            </w:r>
          </w:p>
        </w:tc>
        <w:tc>
          <w:tcPr>
            <w:tcW w:w="1064" w:type="dxa"/>
          </w:tcPr>
          <w:p w:rsidR="00787332" w:rsidRDefault="00787332" w:rsidP="004C170C">
            <w:pPr>
              <w:spacing w:line="360" w:lineRule="auto"/>
              <w:jc w:val="center"/>
              <w:cnfStyle w:val="000000000000"/>
            </w:pPr>
            <w:r w:rsidRPr="00904716">
              <w:rPr>
                <w:rFonts w:cs="Arial"/>
                <w:color w:val="000000"/>
              </w:rPr>
              <w:t>-.424</w:t>
            </w:r>
          </w:p>
        </w:tc>
        <w:tc>
          <w:tcPr>
            <w:tcW w:w="1997" w:type="dxa"/>
          </w:tcPr>
          <w:p w:rsidR="00787332" w:rsidRDefault="00787332" w:rsidP="004C170C">
            <w:pPr>
              <w:spacing w:line="360" w:lineRule="auto"/>
              <w:jc w:val="center"/>
              <w:cnfStyle w:val="000000000000"/>
            </w:pPr>
            <w:r>
              <w:t>1.88</w:t>
            </w:r>
          </w:p>
        </w:tc>
        <w:tc>
          <w:tcPr>
            <w:tcW w:w="1617" w:type="dxa"/>
          </w:tcPr>
          <w:p w:rsidR="00787332" w:rsidRDefault="004C170C" w:rsidP="004C170C">
            <w:pPr>
              <w:spacing w:line="360" w:lineRule="auto"/>
              <w:jc w:val="center"/>
              <w:cnfStyle w:val="000000000000"/>
            </w:pPr>
            <w:r>
              <w:t>-.424*1.88</w:t>
            </w:r>
          </w:p>
        </w:tc>
        <w:tc>
          <w:tcPr>
            <w:tcW w:w="906" w:type="dxa"/>
          </w:tcPr>
          <w:p w:rsidR="00787332" w:rsidRDefault="004C170C" w:rsidP="004C170C">
            <w:pPr>
              <w:spacing w:line="360" w:lineRule="auto"/>
              <w:jc w:val="center"/>
              <w:cnfStyle w:val="000000000000"/>
            </w:pPr>
            <w:r>
              <w:t>-.80</w:t>
            </w:r>
          </w:p>
        </w:tc>
      </w:tr>
    </w:tbl>
    <w:p w:rsidR="00787332" w:rsidRDefault="00787332" w:rsidP="0082526F"/>
    <w:p w:rsidR="00787332" w:rsidRDefault="00787332" w:rsidP="0082526F">
      <w:r>
        <w:t>Utility is derived from appendix 4</w:t>
      </w:r>
    </w:p>
    <w:p w:rsidR="00787332" w:rsidRDefault="00787332" w:rsidP="0082526F"/>
    <w:p w:rsidR="00787332" w:rsidRDefault="00787332" w:rsidP="0082526F">
      <w:r>
        <w:t>Calculation = utility*euro/</w:t>
      </w:r>
      <w:proofErr w:type="spellStart"/>
      <w:r>
        <w:t>util</w:t>
      </w:r>
      <w:proofErr w:type="spellEnd"/>
      <w:r>
        <w:t xml:space="preserve"> ratio</w:t>
      </w:r>
    </w:p>
    <w:p w:rsidR="004C170C" w:rsidRDefault="004C170C" w:rsidP="0082526F"/>
    <w:p w:rsidR="004C170C" w:rsidRDefault="004C170C" w:rsidP="004C170C">
      <w:r>
        <w:t xml:space="preserve">Willingness to pay calculation based on euro per </w:t>
      </w:r>
      <w:proofErr w:type="spellStart"/>
      <w:r>
        <w:t>util</w:t>
      </w:r>
      <w:proofErr w:type="spellEnd"/>
      <w:r>
        <w:t xml:space="preserve"> ratio over questionnaire B</w:t>
      </w:r>
    </w:p>
    <w:tbl>
      <w:tblPr>
        <w:tblStyle w:val="LightShading"/>
        <w:tblW w:w="7979" w:type="dxa"/>
        <w:tblLook w:val="06A0"/>
      </w:tblPr>
      <w:tblGrid>
        <w:gridCol w:w="2395"/>
        <w:gridCol w:w="1064"/>
        <w:gridCol w:w="1997"/>
        <w:gridCol w:w="1617"/>
        <w:gridCol w:w="906"/>
      </w:tblGrid>
      <w:tr w:rsidR="004C170C" w:rsidTr="004C170C">
        <w:trPr>
          <w:cnfStyle w:val="100000000000"/>
        </w:trPr>
        <w:tc>
          <w:tcPr>
            <w:cnfStyle w:val="001000000000"/>
            <w:tcW w:w="2395" w:type="dxa"/>
          </w:tcPr>
          <w:p w:rsidR="004C170C" w:rsidRDefault="004C170C" w:rsidP="00871292">
            <w:pPr>
              <w:spacing w:line="360" w:lineRule="auto"/>
            </w:pPr>
            <w:r>
              <w:t>Attribute (level)</w:t>
            </w:r>
          </w:p>
        </w:tc>
        <w:tc>
          <w:tcPr>
            <w:tcW w:w="1064" w:type="dxa"/>
          </w:tcPr>
          <w:p w:rsidR="004C170C" w:rsidRDefault="004C170C" w:rsidP="00871292">
            <w:pPr>
              <w:spacing w:line="360" w:lineRule="auto"/>
              <w:jc w:val="center"/>
              <w:cnfStyle w:val="100000000000"/>
            </w:pPr>
            <w:r>
              <w:t>Utility</w:t>
            </w:r>
          </w:p>
        </w:tc>
        <w:tc>
          <w:tcPr>
            <w:tcW w:w="1997" w:type="dxa"/>
          </w:tcPr>
          <w:p w:rsidR="004C170C" w:rsidRDefault="004C170C" w:rsidP="00871292">
            <w:pPr>
              <w:spacing w:line="360" w:lineRule="auto"/>
              <w:jc w:val="center"/>
              <w:cnfStyle w:val="100000000000"/>
            </w:pPr>
            <w:r>
              <w:t>Euro/</w:t>
            </w:r>
            <w:proofErr w:type="spellStart"/>
            <w:r>
              <w:t>util</w:t>
            </w:r>
            <w:proofErr w:type="spellEnd"/>
            <w:r>
              <w:t xml:space="preserve"> ratio</w:t>
            </w:r>
          </w:p>
        </w:tc>
        <w:tc>
          <w:tcPr>
            <w:tcW w:w="1617" w:type="dxa"/>
          </w:tcPr>
          <w:p w:rsidR="004C170C" w:rsidRDefault="004C170C" w:rsidP="00871292">
            <w:pPr>
              <w:spacing w:line="360" w:lineRule="auto"/>
              <w:jc w:val="center"/>
              <w:cnfStyle w:val="100000000000"/>
            </w:pPr>
            <w:r>
              <w:t>Calculation</w:t>
            </w:r>
          </w:p>
        </w:tc>
        <w:tc>
          <w:tcPr>
            <w:tcW w:w="906" w:type="dxa"/>
          </w:tcPr>
          <w:p w:rsidR="004C170C" w:rsidRDefault="004C170C" w:rsidP="00871292">
            <w:pPr>
              <w:spacing w:line="360" w:lineRule="auto"/>
              <w:jc w:val="center"/>
              <w:cnfStyle w:val="100000000000"/>
            </w:pPr>
            <w:r>
              <w:t>WTP</w:t>
            </w:r>
          </w:p>
        </w:tc>
      </w:tr>
      <w:tr w:rsidR="004C170C" w:rsidTr="004C170C">
        <w:tc>
          <w:tcPr>
            <w:cnfStyle w:val="001000000000"/>
            <w:tcW w:w="2395" w:type="dxa"/>
          </w:tcPr>
          <w:p w:rsidR="004C170C" w:rsidRDefault="004C170C" w:rsidP="00871292">
            <w:pPr>
              <w:spacing w:line="360" w:lineRule="auto"/>
            </w:pPr>
            <w:r>
              <w:t>brand</w:t>
            </w:r>
          </w:p>
        </w:tc>
        <w:tc>
          <w:tcPr>
            <w:tcW w:w="1064" w:type="dxa"/>
          </w:tcPr>
          <w:p w:rsidR="004C170C" w:rsidRDefault="004C170C" w:rsidP="00871292">
            <w:pPr>
              <w:spacing w:line="360" w:lineRule="auto"/>
              <w:jc w:val="center"/>
              <w:cnfStyle w:val="000000000000"/>
            </w:pPr>
            <w:r w:rsidRPr="00851E6F">
              <w:rPr>
                <w:rFonts w:cs="Arial"/>
                <w:color w:val="000000"/>
              </w:rPr>
              <w:t>1.347</w:t>
            </w:r>
          </w:p>
        </w:tc>
        <w:tc>
          <w:tcPr>
            <w:tcW w:w="1997" w:type="dxa"/>
          </w:tcPr>
          <w:p w:rsidR="004C170C" w:rsidRDefault="004C170C" w:rsidP="00871292">
            <w:pPr>
              <w:spacing w:line="360" w:lineRule="auto"/>
              <w:jc w:val="center"/>
              <w:cnfStyle w:val="000000000000"/>
            </w:pPr>
            <w:r>
              <w:t>.46</w:t>
            </w:r>
          </w:p>
        </w:tc>
        <w:tc>
          <w:tcPr>
            <w:tcW w:w="1617" w:type="dxa"/>
          </w:tcPr>
          <w:p w:rsidR="004C170C" w:rsidRDefault="004C170C" w:rsidP="00871292">
            <w:pPr>
              <w:spacing w:line="360" w:lineRule="auto"/>
              <w:jc w:val="center"/>
              <w:cnfStyle w:val="000000000000"/>
            </w:pPr>
            <w:r w:rsidRPr="00851E6F">
              <w:rPr>
                <w:rFonts w:cs="Arial"/>
                <w:color w:val="000000"/>
              </w:rPr>
              <w:t>1.347</w:t>
            </w:r>
            <w:r>
              <w:rPr>
                <w:rFonts w:cs="Arial"/>
                <w:color w:val="000000"/>
              </w:rPr>
              <w:t>*.46</w:t>
            </w:r>
          </w:p>
        </w:tc>
        <w:tc>
          <w:tcPr>
            <w:tcW w:w="906" w:type="dxa"/>
          </w:tcPr>
          <w:p w:rsidR="004C170C" w:rsidRDefault="004C170C" w:rsidP="00871292">
            <w:pPr>
              <w:spacing w:line="360" w:lineRule="auto"/>
              <w:jc w:val="center"/>
              <w:cnfStyle w:val="000000000000"/>
            </w:pPr>
            <w:r>
              <w:t>.62</w:t>
            </w:r>
          </w:p>
        </w:tc>
      </w:tr>
      <w:tr w:rsidR="004C170C" w:rsidTr="004C170C">
        <w:tc>
          <w:tcPr>
            <w:cnfStyle w:val="001000000000"/>
            <w:tcW w:w="2395" w:type="dxa"/>
          </w:tcPr>
          <w:p w:rsidR="004C170C" w:rsidRDefault="004C170C" w:rsidP="00871292">
            <w:pPr>
              <w:spacing w:line="360" w:lineRule="auto"/>
            </w:pPr>
            <w:r>
              <w:t>paper cone</w:t>
            </w:r>
          </w:p>
        </w:tc>
        <w:tc>
          <w:tcPr>
            <w:tcW w:w="1064" w:type="dxa"/>
          </w:tcPr>
          <w:p w:rsidR="004C170C" w:rsidRDefault="004C170C" w:rsidP="00871292">
            <w:pPr>
              <w:spacing w:line="360" w:lineRule="auto"/>
              <w:jc w:val="center"/>
              <w:cnfStyle w:val="000000000000"/>
            </w:pPr>
            <w:r w:rsidRPr="00851E6F">
              <w:rPr>
                <w:rFonts w:cs="Arial"/>
                <w:color w:val="000000"/>
              </w:rPr>
              <w:t>3.093</w:t>
            </w:r>
          </w:p>
        </w:tc>
        <w:tc>
          <w:tcPr>
            <w:tcW w:w="1997" w:type="dxa"/>
          </w:tcPr>
          <w:p w:rsidR="004C170C" w:rsidRDefault="004C170C" w:rsidP="00871292">
            <w:pPr>
              <w:spacing w:line="360" w:lineRule="auto"/>
              <w:jc w:val="center"/>
              <w:cnfStyle w:val="000000000000"/>
            </w:pPr>
            <w:r>
              <w:t>.46</w:t>
            </w:r>
          </w:p>
        </w:tc>
        <w:tc>
          <w:tcPr>
            <w:tcW w:w="1617" w:type="dxa"/>
          </w:tcPr>
          <w:p w:rsidR="004C170C" w:rsidRDefault="004C170C" w:rsidP="00871292">
            <w:pPr>
              <w:spacing w:line="360" w:lineRule="auto"/>
              <w:jc w:val="center"/>
              <w:cnfStyle w:val="000000000000"/>
            </w:pPr>
            <w:r w:rsidRPr="00851E6F">
              <w:rPr>
                <w:rFonts w:cs="Arial"/>
                <w:color w:val="000000"/>
              </w:rPr>
              <w:t>3.093</w:t>
            </w:r>
            <w:r>
              <w:rPr>
                <w:rFonts w:cs="Arial"/>
                <w:color w:val="000000"/>
              </w:rPr>
              <w:t>*.46</w:t>
            </w:r>
          </w:p>
        </w:tc>
        <w:tc>
          <w:tcPr>
            <w:tcW w:w="906" w:type="dxa"/>
          </w:tcPr>
          <w:p w:rsidR="004C170C" w:rsidRDefault="004C170C" w:rsidP="00871292">
            <w:pPr>
              <w:spacing w:line="360" w:lineRule="auto"/>
              <w:jc w:val="center"/>
              <w:cnfStyle w:val="000000000000"/>
            </w:pPr>
            <w:r>
              <w:t>1.42</w:t>
            </w:r>
          </w:p>
        </w:tc>
      </w:tr>
      <w:tr w:rsidR="004C170C" w:rsidTr="004C170C">
        <w:tc>
          <w:tcPr>
            <w:cnfStyle w:val="001000000000"/>
            <w:tcW w:w="2395" w:type="dxa"/>
          </w:tcPr>
          <w:p w:rsidR="004C170C" w:rsidRDefault="004C170C" w:rsidP="00871292">
            <w:pPr>
              <w:spacing w:line="360" w:lineRule="auto"/>
            </w:pPr>
            <w:r>
              <w:t>specified potatoes</w:t>
            </w:r>
          </w:p>
        </w:tc>
        <w:tc>
          <w:tcPr>
            <w:tcW w:w="1064" w:type="dxa"/>
          </w:tcPr>
          <w:p w:rsidR="004C170C" w:rsidRDefault="004C170C" w:rsidP="00871292">
            <w:pPr>
              <w:spacing w:line="360" w:lineRule="auto"/>
              <w:jc w:val="center"/>
              <w:cnfStyle w:val="000000000000"/>
            </w:pPr>
            <w:r w:rsidRPr="00851E6F">
              <w:rPr>
                <w:rFonts w:cs="Arial"/>
                <w:color w:val="000000"/>
              </w:rPr>
              <w:t>-1.719</w:t>
            </w:r>
          </w:p>
        </w:tc>
        <w:tc>
          <w:tcPr>
            <w:tcW w:w="1997" w:type="dxa"/>
          </w:tcPr>
          <w:p w:rsidR="004C170C" w:rsidRDefault="004C170C" w:rsidP="00871292">
            <w:pPr>
              <w:spacing w:line="360" w:lineRule="auto"/>
              <w:jc w:val="center"/>
              <w:cnfStyle w:val="000000000000"/>
            </w:pPr>
            <w:r>
              <w:t>.46</w:t>
            </w:r>
          </w:p>
        </w:tc>
        <w:tc>
          <w:tcPr>
            <w:tcW w:w="1617" w:type="dxa"/>
          </w:tcPr>
          <w:p w:rsidR="004C170C" w:rsidRDefault="004C170C" w:rsidP="00871292">
            <w:pPr>
              <w:spacing w:line="360" w:lineRule="auto"/>
              <w:jc w:val="center"/>
              <w:cnfStyle w:val="000000000000"/>
            </w:pPr>
            <w:r w:rsidRPr="00851E6F">
              <w:rPr>
                <w:rFonts w:cs="Arial"/>
                <w:color w:val="000000"/>
              </w:rPr>
              <w:t>-1.719</w:t>
            </w:r>
            <w:r>
              <w:rPr>
                <w:rFonts w:cs="Arial"/>
                <w:color w:val="000000"/>
              </w:rPr>
              <w:t>*.46</w:t>
            </w:r>
          </w:p>
        </w:tc>
        <w:tc>
          <w:tcPr>
            <w:tcW w:w="906" w:type="dxa"/>
          </w:tcPr>
          <w:p w:rsidR="004C170C" w:rsidRDefault="004C170C" w:rsidP="00871292">
            <w:pPr>
              <w:spacing w:line="360" w:lineRule="auto"/>
              <w:jc w:val="center"/>
              <w:cnfStyle w:val="000000000000"/>
            </w:pPr>
            <w:r>
              <w:t>.79</w:t>
            </w:r>
          </w:p>
        </w:tc>
      </w:tr>
      <w:tr w:rsidR="004C170C" w:rsidTr="004C170C">
        <w:tc>
          <w:tcPr>
            <w:cnfStyle w:val="001000000000"/>
            <w:tcW w:w="2395" w:type="dxa"/>
          </w:tcPr>
          <w:p w:rsidR="004C170C" w:rsidRDefault="004C170C" w:rsidP="00871292">
            <w:pPr>
              <w:spacing w:line="360" w:lineRule="auto"/>
            </w:pPr>
            <w:r>
              <w:t>biological potatoes</w:t>
            </w:r>
          </w:p>
        </w:tc>
        <w:tc>
          <w:tcPr>
            <w:tcW w:w="1064" w:type="dxa"/>
          </w:tcPr>
          <w:p w:rsidR="004C170C" w:rsidRDefault="004C170C" w:rsidP="00871292">
            <w:pPr>
              <w:spacing w:line="360" w:lineRule="auto"/>
              <w:jc w:val="center"/>
              <w:cnfStyle w:val="000000000000"/>
            </w:pPr>
            <w:r w:rsidRPr="00851E6F">
              <w:rPr>
                <w:rFonts w:cs="Arial"/>
                <w:color w:val="000000"/>
              </w:rPr>
              <w:t>.835</w:t>
            </w:r>
          </w:p>
        </w:tc>
        <w:tc>
          <w:tcPr>
            <w:tcW w:w="1997" w:type="dxa"/>
          </w:tcPr>
          <w:p w:rsidR="004C170C" w:rsidRDefault="004C170C" w:rsidP="00871292">
            <w:pPr>
              <w:spacing w:line="360" w:lineRule="auto"/>
              <w:jc w:val="center"/>
              <w:cnfStyle w:val="000000000000"/>
            </w:pPr>
            <w:r>
              <w:t>.46</w:t>
            </w:r>
          </w:p>
        </w:tc>
        <w:tc>
          <w:tcPr>
            <w:tcW w:w="1617" w:type="dxa"/>
          </w:tcPr>
          <w:p w:rsidR="004C170C" w:rsidRDefault="004C170C" w:rsidP="00871292">
            <w:pPr>
              <w:spacing w:line="360" w:lineRule="auto"/>
              <w:jc w:val="center"/>
              <w:cnfStyle w:val="000000000000"/>
            </w:pPr>
            <w:r w:rsidRPr="00851E6F">
              <w:rPr>
                <w:rFonts w:cs="Arial"/>
                <w:color w:val="000000"/>
              </w:rPr>
              <w:t>.835</w:t>
            </w:r>
            <w:r>
              <w:rPr>
                <w:rFonts w:cs="Arial"/>
                <w:color w:val="000000"/>
              </w:rPr>
              <w:t>*.46</w:t>
            </w:r>
          </w:p>
        </w:tc>
        <w:tc>
          <w:tcPr>
            <w:tcW w:w="906" w:type="dxa"/>
          </w:tcPr>
          <w:p w:rsidR="004C170C" w:rsidRDefault="004C170C" w:rsidP="00871292">
            <w:pPr>
              <w:spacing w:line="360" w:lineRule="auto"/>
              <w:jc w:val="center"/>
              <w:cnfStyle w:val="000000000000"/>
            </w:pPr>
            <w:r>
              <w:t>.38</w:t>
            </w:r>
          </w:p>
        </w:tc>
      </w:tr>
      <w:tr w:rsidR="004C170C" w:rsidTr="004C170C">
        <w:tc>
          <w:tcPr>
            <w:cnfStyle w:val="001000000000"/>
            <w:tcW w:w="2395" w:type="dxa"/>
          </w:tcPr>
          <w:p w:rsidR="004C170C" w:rsidRDefault="004C170C" w:rsidP="00871292">
            <w:pPr>
              <w:spacing w:line="360" w:lineRule="auto"/>
            </w:pPr>
            <w:r>
              <w:t>waiting time</w:t>
            </w:r>
          </w:p>
        </w:tc>
        <w:tc>
          <w:tcPr>
            <w:tcW w:w="1064" w:type="dxa"/>
          </w:tcPr>
          <w:p w:rsidR="004C170C" w:rsidRDefault="004C170C" w:rsidP="00871292">
            <w:pPr>
              <w:spacing w:line="360" w:lineRule="auto"/>
              <w:jc w:val="center"/>
              <w:cnfStyle w:val="000000000000"/>
            </w:pPr>
            <w:r>
              <w:rPr>
                <w:rFonts w:cs="Arial"/>
                <w:color w:val="000000"/>
              </w:rPr>
              <w:t>-.417</w:t>
            </w:r>
          </w:p>
        </w:tc>
        <w:tc>
          <w:tcPr>
            <w:tcW w:w="1997" w:type="dxa"/>
          </w:tcPr>
          <w:p w:rsidR="004C170C" w:rsidRDefault="004C170C" w:rsidP="00871292">
            <w:pPr>
              <w:spacing w:line="360" w:lineRule="auto"/>
              <w:jc w:val="center"/>
              <w:cnfStyle w:val="000000000000"/>
            </w:pPr>
            <w:r>
              <w:t>.46</w:t>
            </w:r>
          </w:p>
        </w:tc>
        <w:tc>
          <w:tcPr>
            <w:tcW w:w="1617" w:type="dxa"/>
          </w:tcPr>
          <w:p w:rsidR="004C170C" w:rsidRDefault="004C170C" w:rsidP="00871292">
            <w:pPr>
              <w:spacing w:line="360" w:lineRule="auto"/>
              <w:jc w:val="center"/>
              <w:cnfStyle w:val="000000000000"/>
            </w:pPr>
            <w:r>
              <w:rPr>
                <w:rFonts w:cs="Arial"/>
                <w:color w:val="000000"/>
              </w:rPr>
              <w:t>-.417*.46</w:t>
            </w:r>
          </w:p>
        </w:tc>
        <w:tc>
          <w:tcPr>
            <w:tcW w:w="906" w:type="dxa"/>
          </w:tcPr>
          <w:p w:rsidR="004C170C" w:rsidRDefault="004C170C" w:rsidP="00871292">
            <w:pPr>
              <w:spacing w:line="360" w:lineRule="auto"/>
              <w:jc w:val="center"/>
              <w:cnfStyle w:val="000000000000"/>
            </w:pPr>
            <w:r>
              <w:t>.19</w:t>
            </w:r>
          </w:p>
        </w:tc>
      </w:tr>
    </w:tbl>
    <w:p w:rsidR="004C170C" w:rsidRDefault="004C170C" w:rsidP="004C170C"/>
    <w:p w:rsidR="004C170C" w:rsidRDefault="004C170C" w:rsidP="004C170C">
      <w:r>
        <w:t>Utility is derived from appendix 5</w:t>
      </w:r>
    </w:p>
    <w:p w:rsidR="004C170C" w:rsidRDefault="004C170C" w:rsidP="004C170C"/>
    <w:p w:rsidR="004C170C" w:rsidRPr="0082526F" w:rsidRDefault="004C170C" w:rsidP="004C170C">
      <w:r>
        <w:t>Calculation = utility*euro/</w:t>
      </w:r>
      <w:proofErr w:type="spellStart"/>
      <w:r>
        <w:t>util</w:t>
      </w:r>
      <w:proofErr w:type="spellEnd"/>
      <w:r>
        <w:t xml:space="preserve"> ratio</w:t>
      </w:r>
    </w:p>
    <w:p w:rsidR="004C170C" w:rsidRPr="0082526F" w:rsidRDefault="004C170C" w:rsidP="0082526F"/>
    <w:sectPr w:rsidR="004C170C" w:rsidRPr="0082526F" w:rsidSect="008A16A6">
      <w:type w:val="continuous"/>
      <w:pgSz w:w="11900" w:h="16840"/>
      <w:pgMar w:top="1417" w:right="1417" w:bottom="1417" w:left="1417" w:header="567" w:footer="851"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643A1" w:rsidRDefault="008643A1" w:rsidP="0047489A">
      <w:r>
        <w:separator/>
      </w:r>
    </w:p>
  </w:endnote>
  <w:endnote w:type="continuationSeparator" w:id="0">
    <w:p w:rsidR="008643A1" w:rsidRDefault="008643A1" w:rsidP="0047489A">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ＭＳ ゴシック">
    <w:charset w:val="4E"/>
    <w:family w:val="auto"/>
    <w:pitch w:val="variable"/>
    <w:sig w:usb0="E00002FF" w:usb1="6AC7FDFB" w:usb2="00000012" w:usb3="00000000" w:csb0="0002009F" w:csb1="00000000"/>
  </w:font>
  <w:font w:name="Lucida Grande">
    <w:charset w:val="00"/>
    <w:family w:val="auto"/>
    <w:pitch w:val="variable"/>
    <w:sig w:usb0="E1000AEF" w:usb1="5000A1FF" w:usb2="00000000" w:usb3="00000000" w:csb0="000001BF" w:csb1="00000000"/>
  </w:font>
  <w:font w:name="Calibri">
    <w:panose1 w:val="020F0502020204030204"/>
    <w:charset w:val="00"/>
    <w:family w:val="swiss"/>
    <w:pitch w:val="variable"/>
    <w:sig w:usb0="E10002FF" w:usb1="4000ACFF" w:usb2="00000009" w:usb3="00000000" w:csb0="0000019F" w:csb1="00000000"/>
  </w:font>
  <w:font w:name="Helvetica">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43A1" w:rsidRDefault="00623B74" w:rsidP="00FB34B4">
    <w:pPr>
      <w:pStyle w:val="Footer"/>
      <w:framePr w:wrap="around" w:vAnchor="text" w:hAnchor="margin" w:xAlign="right" w:y="1"/>
      <w:rPr>
        <w:rStyle w:val="PageNumber"/>
      </w:rPr>
    </w:pPr>
    <w:r>
      <w:rPr>
        <w:rStyle w:val="PageNumber"/>
      </w:rPr>
      <w:fldChar w:fldCharType="begin"/>
    </w:r>
    <w:r w:rsidR="008643A1">
      <w:rPr>
        <w:rStyle w:val="PageNumber"/>
      </w:rPr>
      <w:instrText xml:space="preserve">PAGE  </w:instrText>
    </w:r>
    <w:r>
      <w:rPr>
        <w:rStyle w:val="PageNumber"/>
      </w:rPr>
      <w:fldChar w:fldCharType="separate"/>
    </w:r>
    <w:r w:rsidR="008643A1">
      <w:rPr>
        <w:rStyle w:val="PageNumber"/>
        <w:noProof/>
      </w:rPr>
      <w:t>2</w:t>
    </w:r>
    <w:r>
      <w:rPr>
        <w:rStyle w:val="PageNumber"/>
      </w:rPr>
      <w:fldChar w:fldCharType="end"/>
    </w:r>
  </w:p>
  <w:p w:rsidR="008643A1" w:rsidRDefault="008643A1" w:rsidP="006505A0">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43A1" w:rsidRDefault="00623B74" w:rsidP="00FB34B4">
    <w:pPr>
      <w:pStyle w:val="Footer"/>
      <w:framePr w:wrap="around" w:vAnchor="text" w:hAnchor="margin" w:xAlign="right" w:y="1"/>
      <w:rPr>
        <w:rStyle w:val="PageNumber"/>
      </w:rPr>
    </w:pPr>
    <w:r>
      <w:rPr>
        <w:rStyle w:val="PageNumber"/>
      </w:rPr>
      <w:fldChar w:fldCharType="begin"/>
    </w:r>
    <w:r w:rsidR="008643A1">
      <w:rPr>
        <w:rStyle w:val="PageNumber"/>
      </w:rPr>
      <w:instrText xml:space="preserve">PAGE  </w:instrText>
    </w:r>
    <w:r>
      <w:rPr>
        <w:rStyle w:val="PageNumber"/>
      </w:rPr>
      <w:fldChar w:fldCharType="separate"/>
    </w:r>
    <w:r w:rsidR="00C90B9F">
      <w:rPr>
        <w:rStyle w:val="PageNumber"/>
        <w:noProof/>
      </w:rPr>
      <w:t>62</w:t>
    </w:r>
    <w:r>
      <w:rPr>
        <w:rStyle w:val="PageNumber"/>
      </w:rPr>
      <w:fldChar w:fldCharType="end"/>
    </w:r>
  </w:p>
  <w:p w:rsidR="008643A1" w:rsidRDefault="008643A1" w:rsidP="006505A0">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643A1" w:rsidRDefault="008643A1" w:rsidP="0047489A">
      <w:r>
        <w:separator/>
      </w:r>
    </w:p>
  </w:footnote>
  <w:footnote w:type="continuationSeparator" w:id="0">
    <w:p w:rsidR="008643A1" w:rsidRDefault="008643A1" w:rsidP="0047489A">
      <w:r>
        <w:continuationSeparator/>
      </w:r>
    </w:p>
  </w:footnote>
  <w:footnote w:id="1">
    <w:p w:rsidR="008643A1" w:rsidRDefault="008643A1" w:rsidP="0070629B">
      <w:pPr>
        <w:pStyle w:val="FootnoteText"/>
        <w:jc w:val="both"/>
      </w:pPr>
      <w:r>
        <w:rPr>
          <w:rStyle w:val="FootnoteReference"/>
        </w:rPr>
        <w:footnoteRef/>
      </w:r>
      <w:r>
        <w:t xml:space="preserve"> L</w:t>
      </w:r>
      <w:r w:rsidRPr="000F17D5">
        <w:rPr>
          <w:color w:val="262626"/>
        </w:rPr>
        <w:t xml:space="preserve">ike the BSC, </w:t>
      </w:r>
      <w:r>
        <w:rPr>
          <w:color w:val="262626"/>
        </w:rPr>
        <w:t>the TBL approach</w:t>
      </w:r>
      <w:r w:rsidRPr="000F17D5">
        <w:rPr>
          <w:color w:val="262626"/>
        </w:rPr>
        <w:t xml:space="preserve"> </w:t>
      </w:r>
      <w:r w:rsidRPr="000F17D5">
        <w:t>helps to translate corporate goals into underpinning measurable goals. These performance measures on the BSC are divided into four categories: financial, customers, internal business processes, and learning and growth.</w:t>
      </w:r>
    </w:p>
  </w:footnote>
  <w:footnote w:id="2">
    <w:p w:rsidR="008643A1" w:rsidRDefault="008643A1" w:rsidP="00D305EA">
      <w:pPr>
        <w:pStyle w:val="FootnoteText"/>
        <w:jc w:val="both"/>
      </w:pPr>
      <w:r>
        <w:rPr>
          <w:rStyle w:val="FootnoteReference"/>
        </w:rPr>
        <w:footnoteRef/>
      </w:r>
      <w:r>
        <w:t xml:space="preserve"> 96% of Europeans say that protecting the environment is important to them, </w:t>
      </w:r>
      <w:r>
        <w:rPr>
          <w:vertAlign w:val="superscript"/>
        </w:rPr>
        <w:t>2</w:t>
      </w:r>
      <w:r>
        <w:t>/</w:t>
      </w:r>
      <w:r>
        <w:rPr>
          <w:vertAlign w:val="subscript"/>
        </w:rPr>
        <w:t>3</w:t>
      </w:r>
      <w:r>
        <w:t xml:space="preserve"> of this group say that it is very important. Consumers in most countries are becoming more aware and willing to act on environmental concerns. (Martin &amp; Schouten, 2012)</w:t>
      </w:r>
    </w:p>
    <w:p w:rsidR="000B6D44" w:rsidRDefault="000B6D44" w:rsidP="00D305EA">
      <w:pPr>
        <w:pStyle w:val="FootnoteText"/>
        <w:jc w:val="both"/>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43A1" w:rsidRDefault="008643A1" w:rsidP="00CD63B4">
    <w:pPr>
      <w:pStyle w:val="Header"/>
      <w:ind w:firstLine="708"/>
    </w:pPr>
    <w:r>
      <w:tab/>
      <w:t xml:space="preserve">                                                                                                                </w:t>
    </w:r>
    <w:r>
      <w:rPr>
        <w:rFonts w:ascii="Helvetica" w:hAnsi="Helvetica" w:cs="Helvetica"/>
        <w:noProof/>
        <w:lang w:eastAsia="en-US"/>
      </w:rPr>
      <w:drawing>
        <wp:inline distT="0" distB="0" distL="0" distR="0">
          <wp:extent cx="1515742" cy="362790"/>
          <wp:effectExtent l="0" t="0" r="8890" b="0"/>
          <wp:docPr id="29" name="Afbeelding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1517146" cy="363126"/>
                  </a:xfrm>
                  <a:prstGeom prst="rect">
                    <a:avLst/>
                  </a:prstGeom>
                  <a:noFill/>
                  <a:ln>
                    <a:noFill/>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691C79"/>
    <w:multiLevelType w:val="hybridMultilevel"/>
    <w:tmpl w:val="AD422A12"/>
    <w:lvl w:ilvl="0" w:tplc="DA629536">
      <w:start w:val="2"/>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D7B4EAA"/>
    <w:multiLevelType w:val="hybridMultilevel"/>
    <w:tmpl w:val="DEDC5408"/>
    <w:lvl w:ilvl="0" w:tplc="3A2AC9F8">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0DE118E"/>
    <w:multiLevelType w:val="hybridMultilevel"/>
    <w:tmpl w:val="B29E01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02C465B"/>
    <w:multiLevelType w:val="hybridMultilevel"/>
    <w:tmpl w:val="D0C47E44"/>
    <w:lvl w:ilvl="0" w:tplc="5B64A91E">
      <w:start w:val="1"/>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
    <w:nsid w:val="622D2DEF"/>
    <w:multiLevelType w:val="multilevel"/>
    <w:tmpl w:val="6D10807E"/>
    <w:lvl w:ilvl="0">
      <w:start w:val="1"/>
      <w:numFmt w:val="decimal"/>
      <w:lvlText w:val="%1."/>
      <w:lvlJc w:val="left"/>
      <w:pPr>
        <w:ind w:left="720" w:hanging="360"/>
      </w:pPr>
      <w:rPr>
        <w:rFonts w:hint="default"/>
      </w:rPr>
    </w:lvl>
    <w:lvl w:ilvl="1">
      <w:start w:val="1"/>
      <w:numFmt w:val="decimal"/>
      <w:isLgl/>
      <w:lvlText w:val="%1.%2"/>
      <w:lvlJc w:val="left"/>
      <w:pPr>
        <w:ind w:left="1090" w:hanging="560"/>
      </w:pPr>
      <w:rPr>
        <w:rFonts w:hint="default"/>
      </w:rPr>
    </w:lvl>
    <w:lvl w:ilvl="2">
      <w:start w:val="1"/>
      <w:numFmt w:val="decimal"/>
      <w:isLgl/>
      <w:lvlText w:val="%1.%2.%3"/>
      <w:lvlJc w:val="left"/>
      <w:pPr>
        <w:ind w:left="1420" w:hanging="720"/>
      </w:pPr>
      <w:rPr>
        <w:rFonts w:hint="default"/>
      </w:rPr>
    </w:lvl>
    <w:lvl w:ilvl="3">
      <w:start w:val="1"/>
      <w:numFmt w:val="decimal"/>
      <w:isLgl/>
      <w:lvlText w:val="%1.%2.%3.%4"/>
      <w:lvlJc w:val="left"/>
      <w:pPr>
        <w:ind w:left="1950" w:hanging="1080"/>
      </w:pPr>
      <w:rPr>
        <w:rFonts w:hint="default"/>
      </w:rPr>
    </w:lvl>
    <w:lvl w:ilvl="4">
      <w:start w:val="1"/>
      <w:numFmt w:val="decimal"/>
      <w:isLgl/>
      <w:lvlText w:val="%1.%2.%3.%4.%5"/>
      <w:lvlJc w:val="left"/>
      <w:pPr>
        <w:ind w:left="2120" w:hanging="1080"/>
      </w:pPr>
      <w:rPr>
        <w:rFonts w:hint="default"/>
      </w:rPr>
    </w:lvl>
    <w:lvl w:ilvl="5">
      <w:start w:val="1"/>
      <w:numFmt w:val="decimal"/>
      <w:isLgl/>
      <w:lvlText w:val="%1.%2.%3.%4.%5.%6"/>
      <w:lvlJc w:val="left"/>
      <w:pPr>
        <w:ind w:left="2650" w:hanging="1440"/>
      </w:pPr>
      <w:rPr>
        <w:rFonts w:hint="default"/>
      </w:rPr>
    </w:lvl>
    <w:lvl w:ilvl="6">
      <w:start w:val="1"/>
      <w:numFmt w:val="decimal"/>
      <w:isLgl/>
      <w:lvlText w:val="%1.%2.%3.%4.%5.%6.%7"/>
      <w:lvlJc w:val="left"/>
      <w:pPr>
        <w:ind w:left="2820" w:hanging="1440"/>
      </w:pPr>
      <w:rPr>
        <w:rFonts w:hint="default"/>
      </w:rPr>
    </w:lvl>
    <w:lvl w:ilvl="7">
      <w:start w:val="1"/>
      <w:numFmt w:val="decimal"/>
      <w:isLgl/>
      <w:lvlText w:val="%1.%2.%3.%4.%5.%6.%7.%8"/>
      <w:lvlJc w:val="left"/>
      <w:pPr>
        <w:ind w:left="3350" w:hanging="1800"/>
      </w:pPr>
      <w:rPr>
        <w:rFonts w:hint="default"/>
      </w:rPr>
    </w:lvl>
    <w:lvl w:ilvl="8">
      <w:start w:val="1"/>
      <w:numFmt w:val="decimal"/>
      <w:isLgl/>
      <w:lvlText w:val="%1.%2.%3.%4.%5.%6.%7.%8.%9"/>
      <w:lvlJc w:val="left"/>
      <w:pPr>
        <w:ind w:left="3520" w:hanging="1800"/>
      </w:pPr>
      <w:rPr>
        <w:rFonts w:hint="default"/>
      </w:rPr>
    </w:lvl>
  </w:abstractNum>
  <w:abstractNum w:abstractNumId="5">
    <w:nsid w:val="69ED7537"/>
    <w:multiLevelType w:val="hybridMultilevel"/>
    <w:tmpl w:val="12D25C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0314AF1"/>
    <w:multiLevelType w:val="hybridMultilevel"/>
    <w:tmpl w:val="68529F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57014DE"/>
    <w:multiLevelType w:val="hybridMultilevel"/>
    <w:tmpl w:val="5D4EEA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86D41D8"/>
    <w:multiLevelType w:val="hybridMultilevel"/>
    <w:tmpl w:val="4EEE5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7"/>
  </w:num>
  <w:num w:numId="3">
    <w:abstractNumId w:val="6"/>
  </w:num>
  <w:num w:numId="4">
    <w:abstractNumId w:val="5"/>
  </w:num>
  <w:num w:numId="5">
    <w:abstractNumId w:val="2"/>
  </w:num>
  <w:num w:numId="6">
    <w:abstractNumId w:val="1"/>
  </w:num>
  <w:num w:numId="7">
    <w:abstractNumId w:val="8"/>
  </w:num>
  <w:num w:numId="8">
    <w:abstractNumId w:val="3"/>
  </w:num>
  <w:num w:numId="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savePreviewPicture/>
  <w:hdrShapeDefaults>
    <o:shapedefaults v:ext="edit" spidmax="4097"/>
  </w:hdrShapeDefaults>
  <w:footnotePr>
    <w:footnote w:id="-1"/>
    <w:footnote w:id="0"/>
  </w:footnotePr>
  <w:endnotePr>
    <w:endnote w:id="-1"/>
    <w:endnote w:id="0"/>
  </w:endnotePr>
  <w:compat>
    <w:useFELayout/>
  </w:compat>
  <w:rsids>
    <w:rsidRoot w:val="009F4737"/>
    <w:rsid w:val="00007BFD"/>
    <w:rsid w:val="00015A17"/>
    <w:rsid w:val="00023421"/>
    <w:rsid w:val="0003006D"/>
    <w:rsid w:val="00030431"/>
    <w:rsid w:val="000321EF"/>
    <w:rsid w:val="000327F5"/>
    <w:rsid w:val="00033F43"/>
    <w:rsid w:val="000347A6"/>
    <w:rsid w:val="00037EF8"/>
    <w:rsid w:val="00051014"/>
    <w:rsid w:val="00051BD9"/>
    <w:rsid w:val="0005402A"/>
    <w:rsid w:val="0005662B"/>
    <w:rsid w:val="000650BB"/>
    <w:rsid w:val="00070E64"/>
    <w:rsid w:val="000737E8"/>
    <w:rsid w:val="000773CE"/>
    <w:rsid w:val="000779A6"/>
    <w:rsid w:val="00087385"/>
    <w:rsid w:val="000A3F90"/>
    <w:rsid w:val="000B402A"/>
    <w:rsid w:val="000B6D44"/>
    <w:rsid w:val="000B6E76"/>
    <w:rsid w:val="000C58F6"/>
    <w:rsid w:val="000C733B"/>
    <w:rsid w:val="000D2388"/>
    <w:rsid w:val="000D4FD4"/>
    <w:rsid w:val="000D6BB9"/>
    <w:rsid w:val="000E2950"/>
    <w:rsid w:val="000E2A5F"/>
    <w:rsid w:val="000E37DB"/>
    <w:rsid w:val="000E74DA"/>
    <w:rsid w:val="000F44FB"/>
    <w:rsid w:val="000F4A49"/>
    <w:rsid w:val="00101324"/>
    <w:rsid w:val="00115AED"/>
    <w:rsid w:val="0011786C"/>
    <w:rsid w:val="00126828"/>
    <w:rsid w:val="00133064"/>
    <w:rsid w:val="001427DA"/>
    <w:rsid w:val="00146DAE"/>
    <w:rsid w:val="00150C5B"/>
    <w:rsid w:val="001529BD"/>
    <w:rsid w:val="001632E2"/>
    <w:rsid w:val="0016361D"/>
    <w:rsid w:val="00170CD4"/>
    <w:rsid w:val="00171A59"/>
    <w:rsid w:val="00176DAF"/>
    <w:rsid w:val="001A4310"/>
    <w:rsid w:val="001A76F3"/>
    <w:rsid w:val="001C6885"/>
    <w:rsid w:val="001D3285"/>
    <w:rsid w:val="001D429A"/>
    <w:rsid w:val="001E39E1"/>
    <w:rsid w:val="001E7EA0"/>
    <w:rsid w:val="001F1A29"/>
    <w:rsid w:val="001F76D0"/>
    <w:rsid w:val="001F7C28"/>
    <w:rsid w:val="00210E1D"/>
    <w:rsid w:val="002127D2"/>
    <w:rsid w:val="00216186"/>
    <w:rsid w:val="002229C0"/>
    <w:rsid w:val="00223297"/>
    <w:rsid w:val="002323D7"/>
    <w:rsid w:val="00233619"/>
    <w:rsid w:val="00233B29"/>
    <w:rsid w:val="00242AED"/>
    <w:rsid w:val="00244296"/>
    <w:rsid w:val="00254BA2"/>
    <w:rsid w:val="00254C41"/>
    <w:rsid w:val="00255276"/>
    <w:rsid w:val="00260DF5"/>
    <w:rsid w:val="002659F4"/>
    <w:rsid w:val="002820D4"/>
    <w:rsid w:val="00282A6B"/>
    <w:rsid w:val="00286F84"/>
    <w:rsid w:val="00287C7B"/>
    <w:rsid w:val="0029072B"/>
    <w:rsid w:val="00297E29"/>
    <w:rsid w:val="002A1952"/>
    <w:rsid w:val="002A3140"/>
    <w:rsid w:val="002B1587"/>
    <w:rsid w:val="002B5ECE"/>
    <w:rsid w:val="002F20D2"/>
    <w:rsid w:val="0030112C"/>
    <w:rsid w:val="0032045B"/>
    <w:rsid w:val="0032110F"/>
    <w:rsid w:val="00324E83"/>
    <w:rsid w:val="00333213"/>
    <w:rsid w:val="0033357A"/>
    <w:rsid w:val="0034201D"/>
    <w:rsid w:val="003641CA"/>
    <w:rsid w:val="00364A01"/>
    <w:rsid w:val="003812B6"/>
    <w:rsid w:val="00382C52"/>
    <w:rsid w:val="00384E26"/>
    <w:rsid w:val="00385D54"/>
    <w:rsid w:val="0038624D"/>
    <w:rsid w:val="00387B31"/>
    <w:rsid w:val="00394691"/>
    <w:rsid w:val="00397880"/>
    <w:rsid w:val="003A675B"/>
    <w:rsid w:val="003B4D2C"/>
    <w:rsid w:val="003D1DCF"/>
    <w:rsid w:val="003F16F4"/>
    <w:rsid w:val="003F21C2"/>
    <w:rsid w:val="00401802"/>
    <w:rsid w:val="00404E01"/>
    <w:rsid w:val="00414058"/>
    <w:rsid w:val="00415DDE"/>
    <w:rsid w:val="0041601F"/>
    <w:rsid w:val="00427078"/>
    <w:rsid w:val="00427900"/>
    <w:rsid w:val="00435BAF"/>
    <w:rsid w:val="00437054"/>
    <w:rsid w:val="00437AC6"/>
    <w:rsid w:val="00452844"/>
    <w:rsid w:val="004543C3"/>
    <w:rsid w:val="00457293"/>
    <w:rsid w:val="004615A2"/>
    <w:rsid w:val="00462EBE"/>
    <w:rsid w:val="0047254C"/>
    <w:rsid w:val="004745EC"/>
    <w:rsid w:val="0047489A"/>
    <w:rsid w:val="00475262"/>
    <w:rsid w:val="00486062"/>
    <w:rsid w:val="004917E6"/>
    <w:rsid w:val="00491CB1"/>
    <w:rsid w:val="004921B5"/>
    <w:rsid w:val="00493D7A"/>
    <w:rsid w:val="004A32B1"/>
    <w:rsid w:val="004A7800"/>
    <w:rsid w:val="004B3AFB"/>
    <w:rsid w:val="004B4E37"/>
    <w:rsid w:val="004B5AB2"/>
    <w:rsid w:val="004C170C"/>
    <w:rsid w:val="004C675B"/>
    <w:rsid w:val="004C67F1"/>
    <w:rsid w:val="004C7D84"/>
    <w:rsid w:val="004D4248"/>
    <w:rsid w:val="004E61D1"/>
    <w:rsid w:val="004F2879"/>
    <w:rsid w:val="004F3518"/>
    <w:rsid w:val="004F7C23"/>
    <w:rsid w:val="00507033"/>
    <w:rsid w:val="00507EB5"/>
    <w:rsid w:val="0052285B"/>
    <w:rsid w:val="00526F3C"/>
    <w:rsid w:val="005315E8"/>
    <w:rsid w:val="0053688C"/>
    <w:rsid w:val="0055333D"/>
    <w:rsid w:val="0056176E"/>
    <w:rsid w:val="005775F8"/>
    <w:rsid w:val="005833AC"/>
    <w:rsid w:val="00584229"/>
    <w:rsid w:val="0058768B"/>
    <w:rsid w:val="005A2D00"/>
    <w:rsid w:val="005B36C1"/>
    <w:rsid w:val="005B5627"/>
    <w:rsid w:val="005B7AD3"/>
    <w:rsid w:val="005C10BC"/>
    <w:rsid w:val="005C1DA9"/>
    <w:rsid w:val="005C3FDC"/>
    <w:rsid w:val="005D2F9E"/>
    <w:rsid w:val="005E3A11"/>
    <w:rsid w:val="005E6F5F"/>
    <w:rsid w:val="005F043D"/>
    <w:rsid w:val="005F1FC5"/>
    <w:rsid w:val="005F35A3"/>
    <w:rsid w:val="005F3CDE"/>
    <w:rsid w:val="005F66C9"/>
    <w:rsid w:val="00611A65"/>
    <w:rsid w:val="006230DC"/>
    <w:rsid w:val="00623B74"/>
    <w:rsid w:val="00625D2F"/>
    <w:rsid w:val="006342A9"/>
    <w:rsid w:val="006419A8"/>
    <w:rsid w:val="0064561C"/>
    <w:rsid w:val="0064684E"/>
    <w:rsid w:val="00646F96"/>
    <w:rsid w:val="006505A0"/>
    <w:rsid w:val="00655BAE"/>
    <w:rsid w:val="00664995"/>
    <w:rsid w:val="00674FFA"/>
    <w:rsid w:val="00681489"/>
    <w:rsid w:val="00681C40"/>
    <w:rsid w:val="006847BD"/>
    <w:rsid w:val="00687745"/>
    <w:rsid w:val="00690CFD"/>
    <w:rsid w:val="00691F54"/>
    <w:rsid w:val="006A03B2"/>
    <w:rsid w:val="006A488F"/>
    <w:rsid w:val="006B0F2F"/>
    <w:rsid w:val="006B64B0"/>
    <w:rsid w:val="006C2AA5"/>
    <w:rsid w:val="006C782F"/>
    <w:rsid w:val="006E06CF"/>
    <w:rsid w:val="006F1FB6"/>
    <w:rsid w:val="006F3520"/>
    <w:rsid w:val="006F7A27"/>
    <w:rsid w:val="00703A90"/>
    <w:rsid w:val="0070629B"/>
    <w:rsid w:val="00722ACD"/>
    <w:rsid w:val="00723564"/>
    <w:rsid w:val="007278D0"/>
    <w:rsid w:val="0073660E"/>
    <w:rsid w:val="0074644E"/>
    <w:rsid w:val="007515C3"/>
    <w:rsid w:val="007530E3"/>
    <w:rsid w:val="00755746"/>
    <w:rsid w:val="00756D87"/>
    <w:rsid w:val="0077209E"/>
    <w:rsid w:val="00773CED"/>
    <w:rsid w:val="0078286A"/>
    <w:rsid w:val="00786EA9"/>
    <w:rsid w:val="00787070"/>
    <w:rsid w:val="00787332"/>
    <w:rsid w:val="00792200"/>
    <w:rsid w:val="007A5AA6"/>
    <w:rsid w:val="007A5C21"/>
    <w:rsid w:val="007B02BB"/>
    <w:rsid w:val="007B7DB0"/>
    <w:rsid w:val="007C4967"/>
    <w:rsid w:val="007C4A7A"/>
    <w:rsid w:val="007D0111"/>
    <w:rsid w:val="007D1B78"/>
    <w:rsid w:val="007D2566"/>
    <w:rsid w:val="007D3DB9"/>
    <w:rsid w:val="007D3F03"/>
    <w:rsid w:val="007E23A2"/>
    <w:rsid w:val="007E241D"/>
    <w:rsid w:val="007E294E"/>
    <w:rsid w:val="007F5B27"/>
    <w:rsid w:val="00800014"/>
    <w:rsid w:val="00806D31"/>
    <w:rsid w:val="00807208"/>
    <w:rsid w:val="00810F51"/>
    <w:rsid w:val="008120B2"/>
    <w:rsid w:val="00815583"/>
    <w:rsid w:val="00817755"/>
    <w:rsid w:val="00824A1A"/>
    <w:rsid w:val="0082526F"/>
    <w:rsid w:val="00825F8F"/>
    <w:rsid w:val="008332B0"/>
    <w:rsid w:val="00840369"/>
    <w:rsid w:val="00843932"/>
    <w:rsid w:val="00847616"/>
    <w:rsid w:val="008528DB"/>
    <w:rsid w:val="008577B5"/>
    <w:rsid w:val="00861FF0"/>
    <w:rsid w:val="00863F69"/>
    <w:rsid w:val="008643A1"/>
    <w:rsid w:val="00864B03"/>
    <w:rsid w:val="00871292"/>
    <w:rsid w:val="0087238B"/>
    <w:rsid w:val="00874337"/>
    <w:rsid w:val="008757E7"/>
    <w:rsid w:val="00880648"/>
    <w:rsid w:val="0088255C"/>
    <w:rsid w:val="008842B0"/>
    <w:rsid w:val="0088432A"/>
    <w:rsid w:val="00885ED3"/>
    <w:rsid w:val="00893C9B"/>
    <w:rsid w:val="00896E22"/>
    <w:rsid w:val="008A16A6"/>
    <w:rsid w:val="008A3DFB"/>
    <w:rsid w:val="008A44D8"/>
    <w:rsid w:val="008B1FB5"/>
    <w:rsid w:val="008B4A29"/>
    <w:rsid w:val="008B4AE2"/>
    <w:rsid w:val="008C067A"/>
    <w:rsid w:val="008C39BC"/>
    <w:rsid w:val="008D2B28"/>
    <w:rsid w:val="008F2A79"/>
    <w:rsid w:val="00900D0C"/>
    <w:rsid w:val="00901B5C"/>
    <w:rsid w:val="00904448"/>
    <w:rsid w:val="00905907"/>
    <w:rsid w:val="009061AC"/>
    <w:rsid w:val="009112BE"/>
    <w:rsid w:val="00911D11"/>
    <w:rsid w:val="0091277B"/>
    <w:rsid w:val="009165D3"/>
    <w:rsid w:val="0091751B"/>
    <w:rsid w:val="00926C1E"/>
    <w:rsid w:val="0093151D"/>
    <w:rsid w:val="00933425"/>
    <w:rsid w:val="00936F22"/>
    <w:rsid w:val="00940EE3"/>
    <w:rsid w:val="00942414"/>
    <w:rsid w:val="00945F0A"/>
    <w:rsid w:val="009479C7"/>
    <w:rsid w:val="00951B18"/>
    <w:rsid w:val="00957C50"/>
    <w:rsid w:val="00957F0A"/>
    <w:rsid w:val="00966E0B"/>
    <w:rsid w:val="00971AF4"/>
    <w:rsid w:val="009728E0"/>
    <w:rsid w:val="00991A15"/>
    <w:rsid w:val="00991BCC"/>
    <w:rsid w:val="0099579E"/>
    <w:rsid w:val="0099763C"/>
    <w:rsid w:val="009B306B"/>
    <w:rsid w:val="009B3CDB"/>
    <w:rsid w:val="009D07FC"/>
    <w:rsid w:val="009D08C4"/>
    <w:rsid w:val="009D2FF1"/>
    <w:rsid w:val="009D3CD0"/>
    <w:rsid w:val="009D70CB"/>
    <w:rsid w:val="009E0FF2"/>
    <w:rsid w:val="009E51B0"/>
    <w:rsid w:val="009E7FA5"/>
    <w:rsid w:val="009F0A56"/>
    <w:rsid w:val="009F4737"/>
    <w:rsid w:val="009F5B0A"/>
    <w:rsid w:val="009F7799"/>
    <w:rsid w:val="00A0052D"/>
    <w:rsid w:val="00A07CB4"/>
    <w:rsid w:val="00A22631"/>
    <w:rsid w:val="00A321AA"/>
    <w:rsid w:val="00A3704D"/>
    <w:rsid w:val="00A45828"/>
    <w:rsid w:val="00A46289"/>
    <w:rsid w:val="00A56F04"/>
    <w:rsid w:val="00A657EA"/>
    <w:rsid w:val="00A70436"/>
    <w:rsid w:val="00A84DEB"/>
    <w:rsid w:val="00AA0023"/>
    <w:rsid w:val="00AA5170"/>
    <w:rsid w:val="00AB3DE7"/>
    <w:rsid w:val="00AB4108"/>
    <w:rsid w:val="00AB64DC"/>
    <w:rsid w:val="00AC4757"/>
    <w:rsid w:val="00AC756E"/>
    <w:rsid w:val="00AD0530"/>
    <w:rsid w:val="00AD5671"/>
    <w:rsid w:val="00AD7E86"/>
    <w:rsid w:val="00AE2489"/>
    <w:rsid w:val="00AF15B6"/>
    <w:rsid w:val="00AF3CA0"/>
    <w:rsid w:val="00AF4C18"/>
    <w:rsid w:val="00AF59AB"/>
    <w:rsid w:val="00B055AA"/>
    <w:rsid w:val="00B15505"/>
    <w:rsid w:val="00B33562"/>
    <w:rsid w:val="00B339C0"/>
    <w:rsid w:val="00B4418E"/>
    <w:rsid w:val="00B45EF9"/>
    <w:rsid w:val="00B55793"/>
    <w:rsid w:val="00B557A8"/>
    <w:rsid w:val="00B63650"/>
    <w:rsid w:val="00B64DE0"/>
    <w:rsid w:val="00B742B7"/>
    <w:rsid w:val="00B749C8"/>
    <w:rsid w:val="00B829D2"/>
    <w:rsid w:val="00B82BA0"/>
    <w:rsid w:val="00B83143"/>
    <w:rsid w:val="00B83808"/>
    <w:rsid w:val="00B87C52"/>
    <w:rsid w:val="00B901D1"/>
    <w:rsid w:val="00B95265"/>
    <w:rsid w:val="00BB279E"/>
    <w:rsid w:val="00BC1428"/>
    <w:rsid w:val="00BC7D56"/>
    <w:rsid w:val="00BE775A"/>
    <w:rsid w:val="00BF0E45"/>
    <w:rsid w:val="00BF2AA1"/>
    <w:rsid w:val="00BF6540"/>
    <w:rsid w:val="00C003BB"/>
    <w:rsid w:val="00C036E8"/>
    <w:rsid w:val="00C21E70"/>
    <w:rsid w:val="00C24096"/>
    <w:rsid w:val="00C2656F"/>
    <w:rsid w:val="00C27537"/>
    <w:rsid w:val="00C37B0B"/>
    <w:rsid w:val="00C4454C"/>
    <w:rsid w:val="00C45696"/>
    <w:rsid w:val="00C46F5C"/>
    <w:rsid w:val="00C537C8"/>
    <w:rsid w:val="00C65406"/>
    <w:rsid w:val="00C72991"/>
    <w:rsid w:val="00C73587"/>
    <w:rsid w:val="00C82916"/>
    <w:rsid w:val="00C86A73"/>
    <w:rsid w:val="00C86E7F"/>
    <w:rsid w:val="00C90B9F"/>
    <w:rsid w:val="00CB0311"/>
    <w:rsid w:val="00CB14B7"/>
    <w:rsid w:val="00CB2AC4"/>
    <w:rsid w:val="00CB355F"/>
    <w:rsid w:val="00CD232A"/>
    <w:rsid w:val="00CD2865"/>
    <w:rsid w:val="00CD63B4"/>
    <w:rsid w:val="00CE0137"/>
    <w:rsid w:val="00CE0B27"/>
    <w:rsid w:val="00CE1076"/>
    <w:rsid w:val="00CE660B"/>
    <w:rsid w:val="00CE742B"/>
    <w:rsid w:val="00CF411C"/>
    <w:rsid w:val="00D00A9B"/>
    <w:rsid w:val="00D02889"/>
    <w:rsid w:val="00D02B5F"/>
    <w:rsid w:val="00D03B0E"/>
    <w:rsid w:val="00D07C07"/>
    <w:rsid w:val="00D1010C"/>
    <w:rsid w:val="00D10D40"/>
    <w:rsid w:val="00D1366F"/>
    <w:rsid w:val="00D1645E"/>
    <w:rsid w:val="00D16E15"/>
    <w:rsid w:val="00D1781B"/>
    <w:rsid w:val="00D26EB1"/>
    <w:rsid w:val="00D305EA"/>
    <w:rsid w:val="00D30786"/>
    <w:rsid w:val="00D32F37"/>
    <w:rsid w:val="00D4125E"/>
    <w:rsid w:val="00D41E86"/>
    <w:rsid w:val="00D5140A"/>
    <w:rsid w:val="00D70CA7"/>
    <w:rsid w:val="00D72FD8"/>
    <w:rsid w:val="00D74883"/>
    <w:rsid w:val="00D835A1"/>
    <w:rsid w:val="00D84A76"/>
    <w:rsid w:val="00D87E09"/>
    <w:rsid w:val="00D914E2"/>
    <w:rsid w:val="00DA7116"/>
    <w:rsid w:val="00DB0990"/>
    <w:rsid w:val="00DB46D1"/>
    <w:rsid w:val="00DB4D55"/>
    <w:rsid w:val="00DD26D8"/>
    <w:rsid w:val="00DD307F"/>
    <w:rsid w:val="00DE05EB"/>
    <w:rsid w:val="00E06308"/>
    <w:rsid w:val="00E20D95"/>
    <w:rsid w:val="00E2115F"/>
    <w:rsid w:val="00E45751"/>
    <w:rsid w:val="00E461F4"/>
    <w:rsid w:val="00E5260E"/>
    <w:rsid w:val="00E5560F"/>
    <w:rsid w:val="00E65EC6"/>
    <w:rsid w:val="00E7360F"/>
    <w:rsid w:val="00E774EF"/>
    <w:rsid w:val="00E77D2F"/>
    <w:rsid w:val="00E8191D"/>
    <w:rsid w:val="00E834C6"/>
    <w:rsid w:val="00EB2489"/>
    <w:rsid w:val="00EB2873"/>
    <w:rsid w:val="00EC453E"/>
    <w:rsid w:val="00ED72E4"/>
    <w:rsid w:val="00EE2D3A"/>
    <w:rsid w:val="00F01EFE"/>
    <w:rsid w:val="00F0718D"/>
    <w:rsid w:val="00F0729E"/>
    <w:rsid w:val="00F13656"/>
    <w:rsid w:val="00F15A21"/>
    <w:rsid w:val="00F17FF0"/>
    <w:rsid w:val="00F23B94"/>
    <w:rsid w:val="00F25B01"/>
    <w:rsid w:val="00F26393"/>
    <w:rsid w:val="00F30668"/>
    <w:rsid w:val="00F30911"/>
    <w:rsid w:val="00F32CFE"/>
    <w:rsid w:val="00F37804"/>
    <w:rsid w:val="00F40F22"/>
    <w:rsid w:val="00F42D52"/>
    <w:rsid w:val="00F508B1"/>
    <w:rsid w:val="00F565E8"/>
    <w:rsid w:val="00F60338"/>
    <w:rsid w:val="00F62055"/>
    <w:rsid w:val="00F62C17"/>
    <w:rsid w:val="00F639FC"/>
    <w:rsid w:val="00F6499C"/>
    <w:rsid w:val="00F669AB"/>
    <w:rsid w:val="00F740B6"/>
    <w:rsid w:val="00F83C72"/>
    <w:rsid w:val="00F84C2B"/>
    <w:rsid w:val="00F92523"/>
    <w:rsid w:val="00F9364B"/>
    <w:rsid w:val="00F95EE4"/>
    <w:rsid w:val="00FA533E"/>
    <w:rsid w:val="00FA6414"/>
    <w:rsid w:val="00FB1416"/>
    <w:rsid w:val="00FB34B4"/>
    <w:rsid w:val="00FB548E"/>
    <w:rsid w:val="00FB59A0"/>
    <w:rsid w:val="00FC2662"/>
    <w:rsid w:val="00FD3E1C"/>
    <w:rsid w:val="00FD5827"/>
    <w:rsid w:val="00FE4979"/>
    <w:rsid w:val="00FF1EB5"/>
  </w:rsids>
  <m:mathPr>
    <m:mathFont m:val="Cambria Math"/>
    <m:brkBin m:val="before"/>
    <m:brkBinSub m:val="--"/>
    <m:smallFrac m:val="off"/>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rules v:ext="edit">
        <o:r id="V:Rule1" type="connector" idref="#Rechte verbindingslijn met pijl 6"/>
        <o:r id="V:Rule2" type="connector" idref="#Rechte verbindingslijn met pijl 4"/>
        <o:r id="V:Rule3" type="connector" idref="#Rechte verbindingslijn met pijl 5"/>
        <o:r id="V:Rule4" type="connector" idref="#Rechte verbindingslijn met pijl 1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1"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489A"/>
  </w:style>
  <w:style w:type="paragraph" w:styleId="Heading1">
    <w:name w:val="heading 1"/>
    <w:basedOn w:val="Normal"/>
    <w:next w:val="Normal"/>
    <w:link w:val="Heading1Char"/>
    <w:uiPriority w:val="9"/>
    <w:qFormat/>
    <w:rsid w:val="0047489A"/>
    <w:pPr>
      <w:keepNext/>
      <w:keepLines/>
      <w:spacing w:before="480"/>
      <w:outlineLvl w:val="0"/>
    </w:pPr>
    <w:rPr>
      <w:rFonts w:eastAsiaTheme="majorEastAsia" w:cstheme="majorBidi"/>
      <w:b/>
      <w:bCs/>
      <w:sz w:val="32"/>
      <w:szCs w:val="32"/>
    </w:rPr>
  </w:style>
  <w:style w:type="paragraph" w:styleId="Heading2">
    <w:name w:val="heading 2"/>
    <w:basedOn w:val="Normal"/>
    <w:next w:val="Normal"/>
    <w:link w:val="Heading2Char"/>
    <w:uiPriority w:val="9"/>
    <w:unhideWhenUsed/>
    <w:qFormat/>
    <w:rsid w:val="0047489A"/>
    <w:pPr>
      <w:keepNext/>
      <w:keepLines/>
      <w:spacing w:before="200"/>
      <w:outlineLvl w:val="1"/>
    </w:pPr>
    <w:rPr>
      <w:rFonts w:eastAsiaTheme="majorEastAsia" w:cstheme="majorBidi"/>
      <w:b/>
      <w:bCs/>
      <w:sz w:val="26"/>
      <w:szCs w:val="26"/>
    </w:rPr>
  </w:style>
  <w:style w:type="paragraph" w:styleId="Heading3">
    <w:name w:val="heading 3"/>
    <w:basedOn w:val="Normal"/>
    <w:next w:val="Normal"/>
    <w:link w:val="Heading3Char"/>
    <w:uiPriority w:val="9"/>
    <w:unhideWhenUsed/>
    <w:qFormat/>
    <w:rsid w:val="0047489A"/>
    <w:pPr>
      <w:keepNext/>
      <w:keepLines/>
      <w:spacing w:before="200"/>
      <w:outlineLvl w:val="2"/>
    </w:pPr>
    <w:rPr>
      <w:rFonts w:eastAsiaTheme="majorEastAsia" w:cstheme="majorBidi"/>
      <w:b/>
      <w:bCs/>
    </w:rPr>
  </w:style>
  <w:style w:type="paragraph" w:styleId="Heading4">
    <w:name w:val="heading 4"/>
    <w:basedOn w:val="Normal"/>
    <w:next w:val="Normal"/>
    <w:link w:val="Heading4Char"/>
    <w:uiPriority w:val="9"/>
    <w:unhideWhenUsed/>
    <w:qFormat/>
    <w:rsid w:val="000D4FD4"/>
    <w:pPr>
      <w:keepNext/>
      <w:keepLines/>
      <w:spacing w:before="200"/>
      <w:outlineLvl w:val="3"/>
    </w:pPr>
    <w:rPr>
      <w:rFonts w:eastAsiaTheme="majorEastAsia" w:cstheme="majorBidi"/>
      <w:b/>
      <w:bCs/>
      <w:iCs/>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7489A"/>
    <w:rPr>
      <w:rFonts w:eastAsiaTheme="majorEastAsia" w:cstheme="majorBidi"/>
      <w:b/>
      <w:bCs/>
      <w:sz w:val="32"/>
      <w:szCs w:val="32"/>
    </w:rPr>
  </w:style>
  <w:style w:type="character" w:customStyle="1" w:styleId="Heading2Char">
    <w:name w:val="Heading 2 Char"/>
    <w:basedOn w:val="DefaultParagraphFont"/>
    <w:link w:val="Heading2"/>
    <w:uiPriority w:val="9"/>
    <w:rsid w:val="0047489A"/>
    <w:rPr>
      <w:rFonts w:eastAsiaTheme="majorEastAsia" w:cstheme="majorBidi"/>
      <w:b/>
      <w:bCs/>
      <w:sz w:val="26"/>
      <w:szCs w:val="26"/>
    </w:rPr>
  </w:style>
  <w:style w:type="character" w:customStyle="1" w:styleId="Heading3Char">
    <w:name w:val="Heading 3 Char"/>
    <w:basedOn w:val="DefaultParagraphFont"/>
    <w:link w:val="Heading3"/>
    <w:uiPriority w:val="9"/>
    <w:rsid w:val="0047489A"/>
    <w:rPr>
      <w:rFonts w:eastAsiaTheme="majorEastAsia" w:cstheme="majorBidi"/>
      <w:b/>
      <w:bCs/>
    </w:rPr>
  </w:style>
  <w:style w:type="paragraph" w:styleId="ListParagraph">
    <w:name w:val="List Paragraph"/>
    <w:basedOn w:val="Normal"/>
    <w:uiPriority w:val="34"/>
    <w:qFormat/>
    <w:rsid w:val="0047489A"/>
    <w:pPr>
      <w:ind w:left="720"/>
      <w:contextualSpacing/>
    </w:pPr>
  </w:style>
  <w:style w:type="paragraph" w:styleId="BalloonText">
    <w:name w:val="Balloon Text"/>
    <w:basedOn w:val="Normal"/>
    <w:link w:val="BalloonTextChar"/>
    <w:uiPriority w:val="99"/>
    <w:semiHidden/>
    <w:unhideWhenUsed/>
    <w:rsid w:val="0047489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7489A"/>
    <w:rPr>
      <w:rFonts w:ascii="Lucida Grande" w:hAnsi="Lucida Grande" w:cs="Lucida Grande"/>
      <w:sz w:val="18"/>
      <w:szCs w:val="18"/>
    </w:rPr>
  </w:style>
  <w:style w:type="paragraph" w:styleId="TOCHeading">
    <w:name w:val="TOC Heading"/>
    <w:basedOn w:val="Heading1"/>
    <w:next w:val="Normal"/>
    <w:uiPriority w:val="39"/>
    <w:unhideWhenUsed/>
    <w:qFormat/>
    <w:rsid w:val="0047489A"/>
    <w:pPr>
      <w:spacing w:line="276" w:lineRule="auto"/>
      <w:outlineLvl w:val="9"/>
    </w:pPr>
    <w:rPr>
      <w:rFonts w:asciiTheme="majorHAnsi" w:hAnsiTheme="majorHAnsi"/>
      <w:color w:val="365F91" w:themeColor="accent1" w:themeShade="BF"/>
      <w:sz w:val="28"/>
      <w:szCs w:val="28"/>
    </w:rPr>
  </w:style>
  <w:style w:type="paragraph" w:styleId="TOC1">
    <w:name w:val="toc 1"/>
    <w:basedOn w:val="Normal"/>
    <w:next w:val="Normal"/>
    <w:autoRedefine/>
    <w:uiPriority w:val="39"/>
    <w:unhideWhenUsed/>
    <w:rsid w:val="0047489A"/>
    <w:pPr>
      <w:spacing w:before="240" w:after="120"/>
    </w:pPr>
    <w:rPr>
      <w:b/>
      <w:caps/>
      <w:sz w:val="22"/>
      <w:szCs w:val="22"/>
      <w:u w:val="single"/>
    </w:rPr>
  </w:style>
  <w:style w:type="paragraph" w:styleId="TOC2">
    <w:name w:val="toc 2"/>
    <w:basedOn w:val="Normal"/>
    <w:next w:val="Normal"/>
    <w:autoRedefine/>
    <w:uiPriority w:val="39"/>
    <w:unhideWhenUsed/>
    <w:rsid w:val="00F0729E"/>
    <w:pPr>
      <w:tabs>
        <w:tab w:val="right" w:pos="9056"/>
      </w:tabs>
      <w:spacing w:line="360" w:lineRule="auto"/>
    </w:pPr>
    <w:rPr>
      <w:b/>
      <w:smallCaps/>
      <w:sz w:val="22"/>
      <w:szCs w:val="22"/>
    </w:rPr>
  </w:style>
  <w:style w:type="paragraph" w:styleId="TOC3">
    <w:name w:val="toc 3"/>
    <w:basedOn w:val="Normal"/>
    <w:next w:val="Normal"/>
    <w:autoRedefine/>
    <w:uiPriority w:val="39"/>
    <w:unhideWhenUsed/>
    <w:rsid w:val="0047489A"/>
    <w:rPr>
      <w:smallCaps/>
      <w:sz w:val="22"/>
      <w:szCs w:val="22"/>
    </w:rPr>
  </w:style>
  <w:style w:type="paragraph" w:styleId="TOC4">
    <w:name w:val="toc 4"/>
    <w:basedOn w:val="Normal"/>
    <w:next w:val="Normal"/>
    <w:autoRedefine/>
    <w:uiPriority w:val="39"/>
    <w:semiHidden/>
    <w:unhideWhenUsed/>
    <w:rsid w:val="0047489A"/>
    <w:rPr>
      <w:sz w:val="22"/>
      <w:szCs w:val="22"/>
    </w:rPr>
  </w:style>
  <w:style w:type="paragraph" w:styleId="TOC5">
    <w:name w:val="toc 5"/>
    <w:basedOn w:val="Normal"/>
    <w:next w:val="Normal"/>
    <w:autoRedefine/>
    <w:uiPriority w:val="39"/>
    <w:semiHidden/>
    <w:unhideWhenUsed/>
    <w:rsid w:val="0047489A"/>
    <w:rPr>
      <w:sz w:val="22"/>
      <w:szCs w:val="22"/>
    </w:rPr>
  </w:style>
  <w:style w:type="paragraph" w:styleId="TOC6">
    <w:name w:val="toc 6"/>
    <w:basedOn w:val="Normal"/>
    <w:next w:val="Normal"/>
    <w:autoRedefine/>
    <w:uiPriority w:val="39"/>
    <w:semiHidden/>
    <w:unhideWhenUsed/>
    <w:rsid w:val="0047489A"/>
    <w:rPr>
      <w:sz w:val="22"/>
      <w:szCs w:val="22"/>
    </w:rPr>
  </w:style>
  <w:style w:type="paragraph" w:styleId="TOC7">
    <w:name w:val="toc 7"/>
    <w:basedOn w:val="Normal"/>
    <w:next w:val="Normal"/>
    <w:autoRedefine/>
    <w:uiPriority w:val="39"/>
    <w:semiHidden/>
    <w:unhideWhenUsed/>
    <w:rsid w:val="0047489A"/>
    <w:rPr>
      <w:sz w:val="22"/>
      <w:szCs w:val="22"/>
    </w:rPr>
  </w:style>
  <w:style w:type="paragraph" w:styleId="TOC8">
    <w:name w:val="toc 8"/>
    <w:basedOn w:val="Normal"/>
    <w:next w:val="Normal"/>
    <w:autoRedefine/>
    <w:uiPriority w:val="39"/>
    <w:semiHidden/>
    <w:unhideWhenUsed/>
    <w:rsid w:val="0047489A"/>
    <w:rPr>
      <w:sz w:val="22"/>
      <w:szCs w:val="22"/>
    </w:rPr>
  </w:style>
  <w:style w:type="paragraph" w:styleId="TOC9">
    <w:name w:val="toc 9"/>
    <w:basedOn w:val="Normal"/>
    <w:next w:val="Normal"/>
    <w:autoRedefine/>
    <w:uiPriority w:val="39"/>
    <w:semiHidden/>
    <w:unhideWhenUsed/>
    <w:rsid w:val="0047489A"/>
    <w:rPr>
      <w:sz w:val="22"/>
      <w:szCs w:val="22"/>
    </w:rPr>
  </w:style>
  <w:style w:type="paragraph" w:styleId="FootnoteText">
    <w:name w:val="footnote text"/>
    <w:basedOn w:val="Normal"/>
    <w:link w:val="FootnoteTextChar"/>
    <w:uiPriority w:val="99"/>
    <w:unhideWhenUsed/>
    <w:rsid w:val="0047489A"/>
  </w:style>
  <w:style w:type="character" w:customStyle="1" w:styleId="FootnoteTextChar">
    <w:name w:val="Footnote Text Char"/>
    <w:basedOn w:val="DefaultParagraphFont"/>
    <w:link w:val="FootnoteText"/>
    <w:uiPriority w:val="99"/>
    <w:rsid w:val="0047489A"/>
  </w:style>
  <w:style w:type="character" w:styleId="FootnoteReference">
    <w:name w:val="footnote reference"/>
    <w:basedOn w:val="DefaultParagraphFont"/>
    <w:uiPriority w:val="99"/>
    <w:unhideWhenUsed/>
    <w:rsid w:val="0047489A"/>
    <w:rPr>
      <w:vertAlign w:val="superscript"/>
    </w:rPr>
  </w:style>
  <w:style w:type="paragraph" w:styleId="Header">
    <w:name w:val="header"/>
    <w:basedOn w:val="Normal"/>
    <w:link w:val="HeaderChar"/>
    <w:uiPriority w:val="99"/>
    <w:unhideWhenUsed/>
    <w:rsid w:val="00687745"/>
    <w:pPr>
      <w:tabs>
        <w:tab w:val="center" w:pos="4703"/>
        <w:tab w:val="right" w:pos="9406"/>
      </w:tabs>
    </w:pPr>
  </w:style>
  <w:style w:type="character" w:customStyle="1" w:styleId="HeaderChar">
    <w:name w:val="Header Char"/>
    <w:basedOn w:val="DefaultParagraphFont"/>
    <w:link w:val="Header"/>
    <w:uiPriority w:val="99"/>
    <w:rsid w:val="00687745"/>
  </w:style>
  <w:style w:type="paragraph" w:styleId="Footer">
    <w:name w:val="footer"/>
    <w:basedOn w:val="Normal"/>
    <w:link w:val="FooterChar"/>
    <w:uiPriority w:val="99"/>
    <w:unhideWhenUsed/>
    <w:rsid w:val="00687745"/>
    <w:pPr>
      <w:tabs>
        <w:tab w:val="center" w:pos="4703"/>
        <w:tab w:val="right" w:pos="9406"/>
      </w:tabs>
    </w:pPr>
  </w:style>
  <w:style w:type="character" w:customStyle="1" w:styleId="FooterChar">
    <w:name w:val="Footer Char"/>
    <w:basedOn w:val="DefaultParagraphFont"/>
    <w:link w:val="Footer"/>
    <w:uiPriority w:val="99"/>
    <w:rsid w:val="00687745"/>
  </w:style>
  <w:style w:type="character" w:styleId="PageNumber">
    <w:name w:val="page number"/>
    <w:basedOn w:val="DefaultParagraphFont"/>
    <w:uiPriority w:val="99"/>
    <w:semiHidden/>
    <w:unhideWhenUsed/>
    <w:rsid w:val="006505A0"/>
  </w:style>
  <w:style w:type="character" w:customStyle="1" w:styleId="Heading4Char">
    <w:name w:val="Heading 4 Char"/>
    <w:basedOn w:val="DefaultParagraphFont"/>
    <w:link w:val="Heading4"/>
    <w:uiPriority w:val="9"/>
    <w:rsid w:val="000D4FD4"/>
    <w:rPr>
      <w:rFonts w:eastAsiaTheme="majorEastAsia" w:cstheme="majorBidi"/>
      <w:b/>
      <w:bCs/>
      <w:iCs/>
      <w:sz w:val="32"/>
    </w:rPr>
  </w:style>
  <w:style w:type="table" w:styleId="TableGrid">
    <w:name w:val="Table Grid"/>
    <w:basedOn w:val="TableNormal"/>
    <w:uiPriority w:val="1"/>
    <w:rsid w:val="008B4A2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List">
    <w:name w:val="Light List"/>
    <w:basedOn w:val="TableNormal"/>
    <w:uiPriority w:val="61"/>
    <w:rsid w:val="008B4A29"/>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Shading">
    <w:name w:val="Light Shading"/>
    <w:basedOn w:val="TableNormal"/>
    <w:uiPriority w:val="60"/>
    <w:rsid w:val="007D0111"/>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PlaceholderText">
    <w:name w:val="Placeholder Text"/>
    <w:basedOn w:val="DefaultParagraphFont"/>
    <w:uiPriority w:val="99"/>
    <w:semiHidden/>
    <w:rsid w:val="009F0A56"/>
    <w:rPr>
      <w:color w:val="80808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nl-NL"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1"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rsid w:val="0047489A"/>
  </w:style>
  <w:style w:type="paragraph" w:styleId="Kop1">
    <w:name w:val="heading 1"/>
    <w:basedOn w:val="Normaal"/>
    <w:next w:val="Normaal"/>
    <w:link w:val="Kop1Teken"/>
    <w:uiPriority w:val="9"/>
    <w:qFormat/>
    <w:rsid w:val="0047489A"/>
    <w:pPr>
      <w:keepNext/>
      <w:keepLines/>
      <w:spacing w:before="480"/>
      <w:outlineLvl w:val="0"/>
    </w:pPr>
    <w:rPr>
      <w:rFonts w:eastAsiaTheme="majorEastAsia" w:cstheme="majorBidi"/>
      <w:b/>
      <w:bCs/>
      <w:sz w:val="32"/>
      <w:szCs w:val="32"/>
    </w:rPr>
  </w:style>
  <w:style w:type="paragraph" w:styleId="Kop2">
    <w:name w:val="heading 2"/>
    <w:basedOn w:val="Normaal"/>
    <w:next w:val="Normaal"/>
    <w:link w:val="Kop2Teken"/>
    <w:uiPriority w:val="9"/>
    <w:unhideWhenUsed/>
    <w:qFormat/>
    <w:rsid w:val="0047489A"/>
    <w:pPr>
      <w:keepNext/>
      <w:keepLines/>
      <w:spacing w:before="200"/>
      <w:outlineLvl w:val="1"/>
    </w:pPr>
    <w:rPr>
      <w:rFonts w:eastAsiaTheme="majorEastAsia" w:cstheme="majorBidi"/>
      <w:b/>
      <w:bCs/>
      <w:sz w:val="26"/>
      <w:szCs w:val="26"/>
    </w:rPr>
  </w:style>
  <w:style w:type="paragraph" w:styleId="Kop3">
    <w:name w:val="heading 3"/>
    <w:basedOn w:val="Normaal"/>
    <w:next w:val="Normaal"/>
    <w:link w:val="Kop3Teken"/>
    <w:uiPriority w:val="9"/>
    <w:unhideWhenUsed/>
    <w:qFormat/>
    <w:rsid w:val="0047489A"/>
    <w:pPr>
      <w:keepNext/>
      <w:keepLines/>
      <w:spacing w:before="200"/>
      <w:outlineLvl w:val="2"/>
    </w:pPr>
    <w:rPr>
      <w:rFonts w:eastAsiaTheme="majorEastAsia" w:cstheme="majorBidi"/>
      <w:b/>
      <w:bCs/>
    </w:rPr>
  </w:style>
  <w:style w:type="paragraph" w:styleId="Kop4">
    <w:name w:val="heading 4"/>
    <w:basedOn w:val="Normaal"/>
    <w:next w:val="Normaal"/>
    <w:link w:val="Kop4Teken"/>
    <w:uiPriority w:val="9"/>
    <w:unhideWhenUsed/>
    <w:qFormat/>
    <w:rsid w:val="000D4FD4"/>
    <w:pPr>
      <w:keepNext/>
      <w:keepLines/>
      <w:spacing w:before="200"/>
      <w:outlineLvl w:val="3"/>
    </w:pPr>
    <w:rPr>
      <w:rFonts w:eastAsiaTheme="majorEastAsia" w:cstheme="majorBidi"/>
      <w:b/>
      <w:bCs/>
      <w:iCs/>
      <w:sz w:val="3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Teken">
    <w:name w:val="Kop 1 Teken"/>
    <w:basedOn w:val="Standaardalinea-lettertype"/>
    <w:link w:val="Kop1"/>
    <w:uiPriority w:val="9"/>
    <w:rsid w:val="0047489A"/>
    <w:rPr>
      <w:rFonts w:eastAsiaTheme="majorEastAsia" w:cstheme="majorBidi"/>
      <w:b/>
      <w:bCs/>
      <w:sz w:val="32"/>
      <w:szCs w:val="32"/>
    </w:rPr>
  </w:style>
  <w:style w:type="character" w:customStyle="1" w:styleId="Kop2Teken">
    <w:name w:val="Kop 2 Teken"/>
    <w:basedOn w:val="Standaardalinea-lettertype"/>
    <w:link w:val="Kop2"/>
    <w:uiPriority w:val="9"/>
    <w:rsid w:val="0047489A"/>
    <w:rPr>
      <w:rFonts w:eastAsiaTheme="majorEastAsia" w:cstheme="majorBidi"/>
      <w:b/>
      <w:bCs/>
      <w:sz w:val="26"/>
      <w:szCs w:val="26"/>
    </w:rPr>
  </w:style>
  <w:style w:type="character" w:customStyle="1" w:styleId="Kop3Teken">
    <w:name w:val="Kop 3 Teken"/>
    <w:basedOn w:val="Standaardalinea-lettertype"/>
    <w:link w:val="Kop3"/>
    <w:uiPriority w:val="9"/>
    <w:rsid w:val="0047489A"/>
    <w:rPr>
      <w:rFonts w:eastAsiaTheme="majorEastAsia" w:cstheme="majorBidi"/>
      <w:b/>
      <w:bCs/>
    </w:rPr>
  </w:style>
  <w:style w:type="paragraph" w:styleId="Lijstalinea">
    <w:name w:val="List Paragraph"/>
    <w:basedOn w:val="Normaal"/>
    <w:uiPriority w:val="34"/>
    <w:qFormat/>
    <w:rsid w:val="0047489A"/>
    <w:pPr>
      <w:ind w:left="720"/>
      <w:contextualSpacing/>
    </w:pPr>
  </w:style>
  <w:style w:type="paragraph" w:styleId="Ballontekst">
    <w:name w:val="Balloon Text"/>
    <w:basedOn w:val="Normaal"/>
    <w:link w:val="BallontekstTeken"/>
    <w:uiPriority w:val="99"/>
    <w:semiHidden/>
    <w:unhideWhenUsed/>
    <w:rsid w:val="0047489A"/>
    <w:rPr>
      <w:rFonts w:ascii="Lucida Grande" w:hAnsi="Lucida Grande" w:cs="Lucida Grande"/>
      <w:sz w:val="18"/>
      <w:szCs w:val="18"/>
    </w:rPr>
  </w:style>
  <w:style w:type="character" w:customStyle="1" w:styleId="BallontekstTeken">
    <w:name w:val="Ballontekst Teken"/>
    <w:basedOn w:val="Standaardalinea-lettertype"/>
    <w:link w:val="Ballontekst"/>
    <w:uiPriority w:val="99"/>
    <w:semiHidden/>
    <w:rsid w:val="0047489A"/>
    <w:rPr>
      <w:rFonts w:ascii="Lucida Grande" w:hAnsi="Lucida Grande" w:cs="Lucida Grande"/>
      <w:sz w:val="18"/>
      <w:szCs w:val="18"/>
    </w:rPr>
  </w:style>
  <w:style w:type="paragraph" w:styleId="Kopvaninhoudsopgave">
    <w:name w:val="TOC Heading"/>
    <w:basedOn w:val="Kop1"/>
    <w:next w:val="Normaal"/>
    <w:uiPriority w:val="39"/>
    <w:unhideWhenUsed/>
    <w:qFormat/>
    <w:rsid w:val="0047489A"/>
    <w:pPr>
      <w:spacing w:line="276" w:lineRule="auto"/>
      <w:outlineLvl w:val="9"/>
    </w:pPr>
    <w:rPr>
      <w:rFonts w:asciiTheme="majorHAnsi" w:hAnsiTheme="majorHAnsi"/>
      <w:color w:val="365F91" w:themeColor="accent1" w:themeShade="BF"/>
      <w:sz w:val="28"/>
      <w:szCs w:val="28"/>
    </w:rPr>
  </w:style>
  <w:style w:type="paragraph" w:styleId="Inhopg1">
    <w:name w:val="toc 1"/>
    <w:basedOn w:val="Normaal"/>
    <w:next w:val="Normaal"/>
    <w:autoRedefine/>
    <w:uiPriority w:val="39"/>
    <w:unhideWhenUsed/>
    <w:rsid w:val="0047489A"/>
    <w:pPr>
      <w:spacing w:before="240" w:after="120"/>
    </w:pPr>
    <w:rPr>
      <w:b/>
      <w:caps/>
      <w:sz w:val="22"/>
      <w:szCs w:val="22"/>
      <w:u w:val="single"/>
    </w:rPr>
  </w:style>
  <w:style w:type="paragraph" w:styleId="Inhopg2">
    <w:name w:val="toc 2"/>
    <w:basedOn w:val="Normaal"/>
    <w:next w:val="Normaal"/>
    <w:autoRedefine/>
    <w:uiPriority w:val="39"/>
    <w:unhideWhenUsed/>
    <w:rsid w:val="00F0729E"/>
    <w:pPr>
      <w:tabs>
        <w:tab w:val="right" w:pos="9056"/>
      </w:tabs>
      <w:spacing w:line="360" w:lineRule="auto"/>
    </w:pPr>
    <w:rPr>
      <w:b/>
      <w:smallCaps/>
      <w:sz w:val="22"/>
      <w:szCs w:val="22"/>
    </w:rPr>
  </w:style>
  <w:style w:type="paragraph" w:styleId="Inhopg3">
    <w:name w:val="toc 3"/>
    <w:basedOn w:val="Normaal"/>
    <w:next w:val="Normaal"/>
    <w:autoRedefine/>
    <w:uiPriority w:val="39"/>
    <w:unhideWhenUsed/>
    <w:rsid w:val="0047489A"/>
    <w:rPr>
      <w:smallCaps/>
      <w:sz w:val="22"/>
      <w:szCs w:val="22"/>
    </w:rPr>
  </w:style>
  <w:style w:type="paragraph" w:styleId="Inhopg4">
    <w:name w:val="toc 4"/>
    <w:basedOn w:val="Normaal"/>
    <w:next w:val="Normaal"/>
    <w:autoRedefine/>
    <w:uiPriority w:val="39"/>
    <w:semiHidden/>
    <w:unhideWhenUsed/>
    <w:rsid w:val="0047489A"/>
    <w:rPr>
      <w:sz w:val="22"/>
      <w:szCs w:val="22"/>
    </w:rPr>
  </w:style>
  <w:style w:type="paragraph" w:styleId="Inhopg5">
    <w:name w:val="toc 5"/>
    <w:basedOn w:val="Normaal"/>
    <w:next w:val="Normaal"/>
    <w:autoRedefine/>
    <w:uiPriority w:val="39"/>
    <w:semiHidden/>
    <w:unhideWhenUsed/>
    <w:rsid w:val="0047489A"/>
    <w:rPr>
      <w:sz w:val="22"/>
      <w:szCs w:val="22"/>
    </w:rPr>
  </w:style>
  <w:style w:type="paragraph" w:styleId="Inhopg6">
    <w:name w:val="toc 6"/>
    <w:basedOn w:val="Normaal"/>
    <w:next w:val="Normaal"/>
    <w:autoRedefine/>
    <w:uiPriority w:val="39"/>
    <w:semiHidden/>
    <w:unhideWhenUsed/>
    <w:rsid w:val="0047489A"/>
    <w:rPr>
      <w:sz w:val="22"/>
      <w:szCs w:val="22"/>
    </w:rPr>
  </w:style>
  <w:style w:type="paragraph" w:styleId="Inhopg7">
    <w:name w:val="toc 7"/>
    <w:basedOn w:val="Normaal"/>
    <w:next w:val="Normaal"/>
    <w:autoRedefine/>
    <w:uiPriority w:val="39"/>
    <w:semiHidden/>
    <w:unhideWhenUsed/>
    <w:rsid w:val="0047489A"/>
    <w:rPr>
      <w:sz w:val="22"/>
      <w:szCs w:val="22"/>
    </w:rPr>
  </w:style>
  <w:style w:type="paragraph" w:styleId="Inhopg8">
    <w:name w:val="toc 8"/>
    <w:basedOn w:val="Normaal"/>
    <w:next w:val="Normaal"/>
    <w:autoRedefine/>
    <w:uiPriority w:val="39"/>
    <w:semiHidden/>
    <w:unhideWhenUsed/>
    <w:rsid w:val="0047489A"/>
    <w:rPr>
      <w:sz w:val="22"/>
      <w:szCs w:val="22"/>
    </w:rPr>
  </w:style>
  <w:style w:type="paragraph" w:styleId="Inhopg9">
    <w:name w:val="toc 9"/>
    <w:basedOn w:val="Normaal"/>
    <w:next w:val="Normaal"/>
    <w:autoRedefine/>
    <w:uiPriority w:val="39"/>
    <w:semiHidden/>
    <w:unhideWhenUsed/>
    <w:rsid w:val="0047489A"/>
    <w:rPr>
      <w:sz w:val="22"/>
      <w:szCs w:val="22"/>
    </w:rPr>
  </w:style>
  <w:style w:type="paragraph" w:styleId="Voetnoottekst">
    <w:name w:val="footnote text"/>
    <w:basedOn w:val="Normaal"/>
    <w:link w:val="VoetnoottekstTeken"/>
    <w:uiPriority w:val="99"/>
    <w:unhideWhenUsed/>
    <w:rsid w:val="0047489A"/>
  </w:style>
  <w:style w:type="character" w:customStyle="1" w:styleId="VoetnoottekstTeken">
    <w:name w:val="Voetnoottekst Teken"/>
    <w:basedOn w:val="Standaardalinea-lettertype"/>
    <w:link w:val="Voetnoottekst"/>
    <w:uiPriority w:val="99"/>
    <w:rsid w:val="0047489A"/>
  </w:style>
  <w:style w:type="character" w:styleId="Voetnootmarkering">
    <w:name w:val="footnote reference"/>
    <w:basedOn w:val="Standaardalinea-lettertype"/>
    <w:uiPriority w:val="99"/>
    <w:unhideWhenUsed/>
    <w:rsid w:val="0047489A"/>
    <w:rPr>
      <w:vertAlign w:val="superscript"/>
    </w:rPr>
  </w:style>
  <w:style w:type="paragraph" w:styleId="Koptekst">
    <w:name w:val="header"/>
    <w:basedOn w:val="Normaal"/>
    <w:link w:val="KoptekstTeken"/>
    <w:uiPriority w:val="99"/>
    <w:unhideWhenUsed/>
    <w:rsid w:val="00687745"/>
    <w:pPr>
      <w:tabs>
        <w:tab w:val="center" w:pos="4703"/>
        <w:tab w:val="right" w:pos="9406"/>
      </w:tabs>
    </w:pPr>
  </w:style>
  <w:style w:type="character" w:customStyle="1" w:styleId="KoptekstTeken">
    <w:name w:val="Koptekst Teken"/>
    <w:basedOn w:val="Standaardalinea-lettertype"/>
    <w:link w:val="Koptekst"/>
    <w:uiPriority w:val="99"/>
    <w:rsid w:val="00687745"/>
  </w:style>
  <w:style w:type="paragraph" w:styleId="Voettekst">
    <w:name w:val="footer"/>
    <w:basedOn w:val="Normaal"/>
    <w:link w:val="VoettekstTeken"/>
    <w:uiPriority w:val="99"/>
    <w:unhideWhenUsed/>
    <w:rsid w:val="00687745"/>
    <w:pPr>
      <w:tabs>
        <w:tab w:val="center" w:pos="4703"/>
        <w:tab w:val="right" w:pos="9406"/>
      </w:tabs>
    </w:pPr>
  </w:style>
  <w:style w:type="character" w:customStyle="1" w:styleId="VoettekstTeken">
    <w:name w:val="Voettekst Teken"/>
    <w:basedOn w:val="Standaardalinea-lettertype"/>
    <w:link w:val="Voettekst"/>
    <w:uiPriority w:val="99"/>
    <w:rsid w:val="00687745"/>
  </w:style>
  <w:style w:type="character" w:styleId="Paginanummer">
    <w:name w:val="page number"/>
    <w:basedOn w:val="Standaardalinea-lettertype"/>
    <w:uiPriority w:val="99"/>
    <w:semiHidden/>
    <w:unhideWhenUsed/>
    <w:rsid w:val="006505A0"/>
  </w:style>
  <w:style w:type="character" w:customStyle="1" w:styleId="Kop4Teken">
    <w:name w:val="Kop 4 Teken"/>
    <w:basedOn w:val="Standaardalinea-lettertype"/>
    <w:link w:val="Kop4"/>
    <w:uiPriority w:val="9"/>
    <w:rsid w:val="000D4FD4"/>
    <w:rPr>
      <w:rFonts w:eastAsiaTheme="majorEastAsia" w:cstheme="majorBidi"/>
      <w:b/>
      <w:bCs/>
      <w:iCs/>
      <w:sz w:val="32"/>
    </w:rPr>
  </w:style>
  <w:style w:type="table" w:styleId="Tabelraster">
    <w:name w:val="Table Grid"/>
    <w:basedOn w:val="Standaardtabel"/>
    <w:uiPriority w:val="1"/>
    <w:rsid w:val="008B4A2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chtelijst">
    <w:name w:val="Light List"/>
    <w:basedOn w:val="Standaardtabel"/>
    <w:uiPriority w:val="61"/>
    <w:rsid w:val="008B4A29"/>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chtearcering">
    <w:name w:val="Light Shading"/>
    <w:basedOn w:val="Standaardtabel"/>
    <w:uiPriority w:val="60"/>
    <w:rsid w:val="007D0111"/>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Tekstvantijdelijkeaanduiding">
    <w:name w:val="Placeholder Text"/>
    <w:basedOn w:val="Standaardalinea-lettertype"/>
    <w:uiPriority w:val="99"/>
    <w:semiHidden/>
    <w:rsid w:val="009F0A56"/>
    <w:rPr>
      <w:color w:val="808080"/>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1.png"/><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image" Target="media/image7.png"/><Relationship Id="rId25" Type="http://schemas.openxmlformats.org/officeDocument/2006/relationships/image" Target="media/image15.png"/><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eg"/><Relationship Id="rId24" Type="http://schemas.openxmlformats.org/officeDocument/2006/relationships/image" Target="media/image14.png"/><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13.png"/><Relationship Id="rId28" Type="http://schemas.microsoft.com/office/2007/relationships/stylesWithEffects" Target="stylesWithEffects.xml"/><Relationship Id="rId10" Type="http://schemas.openxmlformats.org/officeDocument/2006/relationships/footer" Target="footer2.xml"/><Relationship Id="rId19" Type="http://schemas.openxmlformats.org/officeDocument/2006/relationships/image" Target="media/image9.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th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EC4683-C824-43D9-8830-37892421B9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62</Pages>
  <Words>13192</Words>
  <Characters>75199</Characters>
  <Application>Microsoft Office Word</Application>
  <DocSecurity>0</DocSecurity>
  <Lines>626</Lines>
  <Paragraphs>176</Paragraphs>
  <ScaleCrop>false</ScaleCrop>
  <Company>EUR</Company>
  <LinksUpToDate>false</LinksUpToDate>
  <CharactersWithSpaces>88215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Robin Dijkstra</dc:creator>
  <cp:lastModifiedBy>Tulay Varisli</cp:lastModifiedBy>
  <cp:revision>2</cp:revision>
  <cp:lastPrinted>2012-12-18T12:22:00Z</cp:lastPrinted>
  <dcterms:created xsi:type="dcterms:W3CDTF">2012-12-19T11:05:00Z</dcterms:created>
  <dcterms:modified xsi:type="dcterms:W3CDTF">2012-12-19T11:05:00Z</dcterms:modified>
</cp:coreProperties>
</file>