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EF1D8" w14:textId="03A168A6" w:rsidR="00816D21" w:rsidRPr="008E4247" w:rsidRDefault="001E4A08" w:rsidP="00801FB7">
      <w:pPr>
        <w:suppressAutoHyphens/>
        <w:ind w:firstLine="0"/>
        <w:jc w:val="center"/>
        <w:rPr>
          <w:smallCaps/>
          <w:sz w:val="36"/>
          <w:szCs w:val="36"/>
        </w:rPr>
      </w:pPr>
      <w:bookmarkStart w:id="0" w:name="OLE_LINK2"/>
      <w:bookmarkStart w:id="1" w:name="OLE_LINK1"/>
      <w:r>
        <w:rPr>
          <w:b/>
          <w:sz w:val="36"/>
          <w:szCs w:val="36"/>
        </w:rPr>
        <w:t xml:space="preserve">Divided governments and economic change: the political economy of the 1996 electoral reform in Mexico </w:t>
      </w:r>
    </w:p>
    <w:p w14:paraId="6EF0CBE6" w14:textId="6238479F" w:rsidR="008E4247" w:rsidRPr="00C763F7" w:rsidRDefault="008E4247" w:rsidP="00801FB7">
      <w:pPr>
        <w:suppressAutoHyphens/>
        <w:ind w:firstLine="0"/>
        <w:jc w:val="center"/>
        <w:rPr>
          <w:smallCaps/>
          <w:sz w:val="28"/>
          <w:szCs w:val="28"/>
        </w:rPr>
      </w:pPr>
    </w:p>
    <w:p w14:paraId="26CB2DFE" w14:textId="77777777" w:rsidR="009F0B29" w:rsidRPr="009F0B29" w:rsidRDefault="009F0B29" w:rsidP="00043966">
      <w:pPr>
        <w:spacing w:before="600" w:after="200"/>
        <w:ind w:firstLine="0"/>
        <w:jc w:val="center"/>
        <w:rPr>
          <w:sz w:val="28"/>
          <w:szCs w:val="28"/>
        </w:rPr>
      </w:pPr>
      <w:proofErr w:type="gramStart"/>
      <w:r w:rsidRPr="009F0B29">
        <w:rPr>
          <w:sz w:val="28"/>
          <w:szCs w:val="28"/>
        </w:rPr>
        <w:t>A  Research</w:t>
      </w:r>
      <w:proofErr w:type="gramEnd"/>
      <w:r w:rsidRPr="009F0B29">
        <w:rPr>
          <w:sz w:val="28"/>
          <w:szCs w:val="28"/>
        </w:rPr>
        <w:t xml:space="preserve"> Paper presented by:</w:t>
      </w:r>
    </w:p>
    <w:p w14:paraId="5BB0316E" w14:textId="234266B9" w:rsidR="007046B3" w:rsidRPr="009F0B29" w:rsidRDefault="001E4A08" w:rsidP="009F0B29">
      <w:pPr>
        <w:spacing w:before="200"/>
        <w:ind w:firstLine="0"/>
        <w:jc w:val="center"/>
        <w:rPr>
          <w:b/>
          <w:i/>
          <w:sz w:val="28"/>
          <w:szCs w:val="20"/>
        </w:rPr>
      </w:pPr>
      <w:r>
        <w:rPr>
          <w:b/>
          <w:i/>
          <w:sz w:val="28"/>
          <w:szCs w:val="20"/>
        </w:rPr>
        <w:t>Santiago Rodríguez</w:t>
      </w:r>
    </w:p>
    <w:p w14:paraId="11651FBB" w14:textId="4A8447FF" w:rsidR="006C65AA" w:rsidRPr="009F0B29" w:rsidRDefault="001E4A08" w:rsidP="009F0B29">
      <w:pPr>
        <w:ind w:firstLine="0"/>
        <w:jc w:val="center"/>
        <w:rPr>
          <w:sz w:val="28"/>
        </w:rPr>
      </w:pPr>
      <w:r>
        <w:rPr>
          <w:sz w:val="28"/>
        </w:rPr>
        <w:t>Mexico</w:t>
      </w:r>
    </w:p>
    <w:p w14:paraId="6F7F0972" w14:textId="77777777" w:rsidR="009F0B29" w:rsidRPr="009F0B29" w:rsidRDefault="009F0B29" w:rsidP="009F0B29">
      <w:pPr>
        <w:spacing w:before="500"/>
        <w:ind w:firstLine="0"/>
        <w:jc w:val="center"/>
        <w:rPr>
          <w:sz w:val="28"/>
          <w:szCs w:val="28"/>
        </w:rPr>
      </w:pPr>
      <w:proofErr w:type="gramStart"/>
      <w:r w:rsidRPr="009F0B29">
        <w:rPr>
          <w:sz w:val="28"/>
          <w:szCs w:val="28"/>
        </w:rPr>
        <w:t>in</w:t>
      </w:r>
      <w:proofErr w:type="gramEnd"/>
      <w:r w:rsidRPr="009F0B29">
        <w:rPr>
          <w:sz w:val="28"/>
          <w:szCs w:val="28"/>
        </w:rPr>
        <w:t xml:space="preserve"> partial </w:t>
      </w:r>
      <w:proofErr w:type="spellStart"/>
      <w:r w:rsidRPr="009F0B29">
        <w:rPr>
          <w:sz w:val="28"/>
          <w:szCs w:val="28"/>
        </w:rPr>
        <w:t>fulfillment</w:t>
      </w:r>
      <w:proofErr w:type="spellEnd"/>
      <w:r w:rsidRPr="009F0B29">
        <w:rPr>
          <w:sz w:val="28"/>
          <w:szCs w:val="28"/>
        </w:rPr>
        <w:t xml:space="preserve"> of the requirements for obtaining the degree of</w:t>
      </w:r>
    </w:p>
    <w:p w14:paraId="779A4350" w14:textId="77777777" w:rsidR="009F0B29" w:rsidRPr="00043966" w:rsidRDefault="00043966" w:rsidP="009F0B29">
      <w:pPr>
        <w:ind w:firstLine="0"/>
        <w:jc w:val="center"/>
        <w:rPr>
          <w:smallCaps/>
          <w:sz w:val="26"/>
          <w:szCs w:val="26"/>
        </w:rPr>
      </w:pPr>
      <w:r w:rsidRPr="00043966">
        <w:rPr>
          <w:smallCaps/>
          <w:sz w:val="26"/>
          <w:szCs w:val="26"/>
        </w:rPr>
        <w:t>MASTERS OF ARTS IN DEVELOPMENT STUDIES</w:t>
      </w:r>
    </w:p>
    <w:p w14:paraId="7415394A" w14:textId="77777777" w:rsidR="009F0B29" w:rsidRPr="009F0B29" w:rsidRDefault="009F0B29" w:rsidP="00043966">
      <w:pPr>
        <w:spacing w:before="600" w:after="200"/>
        <w:ind w:firstLine="0"/>
        <w:jc w:val="center"/>
        <w:rPr>
          <w:sz w:val="28"/>
          <w:szCs w:val="28"/>
        </w:rPr>
      </w:pPr>
      <w:r w:rsidRPr="009F0B29">
        <w:rPr>
          <w:sz w:val="28"/>
          <w:szCs w:val="28"/>
        </w:rPr>
        <w:t>Specialization:</w:t>
      </w:r>
    </w:p>
    <w:p w14:paraId="6D43B501" w14:textId="32336170" w:rsidR="006C65AA" w:rsidRPr="009F0B29" w:rsidRDefault="001E4A08" w:rsidP="009F0B29">
      <w:pPr>
        <w:ind w:firstLine="0"/>
        <w:jc w:val="center"/>
        <w:rPr>
          <w:b/>
          <w:sz w:val="28"/>
          <w:szCs w:val="28"/>
        </w:rPr>
      </w:pPr>
      <w:r>
        <w:rPr>
          <w:b/>
          <w:sz w:val="28"/>
          <w:szCs w:val="28"/>
        </w:rPr>
        <w:t>Governance and Democracy</w:t>
      </w:r>
    </w:p>
    <w:p w14:paraId="5983E192" w14:textId="0ED19EAA" w:rsidR="006C65AA" w:rsidRPr="00043966" w:rsidRDefault="001E4A08" w:rsidP="009F0B29">
      <w:pPr>
        <w:ind w:firstLine="0"/>
        <w:jc w:val="center"/>
        <w:rPr>
          <w:sz w:val="28"/>
          <w:szCs w:val="28"/>
        </w:rPr>
      </w:pPr>
      <w:r>
        <w:rPr>
          <w:sz w:val="28"/>
          <w:szCs w:val="28"/>
        </w:rPr>
        <w:t>G&amp;D</w:t>
      </w:r>
    </w:p>
    <w:p w14:paraId="337181C5" w14:textId="77777777"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14:paraId="248C3357" w14:textId="5AAE5DF1" w:rsidR="00532F55" w:rsidRPr="009F0B29" w:rsidRDefault="0042195A" w:rsidP="009F0B29">
      <w:pPr>
        <w:ind w:firstLine="0"/>
        <w:jc w:val="center"/>
        <w:rPr>
          <w:sz w:val="28"/>
          <w:szCs w:val="28"/>
        </w:rPr>
      </w:pPr>
      <w:proofErr w:type="spellStart"/>
      <w:r>
        <w:rPr>
          <w:sz w:val="28"/>
          <w:szCs w:val="28"/>
        </w:rPr>
        <w:t>Karim</w:t>
      </w:r>
      <w:proofErr w:type="spellEnd"/>
      <w:r>
        <w:rPr>
          <w:sz w:val="28"/>
          <w:szCs w:val="28"/>
        </w:rPr>
        <w:t xml:space="preserve"> </w:t>
      </w:r>
      <w:proofErr w:type="spellStart"/>
      <w:r>
        <w:rPr>
          <w:sz w:val="28"/>
          <w:szCs w:val="28"/>
        </w:rPr>
        <w:t>Knio</w:t>
      </w:r>
      <w:proofErr w:type="spellEnd"/>
    </w:p>
    <w:p w14:paraId="319A631A" w14:textId="1347752C" w:rsidR="00532F55" w:rsidRPr="009F0B29" w:rsidRDefault="0042195A" w:rsidP="009F0B29">
      <w:pPr>
        <w:ind w:firstLine="0"/>
        <w:jc w:val="center"/>
        <w:rPr>
          <w:sz w:val="28"/>
          <w:szCs w:val="28"/>
        </w:rPr>
      </w:pPr>
      <w:proofErr w:type="spellStart"/>
      <w:r>
        <w:rPr>
          <w:sz w:val="28"/>
          <w:szCs w:val="28"/>
        </w:rPr>
        <w:t>Rosalba</w:t>
      </w:r>
      <w:proofErr w:type="spellEnd"/>
      <w:r>
        <w:rPr>
          <w:sz w:val="28"/>
          <w:szCs w:val="28"/>
        </w:rPr>
        <w:t xml:space="preserve"> </w:t>
      </w:r>
      <w:proofErr w:type="spellStart"/>
      <w:r>
        <w:rPr>
          <w:sz w:val="28"/>
          <w:szCs w:val="28"/>
        </w:rPr>
        <w:t>Icaza</w:t>
      </w:r>
      <w:proofErr w:type="spellEnd"/>
    </w:p>
    <w:p w14:paraId="0AD8B5C3" w14:textId="68C63780" w:rsidR="009F0B29" w:rsidRPr="009F0B29" w:rsidRDefault="009F0B29" w:rsidP="009F0B29">
      <w:pPr>
        <w:spacing w:before="800"/>
        <w:ind w:firstLine="0"/>
        <w:jc w:val="center"/>
        <w:rPr>
          <w:sz w:val="28"/>
          <w:szCs w:val="28"/>
        </w:rPr>
      </w:pPr>
      <w:r w:rsidRPr="009F0B29">
        <w:rPr>
          <w:sz w:val="28"/>
          <w:szCs w:val="28"/>
        </w:rPr>
        <w:t>The Hague, The Netherlands</w:t>
      </w:r>
      <w:r w:rsidRPr="009F0B29">
        <w:rPr>
          <w:sz w:val="28"/>
          <w:szCs w:val="28"/>
        </w:rPr>
        <w:br/>
      </w:r>
      <w:r w:rsidR="001E4A08">
        <w:rPr>
          <w:sz w:val="28"/>
          <w:szCs w:val="28"/>
        </w:rPr>
        <w:t>Septemb</w:t>
      </w:r>
      <w:r w:rsidR="00043966">
        <w:rPr>
          <w:sz w:val="28"/>
          <w:szCs w:val="28"/>
        </w:rPr>
        <w:t>er</w:t>
      </w:r>
      <w:r w:rsidRPr="009F0B29">
        <w:rPr>
          <w:sz w:val="28"/>
          <w:szCs w:val="28"/>
        </w:rPr>
        <w:t xml:space="preserve"> </w:t>
      </w:r>
      <w:r w:rsidR="00043966">
        <w:rPr>
          <w:sz w:val="28"/>
          <w:szCs w:val="28"/>
        </w:rPr>
        <w:t>2012</w:t>
      </w:r>
    </w:p>
    <w:p w14:paraId="36C1C119" w14:textId="77777777" w:rsidR="00043460" w:rsidRDefault="00532F55" w:rsidP="007046B3">
      <w:pPr>
        <w:pStyle w:val="disclaimer"/>
        <w:spacing w:before="0"/>
        <w:rPr>
          <w:w w:val="115"/>
        </w:rPr>
      </w:pPr>
      <w:r w:rsidRPr="00F756EE">
        <w:rPr>
          <w:rFonts w:ascii="Garamond" w:hAnsi="Garamond"/>
          <w:sz w:val="28"/>
        </w:rPr>
        <w:br w:type="page"/>
      </w:r>
      <w:r w:rsidR="001003CC">
        <w:rPr>
          <w:noProof/>
          <w:lang w:val="en-US" w:eastAsia="en-US"/>
        </w:rPr>
        <w:lastRenderedPageBreak/>
        <w:drawing>
          <wp:anchor distT="0" distB="0" distL="114300" distR="114300" simplePos="0" relativeHeight="251655168" behindDoc="0" locked="0" layoutInCell="1" allowOverlap="1" wp14:anchorId="6547F253" wp14:editId="142854D0">
            <wp:simplePos x="0" y="0"/>
            <wp:positionH relativeFrom="margin">
              <wp:align>center</wp:align>
            </wp:positionH>
            <wp:positionV relativeFrom="margin">
              <wp:posOffset>2540</wp:posOffset>
            </wp:positionV>
            <wp:extent cx="7562850" cy="10687050"/>
            <wp:effectExtent l="0" t="0" r="6350" b="6350"/>
            <wp:wrapSquare wrapText="bothSides"/>
            <wp:docPr id="7"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14:sizeRelH relativeFrom="page">
              <wp14:pctWidth>0</wp14:pctWidth>
            </wp14:sizeRelH>
            <wp14:sizeRelV relativeFrom="page">
              <wp14:pctHeight>0</wp14:pctHeight>
            </wp14:sizeRelV>
          </wp:anchor>
        </w:drawing>
      </w:r>
      <w:r w:rsidR="007046B3">
        <w:rPr>
          <w:w w:val="115"/>
        </w:rPr>
        <w:t xml:space="preserve"> </w:t>
      </w:r>
    </w:p>
    <w:p w14:paraId="4219ABF5" w14:textId="77777777" w:rsidR="00A41F75" w:rsidRPr="009F0B29" w:rsidRDefault="000908A6" w:rsidP="009F0B29">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14:paraId="10ED65B7" w14:textId="77777777" w:rsidR="00847A5A" w:rsidRDefault="00742C60">
      <w:pPr>
        <w:pStyle w:val="TOC4"/>
        <w:tabs>
          <w:tab w:val="right" w:pos="7360"/>
        </w:tabs>
        <w:rPr>
          <w:rFonts w:asciiTheme="minorHAnsi" w:eastAsiaTheme="minorEastAsia" w:hAnsiTheme="minorHAnsi" w:cstheme="minorBidi"/>
          <w:i w:val="0"/>
          <w:noProof/>
          <w:lang w:val="es-ES_tradnl" w:eastAsia="ja-JP"/>
        </w:rPr>
      </w:pPr>
      <w:r>
        <w:rPr>
          <w:b/>
        </w:rPr>
        <w:fldChar w:fldCharType="begin"/>
      </w:r>
      <w:r w:rsidR="000E7B60">
        <w:rPr>
          <w:b/>
        </w:rPr>
        <w:instrText xml:space="preserve"> TOC \o "1-3" \h \z \t "Heading 1 not chapter,4" </w:instrText>
      </w:r>
      <w:r>
        <w:rPr>
          <w:b/>
        </w:rPr>
        <w:fldChar w:fldCharType="separate"/>
      </w:r>
      <w:bookmarkStart w:id="13" w:name="_GoBack"/>
      <w:bookmarkEnd w:id="13"/>
      <w:r w:rsidR="00847A5A">
        <w:rPr>
          <w:noProof/>
        </w:rPr>
        <w:t>Abstract</w:t>
      </w:r>
      <w:r w:rsidR="00847A5A">
        <w:rPr>
          <w:noProof/>
        </w:rPr>
        <w:tab/>
      </w:r>
      <w:r w:rsidR="00847A5A">
        <w:rPr>
          <w:noProof/>
        </w:rPr>
        <w:fldChar w:fldCharType="begin"/>
      </w:r>
      <w:r w:rsidR="00847A5A">
        <w:rPr>
          <w:noProof/>
        </w:rPr>
        <w:instrText xml:space="preserve"> PAGEREF _Toc208380889 \h </w:instrText>
      </w:r>
      <w:r w:rsidR="00847A5A">
        <w:rPr>
          <w:noProof/>
        </w:rPr>
      </w:r>
      <w:r w:rsidR="00847A5A">
        <w:rPr>
          <w:noProof/>
        </w:rPr>
        <w:fldChar w:fldCharType="separate"/>
      </w:r>
      <w:r w:rsidR="00847A5A">
        <w:rPr>
          <w:noProof/>
        </w:rPr>
        <w:t>iv</w:t>
      </w:r>
      <w:r w:rsidR="00847A5A">
        <w:rPr>
          <w:noProof/>
        </w:rPr>
        <w:fldChar w:fldCharType="end"/>
      </w:r>
    </w:p>
    <w:p w14:paraId="7E63E808" w14:textId="77777777" w:rsidR="00847A5A" w:rsidRDefault="00847A5A">
      <w:pPr>
        <w:pStyle w:val="TOC1"/>
        <w:rPr>
          <w:rFonts w:asciiTheme="minorHAnsi" w:eastAsiaTheme="minorEastAsia" w:hAnsiTheme="minorHAnsi" w:cstheme="minorBidi"/>
          <w:b w:val="0"/>
          <w:lang w:val="es-ES_tradnl" w:eastAsia="ja-JP"/>
        </w:rPr>
      </w:pPr>
      <w:r>
        <w:t>Introduction</w:t>
      </w:r>
      <w:r>
        <w:tab/>
      </w:r>
      <w:r>
        <w:fldChar w:fldCharType="begin"/>
      </w:r>
      <w:r>
        <w:instrText xml:space="preserve"> PAGEREF _Toc208380890 \h </w:instrText>
      </w:r>
      <w:r>
        <w:fldChar w:fldCharType="separate"/>
      </w:r>
      <w:r>
        <w:t>1</w:t>
      </w:r>
      <w:r>
        <w:fldChar w:fldCharType="end"/>
      </w:r>
    </w:p>
    <w:p w14:paraId="59C970D8" w14:textId="77777777" w:rsidR="00847A5A" w:rsidRDefault="00847A5A">
      <w:pPr>
        <w:pStyle w:val="TOC1"/>
        <w:rPr>
          <w:rFonts w:asciiTheme="minorHAnsi" w:eastAsiaTheme="minorEastAsia" w:hAnsiTheme="minorHAnsi" w:cstheme="minorBidi"/>
          <w:b w:val="0"/>
          <w:lang w:val="es-ES_tradnl" w:eastAsia="ja-JP"/>
        </w:rPr>
      </w:pPr>
      <w:r>
        <w:t>Chapter 1 The explanation of the political reform in Mexico</w:t>
      </w:r>
      <w:r>
        <w:tab/>
      </w:r>
      <w:r>
        <w:fldChar w:fldCharType="begin"/>
      </w:r>
      <w:r>
        <w:instrText xml:space="preserve"> PAGEREF _Toc208380891 \h </w:instrText>
      </w:r>
      <w:r>
        <w:fldChar w:fldCharType="separate"/>
      </w:r>
      <w:r>
        <w:t>4</w:t>
      </w:r>
      <w:r>
        <w:fldChar w:fldCharType="end"/>
      </w:r>
    </w:p>
    <w:p w14:paraId="1FFAE4B7" w14:textId="77777777" w:rsidR="00847A5A" w:rsidRDefault="00847A5A">
      <w:pPr>
        <w:pStyle w:val="TOC2"/>
        <w:tabs>
          <w:tab w:val="left" w:pos="518"/>
        </w:tabs>
        <w:rPr>
          <w:rFonts w:asciiTheme="minorHAnsi" w:eastAsiaTheme="minorEastAsia" w:hAnsiTheme="minorHAnsi" w:cstheme="minorBidi"/>
          <w:lang w:val="es-ES_tradnl" w:eastAsia="ja-JP"/>
        </w:rPr>
      </w:pPr>
      <w:r>
        <w:t>1.1</w:t>
      </w:r>
      <w:r>
        <w:rPr>
          <w:rFonts w:asciiTheme="minorHAnsi" w:eastAsiaTheme="minorEastAsia" w:hAnsiTheme="minorHAnsi" w:cstheme="minorBidi"/>
          <w:lang w:val="es-ES_tradnl" w:eastAsia="ja-JP"/>
        </w:rPr>
        <w:tab/>
      </w:r>
      <w:r>
        <w:t>Woldenberg and the IETD for a parliamentary system</w:t>
      </w:r>
      <w:r>
        <w:tab/>
      </w:r>
      <w:r>
        <w:fldChar w:fldCharType="begin"/>
      </w:r>
      <w:r>
        <w:instrText xml:space="preserve"> PAGEREF _Toc208380892 \h </w:instrText>
      </w:r>
      <w:r>
        <w:fldChar w:fldCharType="separate"/>
      </w:r>
      <w:r>
        <w:t>4</w:t>
      </w:r>
      <w:r>
        <w:fldChar w:fldCharType="end"/>
      </w:r>
    </w:p>
    <w:p w14:paraId="7724F693" w14:textId="77777777" w:rsidR="00847A5A" w:rsidRDefault="00847A5A">
      <w:pPr>
        <w:pStyle w:val="TOC3"/>
        <w:tabs>
          <w:tab w:val="left" w:pos="1304"/>
        </w:tabs>
        <w:rPr>
          <w:rFonts w:asciiTheme="minorHAnsi" w:eastAsiaTheme="minorEastAsia" w:hAnsiTheme="minorHAnsi" w:cstheme="minorBidi"/>
          <w:noProof/>
          <w:lang w:val="es-ES_tradnl" w:eastAsia="ja-JP"/>
        </w:rPr>
      </w:pPr>
      <w:r>
        <w:rPr>
          <w:noProof/>
        </w:rPr>
        <w:t>1.1.1</w:t>
      </w:r>
      <w:r>
        <w:rPr>
          <w:rFonts w:asciiTheme="minorHAnsi" w:eastAsiaTheme="minorEastAsia" w:hAnsiTheme="minorHAnsi" w:cstheme="minorBidi"/>
          <w:noProof/>
          <w:lang w:val="es-ES_tradnl" w:eastAsia="ja-JP"/>
        </w:rPr>
        <w:tab/>
      </w:r>
      <w:r>
        <w:rPr>
          <w:noProof/>
        </w:rPr>
        <w:t>José Woldenberg</w:t>
      </w:r>
      <w:r>
        <w:rPr>
          <w:noProof/>
        </w:rPr>
        <w:tab/>
      </w:r>
      <w:r>
        <w:rPr>
          <w:noProof/>
        </w:rPr>
        <w:fldChar w:fldCharType="begin"/>
      </w:r>
      <w:r>
        <w:rPr>
          <w:noProof/>
        </w:rPr>
        <w:instrText xml:space="preserve"> PAGEREF _Toc208380893 \h </w:instrText>
      </w:r>
      <w:r>
        <w:rPr>
          <w:noProof/>
        </w:rPr>
      </w:r>
      <w:r>
        <w:rPr>
          <w:noProof/>
        </w:rPr>
        <w:fldChar w:fldCharType="separate"/>
      </w:r>
      <w:r>
        <w:rPr>
          <w:noProof/>
        </w:rPr>
        <w:t>4</w:t>
      </w:r>
      <w:r>
        <w:rPr>
          <w:noProof/>
        </w:rPr>
        <w:fldChar w:fldCharType="end"/>
      </w:r>
    </w:p>
    <w:p w14:paraId="60146B26" w14:textId="77777777" w:rsidR="00847A5A" w:rsidRDefault="00847A5A">
      <w:pPr>
        <w:pStyle w:val="TOC3"/>
        <w:tabs>
          <w:tab w:val="left" w:pos="1304"/>
        </w:tabs>
        <w:rPr>
          <w:rFonts w:asciiTheme="minorHAnsi" w:eastAsiaTheme="minorEastAsia" w:hAnsiTheme="minorHAnsi" w:cstheme="minorBidi"/>
          <w:noProof/>
          <w:lang w:val="es-ES_tradnl" w:eastAsia="ja-JP"/>
        </w:rPr>
      </w:pPr>
      <w:r>
        <w:rPr>
          <w:noProof/>
        </w:rPr>
        <w:t>1.1.2</w:t>
      </w:r>
      <w:r>
        <w:rPr>
          <w:rFonts w:asciiTheme="minorHAnsi" w:eastAsiaTheme="minorEastAsia" w:hAnsiTheme="minorHAnsi" w:cstheme="minorBidi"/>
          <w:noProof/>
          <w:lang w:val="es-ES_tradnl" w:eastAsia="ja-JP"/>
        </w:rPr>
        <w:tab/>
      </w:r>
      <w:r>
        <w:rPr>
          <w:noProof/>
        </w:rPr>
        <w:t>Lorenzo Córdova</w:t>
      </w:r>
      <w:r>
        <w:rPr>
          <w:noProof/>
        </w:rPr>
        <w:tab/>
      </w:r>
      <w:r>
        <w:rPr>
          <w:noProof/>
        </w:rPr>
        <w:fldChar w:fldCharType="begin"/>
      </w:r>
      <w:r>
        <w:rPr>
          <w:noProof/>
        </w:rPr>
        <w:instrText xml:space="preserve"> PAGEREF _Toc208380894 \h </w:instrText>
      </w:r>
      <w:r>
        <w:rPr>
          <w:noProof/>
        </w:rPr>
      </w:r>
      <w:r>
        <w:rPr>
          <w:noProof/>
        </w:rPr>
        <w:fldChar w:fldCharType="separate"/>
      </w:r>
      <w:r>
        <w:rPr>
          <w:noProof/>
        </w:rPr>
        <w:t>7</w:t>
      </w:r>
      <w:r>
        <w:rPr>
          <w:noProof/>
        </w:rPr>
        <w:fldChar w:fldCharType="end"/>
      </w:r>
    </w:p>
    <w:p w14:paraId="0A5F737D" w14:textId="77777777" w:rsidR="00847A5A" w:rsidRDefault="00847A5A">
      <w:pPr>
        <w:pStyle w:val="TOC3"/>
        <w:tabs>
          <w:tab w:val="left" w:pos="1304"/>
        </w:tabs>
        <w:rPr>
          <w:rFonts w:asciiTheme="minorHAnsi" w:eastAsiaTheme="minorEastAsia" w:hAnsiTheme="minorHAnsi" w:cstheme="minorBidi"/>
          <w:noProof/>
          <w:lang w:val="es-ES_tradnl" w:eastAsia="ja-JP"/>
        </w:rPr>
      </w:pPr>
      <w:r>
        <w:rPr>
          <w:noProof/>
        </w:rPr>
        <w:t>1.1.3</w:t>
      </w:r>
      <w:r>
        <w:rPr>
          <w:rFonts w:asciiTheme="minorHAnsi" w:eastAsiaTheme="minorEastAsia" w:hAnsiTheme="minorHAnsi" w:cstheme="minorBidi"/>
          <w:noProof/>
          <w:lang w:val="es-ES_tradnl" w:eastAsia="ja-JP"/>
        </w:rPr>
        <w:tab/>
      </w:r>
      <w:r>
        <w:rPr>
          <w:noProof/>
        </w:rPr>
        <w:t>The IETD</w:t>
      </w:r>
      <w:r>
        <w:rPr>
          <w:noProof/>
        </w:rPr>
        <w:tab/>
      </w:r>
      <w:r>
        <w:rPr>
          <w:noProof/>
        </w:rPr>
        <w:fldChar w:fldCharType="begin"/>
      </w:r>
      <w:r>
        <w:rPr>
          <w:noProof/>
        </w:rPr>
        <w:instrText xml:space="preserve"> PAGEREF _Toc208380895 \h </w:instrText>
      </w:r>
      <w:r>
        <w:rPr>
          <w:noProof/>
        </w:rPr>
      </w:r>
      <w:r>
        <w:rPr>
          <w:noProof/>
        </w:rPr>
        <w:fldChar w:fldCharType="separate"/>
      </w:r>
      <w:r>
        <w:rPr>
          <w:noProof/>
        </w:rPr>
        <w:t>8</w:t>
      </w:r>
      <w:r>
        <w:rPr>
          <w:noProof/>
        </w:rPr>
        <w:fldChar w:fldCharType="end"/>
      </w:r>
    </w:p>
    <w:p w14:paraId="0ADE3E5B" w14:textId="77777777" w:rsidR="00847A5A" w:rsidRDefault="00847A5A">
      <w:pPr>
        <w:pStyle w:val="TOC2"/>
        <w:tabs>
          <w:tab w:val="left" w:pos="518"/>
        </w:tabs>
        <w:rPr>
          <w:rFonts w:asciiTheme="minorHAnsi" w:eastAsiaTheme="minorEastAsia" w:hAnsiTheme="minorHAnsi" w:cstheme="minorBidi"/>
          <w:lang w:val="es-ES_tradnl" w:eastAsia="ja-JP"/>
        </w:rPr>
      </w:pPr>
      <w:r>
        <w:t>1.2</w:t>
      </w:r>
      <w:r>
        <w:rPr>
          <w:rFonts w:asciiTheme="minorHAnsi" w:eastAsiaTheme="minorEastAsia" w:hAnsiTheme="minorHAnsi" w:cstheme="minorBidi"/>
          <w:lang w:val="es-ES_tradnl" w:eastAsia="ja-JP"/>
        </w:rPr>
        <w:tab/>
      </w:r>
      <w:r>
        <w:t>José Cordoba and the majority formula</w:t>
      </w:r>
      <w:r>
        <w:tab/>
      </w:r>
      <w:r>
        <w:fldChar w:fldCharType="begin"/>
      </w:r>
      <w:r>
        <w:instrText xml:space="preserve"> PAGEREF _Toc208380896 \h </w:instrText>
      </w:r>
      <w:r>
        <w:fldChar w:fldCharType="separate"/>
      </w:r>
      <w:r>
        <w:t>11</w:t>
      </w:r>
      <w:r>
        <w:fldChar w:fldCharType="end"/>
      </w:r>
    </w:p>
    <w:p w14:paraId="0B0AE887" w14:textId="77777777" w:rsidR="00847A5A" w:rsidRDefault="00847A5A">
      <w:pPr>
        <w:pStyle w:val="TOC2"/>
        <w:tabs>
          <w:tab w:val="left" w:pos="518"/>
        </w:tabs>
        <w:rPr>
          <w:rFonts w:asciiTheme="minorHAnsi" w:eastAsiaTheme="minorEastAsia" w:hAnsiTheme="minorHAnsi" w:cstheme="minorBidi"/>
          <w:lang w:val="es-ES_tradnl" w:eastAsia="ja-JP"/>
        </w:rPr>
      </w:pPr>
      <w:r>
        <w:t>1.3</w:t>
      </w:r>
      <w:r>
        <w:rPr>
          <w:rFonts w:asciiTheme="minorHAnsi" w:eastAsiaTheme="minorEastAsia" w:hAnsiTheme="minorHAnsi" w:cstheme="minorBidi"/>
          <w:lang w:val="es-ES_tradnl" w:eastAsia="ja-JP"/>
        </w:rPr>
        <w:tab/>
      </w:r>
      <w:r>
        <w:t>Negretto, Cassar, Nacif and the equilibrium of powers through the presidential system</w:t>
      </w:r>
      <w:r>
        <w:tab/>
      </w:r>
      <w:r>
        <w:fldChar w:fldCharType="begin"/>
      </w:r>
      <w:r>
        <w:instrText xml:space="preserve"> PAGEREF _Toc208380897 \h </w:instrText>
      </w:r>
      <w:r>
        <w:fldChar w:fldCharType="separate"/>
      </w:r>
      <w:r>
        <w:t>12</w:t>
      </w:r>
      <w:r>
        <w:fldChar w:fldCharType="end"/>
      </w:r>
    </w:p>
    <w:p w14:paraId="3C8730C0" w14:textId="77777777" w:rsidR="00847A5A" w:rsidRDefault="00847A5A">
      <w:pPr>
        <w:pStyle w:val="TOC3"/>
        <w:tabs>
          <w:tab w:val="left" w:pos="1304"/>
        </w:tabs>
        <w:rPr>
          <w:rFonts w:asciiTheme="minorHAnsi" w:eastAsiaTheme="minorEastAsia" w:hAnsiTheme="minorHAnsi" w:cstheme="minorBidi"/>
          <w:noProof/>
          <w:lang w:val="es-ES_tradnl" w:eastAsia="ja-JP"/>
        </w:rPr>
      </w:pPr>
      <w:r>
        <w:rPr>
          <w:noProof/>
        </w:rPr>
        <w:t>1.3.1</w:t>
      </w:r>
      <w:r>
        <w:rPr>
          <w:rFonts w:asciiTheme="minorHAnsi" w:eastAsiaTheme="minorEastAsia" w:hAnsiTheme="minorHAnsi" w:cstheme="minorBidi"/>
          <w:noProof/>
          <w:lang w:val="es-ES_tradnl" w:eastAsia="ja-JP"/>
        </w:rPr>
        <w:tab/>
      </w:r>
      <w:r>
        <w:rPr>
          <w:noProof/>
        </w:rPr>
        <w:t>Gabriel L. Negretto</w:t>
      </w:r>
      <w:r>
        <w:rPr>
          <w:noProof/>
        </w:rPr>
        <w:tab/>
      </w:r>
      <w:r>
        <w:rPr>
          <w:noProof/>
        </w:rPr>
        <w:fldChar w:fldCharType="begin"/>
      </w:r>
      <w:r>
        <w:rPr>
          <w:noProof/>
        </w:rPr>
        <w:instrText xml:space="preserve"> PAGEREF _Toc208380898 \h </w:instrText>
      </w:r>
      <w:r>
        <w:rPr>
          <w:noProof/>
        </w:rPr>
      </w:r>
      <w:r>
        <w:rPr>
          <w:noProof/>
        </w:rPr>
        <w:fldChar w:fldCharType="separate"/>
      </w:r>
      <w:r>
        <w:rPr>
          <w:noProof/>
        </w:rPr>
        <w:t>12</w:t>
      </w:r>
      <w:r>
        <w:rPr>
          <w:noProof/>
        </w:rPr>
        <w:fldChar w:fldCharType="end"/>
      </w:r>
    </w:p>
    <w:p w14:paraId="296607F3" w14:textId="77777777" w:rsidR="00847A5A" w:rsidRDefault="00847A5A">
      <w:pPr>
        <w:pStyle w:val="TOC3"/>
        <w:tabs>
          <w:tab w:val="left" w:pos="1304"/>
        </w:tabs>
        <w:rPr>
          <w:rFonts w:asciiTheme="minorHAnsi" w:eastAsiaTheme="minorEastAsia" w:hAnsiTheme="minorHAnsi" w:cstheme="minorBidi"/>
          <w:noProof/>
          <w:lang w:val="es-ES_tradnl" w:eastAsia="ja-JP"/>
        </w:rPr>
      </w:pPr>
      <w:r>
        <w:rPr>
          <w:noProof/>
        </w:rPr>
        <w:t>1.3.2</w:t>
      </w:r>
      <w:r>
        <w:rPr>
          <w:rFonts w:asciiTheme="minorHAnsi" w:eastAsiaTheme="minorEastAsia" w:hAnsiTheme="minorHAnsi" w:cstheme="minorBidi"/>
          <w:noProof/>
          <w:lang w:val="es-ES_tradnl" w:eastAsia="ja-JP"/>
        </w:rPr>
        <w:tab/>
      </w:r>
      <w:r>
        <w:rPr>
          <w:noProof/>
        </w:rPr>
        <w:t>María Amparo Casar</w:t>
      </w:r>
      <w:r>
        <w:rPr>
          <w:noProof/>
        </w:rPr>
        <w:tab/>
      </w:r>
      <w:r>
        <w:rPr>
          <w:noProof/>
        </w:rPr>
        <w:fldChar w:fldCharType="begin"/>
      </w:r>
      <w:r>
        <w:rPr>
          <w:noProof/>
        </w:rPr>
        <w:instrText xml:space="preserve"> PAGEREF _Toc208380899 \h </w:instrText>
      </w:r>
      <w:r>
        <w:rPr>
          <w:noProof/>
        </w:rPr>
      </w:r>
      <w:r>
        <w:rPr>
          <w:noProof/>
        </w:rPr>
        <w:fldChar w:fldCharType="separate"/>
      </w:r>
      <w:r>
        <w:rPr>
          <w:noProof/>
        </w:rPr>
        <w:t>13</w:t>
      </w:r>
      <w:r>
        <w:rPr>
          <w:noProof/>
        </w:rPr>
        <w:fldChar w:fldCharType="end"/>
      </w:r>
    </w:p>
    <w:p w14:paraId="4A4BB2B8" w14:textId="77777777" w:rsidR="00847A5A" w:rsidRDefault="00847A5A">
      <w:pPr>
        <w:pStyle w:val="TOC3"/>
        <w:tabs>
          <w:tab w:val="left" w:pos="1304"/>
        </w:tabs>
        <w:rPr>
          <w:rFonts w:asciiTheme="minorHAnsi" w:eastAsiaTheme="minorEastAsia" w:hAnsiTheme="minorHAnsi" w:cstheme="minorBidi"/>
          <w:noProof/>
          <w:lang w:val="es-ES_tradnl" w:eastAsia="ja-JP"/>
        </w:rPr>
      </w:pPr>
      <w:r>
        <w:rPr>
          <w:noProof/>
        </w:rPr>
        <w:t>1.3.3</w:t>
      </w:r>
      <w:r>
        <w:rPr>
          <w:rFonts w:asciiTheme="minorHAnsi" w:eastAsiaTheme="minorEastAsia" w:hAnsiTheme="minorHAnsi" w:cstheme="minorBidi"/>
          <w:noProof/>
          <w:lang w:val="es-ES_tradnl" w:eastAsia="ja-JP"/>
        </w:rPr>
        <w:tab/>
      </w:r>
      <w:r>
        <w:rPr>
          <w:noProof/>
        </w:rPr>
        <w:t>Benito Nacif</w:t>
      </w:r>
      <w:r>
        <w:rPr>
          <w:noProof/>
        </w:rPr>
        <w:tab/>
      </w:r>
      <w:r>
        <w:rPr>
          <w:noProof/>
        </w:rPr>
        <w:fldChar w:fldCharType="begin"/>
      </w:r>
      <w:r>
        <w:rPr>
          <w:noProof/>
        </w:rPr>
        <w:instrText xml:space="preserve"> PAGEREF _Toc208380900 \h </w:instrText>
      </w:r>
      <w:r>
        <w:rPr>
          <w:noProof/>
        </w:rPr>
      </w:r>
      <w:r>
        <w:rPr>
          <w:noProof/>
        </w:rPr>
        <w:fldChar w:fldCharType="separate"/>
      </w:r>
      <w:r>
        <w:rPr>
          <w:noProof/>
        </w:rPr>
        <w:t>14</w:t>
      </w:r>
      <w:r>
        <w:rPr>
          <w:noProof/>
        </w:rPr>
        <w:fldChar w:fldCharType="end"/>
      </w:r>
    </w:p>
    <w:p w14:paraId="55141495" w14:textId="77777777" w:rsidR="00847A5A" w:rsidRDefault="00847A5A">
      <w:pPr>
        <w:pStyle w:val="TOC2"/>
        <w:tabs>
          <w:tab w:val="left" w:pos="518"/>
        </w:tabs>
        <w:rPr>
          <w:rFonts w:asciiTheme="minorHAnsi" w:eastAsiaTheme="minorEastAsia" w:hAnsiTheme="minorHAnsi" w:cstheme="minorBidi"/>
          <w:lang w:val="es-ES_tradnl" w:eastAsia="ja-JP"/>
        </w:rPr>
      </w:pPr>
      <w:r>
        <w:t>1.4</w:t>
      </w:r>
      <w:r>
        <w:rPr>
          <w:rFonts w:asciiTheme="minorHAnsi" w:eastAsiaTheme="minorEastAsia" w:hAnsiTheme="minorHAnsi" w:cstheme="minorBidi"/>
          <w:lang w:val="es-ES_tradnl" w:eastAsia="ja-JP"/>
        </w:rPr>
        <w:tab/>
      </w:r>
      <w:r>
        <w:t>Final remarks</w:t>
      </w:r>
      <w:r>
        <w:tab/>
      </w:r>
      <w:r>
        <w:fldChar w:fldCharType="begin"/>
      </w:r>
      <w:r>
        <w:instrText xml:space="preserve"> PAGEREF _Toc208380901 \h </w:instrText>
      </w:r>
      <w:r>
        <w:fldChar w:fldCharType="separate"/>
      </w:r>
      <w:r>
        <w:t>16</w:t>
      </w:r>
      <w:r>
        <w:fldChar w:fldCharType="end"/>
      </w:r>
    </w:p>
    <w:p w14:paraId="7E668CDD" w14:textId="77777777" w:rsidR="00847A5A" w:rsidRDefault="00847A5A">
      <w:pPr>
        <w:pStyle w:val="TOC1"/>
        <w:rPr>
          <w:rFonts w:asciiTheme="minorHAnsi" w:eastAsiaTheme="minorEastAsia" w:hAnsiTheme="minorHAnsi" w:cstheme="minorBidi"/>
          <w:b w:val="0"/>
          <w:lang w:val="es-ES_tradnl" w:eastAsia="ja-JP"/>
        </w:rPr>
      </w:pPr>
      <w:r>
        <w:t>Chapter 2 Theoretical approach: explaining institutional change</w:t>
      </w:r>
      <w:r>
        <w:tab/>
      </w:r>
      <w:r>
        <w:fldChar w:fldCharType="begin"/>
      </w:r>
      <w:r>
        <w:instrText xml:space="preserve"> PAGEREF _Toc208380902 \h </w:instrText>
      </w:r>
      <w:r>
        <w:fldChar w:fldCharType="separate"/>
      </w:r>
      <w:r>
        <w:t>17</w:t>
      </w:r>
      <w:r>
        <w:fldChar w:fldCharType="end"/>
      </w:r>
    </w:p>
    <w:p w14:paraId="3F36FA57" w14:textId="77777777" w:rsidR="00847A5A" w:rsidRDefault="00847A5A">
      <w:pPr>
        <w:pStyle w:val="TOC2"/>
        <w:rPr>
          <w:rFonts w:asciiTheme="minorHAnsi" w:eastAsiaTheme="minorEastAsia" w:hAnsiTheme="minorHAnsi" w:cstheme="minorBidi"/>
          <w:lang w:val="es-ES_tradnl" w:eastAsia="ja-JP"/>
        </w:rPr>
      </w:pPr>
      <w:r>
        <w:t>2.1 Neo-institutionalism(s)</w:t>
      </w:r>
      <w:r>
        <w:tab/>
      </w:r>
      <w:r>
        <w:fldChar w:fldCharType="begin"/>
      </w:r>
      <w:r>
        <w:instrText xml:space="preserve"> PAGEREF _Toc208380903 \h </w:instrText>
      </w:r>
      <w:r>
        <w:fldChar w:fldCharType="separate"/>
      </w:r>
      <w:r>
        <w:t>17</w:t>
      </w:r>
      <w:r>
        <w:fldChar w:fldCharType="end"/>
      </w:r>
    </w:p>
    <w:p w14:paraId="3B2E9F6B" w14:textId="77777777" w:rsidR="00847A5A" w:rsidRDefault="00847A5A">
      <w:pPr>
        <w:pStyle w:val="TOC3"/>
        <w:rPr>
          <w:rFonts w:asciiTheme="minorHAnsi" w:eastAsiaTheme="minorEastAsia" w:hAnsiTheme="minorHAnsi" w:cstheme="minorBidi"/>
          <w:noProof/>
          <w:lang w:val="es-ES_tradnl" w:eastAsia="ja-JP"/>
        </w:rPr>
      </w:pPr>
      <w:r>
        <w:rPr>
          <w:noProof/>
        </w:rPr>
        <w:t>2.1.1. Rational Choice Institutionalism</w:t>
      </w:r>
      <w:r>
        <w:rPr>
          <w:noProof/>
        </w:rPr>
        <w:tab/>
      </w:r>
      <w:r>
        <w:rPr>
          <w:noProof/>
        </w:rPr>
        <w:fldChar w:fldCharType="begin"/>
      </w:r>
      <w:r>
        <w:rPr>
          <w:noProof/>
        </w:rPr>
        <w:instrText xml:space="preserve"> PAGEREF _Toc208380904 \h </w:instrText>
      </w:r>
      <w:r>
        <w:rPr>
          <w:noProof/>
        </w:rPr>
      </w:r>
      <w:r>
        <w:rPr>
          <w:noProof/>
        </w:rPr>
        <w:fldChar w:fldCharType="separate"/>
      </w:r>
      <w:r>
        <w:rPr>
          <w:noProof/>
        </w:rPr>
        <w:t>18</w:t>
      </w:r>
      <w:r>
        <w:rPr>
          <w:noProof/>
        </w:rPr>
        <w:fldChar w:fldCharType="end"/>
      </w:r>
    </w:p>
    <w:p w14:paraId="06A68E1D" w14:textId="77777777" w:rsidR="00847A5A" w:rsidRDefault="00847A5A">
      <w:pPr>
        <w:pStyle w:val="TOC3"/>
        <w:rPr>
          <w:rFonts w:asciiTheme="minorHAnsi" w:eastAsiaTheme="minorEastAsia" w:hAnsiTheme="minorHAnsi" w:cstheme="minorBidi"/>
          <w:noProof/>
          <w:lang w:val="es-ES_tradnl" w:eastAsia="ja-JP"/>
        </w:rPr>
      </w:pPr>
      <w:r>
        <w:rPr>
          <w:noProof/>
        </w:rPr>
        <w:t>2.1.2 Historical Institutionalism</w:t>
      </w:r>
      <w:r>
        <w:rPr>
          <w:noProof/>
        </w:rPr>
        <w:tab/>
      </w:r>
      <w:r>
        <w:rPr>
          <w:noProof/>
        </w:rPr>
        <w:fldChar w:fldCharType="begin"/>
      </w:r>
      <w:r>
        <w:rPr>
          <w:noProof/>
        </w:rPr>
        <w:instrText xml:space="preserve"> PAGEREF _Toc208380905 \h </w:instrText>
      </w:r>
      <w:r>
        <w:rPr>
          <w:noProof/>
        </w:rPr>
      </w:r>
      <w:r>
        <w:rPr>
          <w:noProof/>
        </w:rPr>
        <w:fldChar w:fldCharType="separate"/>
      </w:r>
      <w:r>
        <w:rPr>
          <w:noProof/>
        </w:rPr>
        <w:t>19</w:t>
      </w:r>
      <w:r>
        <w:rPr>
          <w:noProof/>
        </w:rPr>
        <w:fldChar w:fldCharType="end"/>
      </w:r>
    </w:p>
    <w:p w14:paraId="3EA69187" w14:textId="77777777" w:rsidR="00847A5A" w:rsidRDefault="00847A5A">
      <w:pPr>
        <w:pStyle w:val="TOC3"/>
        <w:rPr>
          <w:rFonts w:asciiTheme="minorHAnsi" w:eastAsiaTheme="minorEastAsia" w:hAnsiTheme="minorHAnsi" w:cstheme="minorBidi"/>
          <w:noProof/>
          <w:lang w:val="es-ES_tradnl" w:eastAsia="ja-JP"/>
        </w:rPr>
      </w:pPr>
      <w:r>
        <w:rPr>
          <w:noProof/>
        </w:rPr>
        <w:t>2.1.3 Sociological Institutionalism</w:t>
      </w:r>
      <w:r>
        <w:rPr>
          <w:noProof/>
        </w:rPr>
        <w:tab/>
      </w:r>
      <w:r>
        <w:rPr>
          <w:noProof/>
        </w:rPr>
        <w:fldChar w:fldCharType="begin"/>
      </w:r>
      <w:r>
        <w:rPr>
          <w:noProof/>
        </w:rPr>
        <w:instrText xml:space="preserve"> PAGEREF _Toc208380906 \h </w:instrText>
      </w:r>
      <w:r>
        <w:rPr>
          <w:noProof/>
        </w:rPr>
      </w:r>
      <w:r>
        <w:rPr>
          <w:noProof/>
        </w:rPr>
        <w:fldChar w:fldCharType="separate"/>
      </w:r>
      <w:r>
        <w:rPr>
          <w:noProof/>
        </w:rPr>
        <w:t>20</w:t>
      </w:r>
      <w:r>
        <w:rPr>
          <w:noProof/>
        </w:rPr>
        <w:fldChar w:fldCharType="end"/>
      </w:r>
    </w:p>
    <w:p w14:paraId="1729BB37" w14:textId="77777777" w:rsidR="00847A5A" w:rsidRDefault="00847A5A">
      <w:pPr>
        <w:pStyle w:val="TOC3"/>
        <w:rPr>
          <w:rFonts w:asciiTheme="minorHAnsi" w:eastAsiaTheme="minorEastAsia" w:hAnsiTheme="minorHAnsi" w:cstheme="minorBidi"/>
          <w:noProof/>
          <w:lang w:val="es-ES_tradnl" w:eastAsia="ja-JP"/>
        </w:rPr>
      </w:pPr>
      <w:r>
        <w:rPr>
          <w:noProof/>
        </w:rPr>
        <w:t>2.1.4 Constructivist or Discursive Institutionalism</w:t>
      </w:r>
      <w:r>
        <w:rPr>
          <w:noProof/>
        </w:rPr>
        <w:tab/>
      </w:r>
      <w:r>
        <w:rPr>
          <w:noProof/>
        </w:rPr>
        <w:fldChar w:fldCharType="begin"/>
      </w:r>
      <w:r>
        <w:rPr>
          <w:noProof/>
        </w:rPr>
        <w:instrText xml:space="preserve"> PAGEREF _Toc208380907 \h </w:instrText>
      </w:r>
      <w:r>
        <w:rPr>
          <w:noProof/>
        </w:rPr>
      </w:r>
      <w:r>
        <w:rPr>
          <w:noProof/>
        </w:rPr>
        <w:fldChar w:fldCharType="separate"/>
      </w:r>
      <w:r>
        <w:rPr>
          <w:noProof/>
        </w:rPr>
        <w:t>21</w:t>
      </w:r>
      <w:r>
        <w:rPr>
          <w:noProof/>
        </w:rPr>
        <w:fldChar w:fldCharType="end"/>
      </w:r>
    </w:p>
    <w:p w14:paraId="36FFF849" w14:textId="77777777" w:rsidR="00847A5A" w:rsidRDefault="00847A5A">
      <w:pPr>
        <w:pStyle w:val="TOC2"/>
        <w:rPr>
          <w:rFonts w:asciiTheme="minorHAnsi" w:eastAsiaTheme="minorEastAsia" w:hAnsiTheme="minorHAnsi" w:cstheme="minorBidi"/>
          <w:lang w:val="es-ES_tradnl" w:eastAsia="ja-JP"/>
        </w:rPr>
      </w:pPr>
      <w:r>
        <w:t>2.2 Neo-gramscian approach</w:t>
      </w:r>
      <w:r>
        <w:tab/>
      </w:r>
      <w:r>
        <w:fldChar w:fldCharType="begin"/>
      </w:r>
      <w:r>
        <w:instrText xml:space="preserve"> PAGEREF _Toc208380908 \h </w:instrText>
      </w:r>
      <w:r>
        <w:fldChar w:fldCharType="separate"/>
      </w:r>
      <w:r>
        <w:t>23</w:t>
      </w:r>
      <w:r>
        <w:fldChar w:fldCharType="end"/>
      </w:r>
    </w:p>
    <w:p w14:paraId="14E4D10E" w14:textId="77777777" w:rsidR="00847A5A" w:rsidRDefault="00847A5A">
      <w:pPr>
        <w:pStyle w:val="TOC3"/>
        <w:rPr>
          <w:rFonts w:asciiTheme="minorHAnsi" w:eastAsiaTheme="minorEastAsia" w:hAnsiTheme="minorHAnsi" w:cstheme="minorBidi"/>
          <w:noProof/>
          <w:lang w:val="es-ES_tradnl" w:eastAsia="ja-JP"/>
        </w:rPr>
      </w:pPr>
      <w:r>
        <w:rPr>
          <w:noProof/>
        </w:rPr>
        <w:t>2.2.1 Institutions, change and passive revolution</w:t>
      </w:r>
      <w:r>
        <w:rPr>
          <w:noProof/>
        </w:rPr>
        <w:tab/>
      </w:r>
      <w:r>
        <w:rPr>
          <w:noProof/>
        </w:rPr>
        <w:fldChar w:fldCharType="begin"/>
      </w:r>
      <w:r>
        <w:rPr>
          <w:noProof/>
        </w:rPr>
        <w:instrText xml:space="preserve"> PAGEREF _Toc208380909 \h </w:instrText>
      </w:r>
      <w:r>
        <w:rPr>
          <w:noProof/>
        </w:rPr>
      </w:r>
      <w:r>
        <w:rPr>
          <w:noProof/>
        </w:rPr>
        <w:fldChar w:fldCharType="separate"/>
      </w:r>
      <w:r>
        <w:rPr>
          <w:noProof/>
        </w:rPr>
        <w:t>24</w:t>
      </w:r>
      <w:r>
        <w:rPr>
          <w:noProof/>
        </w:rPr>
        <w:fldChar w:fldCharType="end"/>
      </w:r>
    </w:p>
    <w:p w14:paraId="2934B2F8" w14:textId="77777777" w:rsidR="00847A5A" w:rsidRDefault="00847A5A">
      <w:pPr>
        <w:pStyle w:val="TOC1"/>
        <w:rPr>
          <w:rFonts w:asciiTheme="minorHAnsi" w:eastAsiaTheme="minorEastAsia" w:hAnsiTheme="minorHAnsi" w:cstheme="minorBidi"/>
          <w:b w:val="0"/>
          <w:lang w:val="es-ES_tradnl" w:eastAsia="ja-JP"/>
        </w:rPr>
      </w:pPr>
      <w:r>
        <w:t>Chapter 3 Neo-Gramsian approach to Mexican insitutional change</w:t>
      </w:r>
      <w:r>
        <w:tab/>
      </w:r>
      <w:r>
        <w:fldChar w:fldCharType="begin"/>
      </w:r>
      <w:r>
        <w:instrText xml:space="preserve"> PAGEREF _Toc208380910 \h </w:instrText>
      </w:r>
      <w:r>
        <w:fldChar w:fldCharType="separate"/>
      </w:r>
      <w:r>
        <w:t>26</w:t>
      </w:r>
      <w:r>
        <w:fldChar w:fldCharType="end"/>
      </w:r>
    </w:p>
    <w:p w14:paraId="65C2A65D" w14:textId="77777777" w:rsidR="00847A5A" w:rsidRDefault="00847A5A">
      <w:pPr>
        <w:pStyle w:val="TOC2"/>
        <w:rPr>
          <w:rFonts w:asciiTheme="minorHAnsi" w:eastAsiaTheme="minorEastAsia" w:hAnsiTheme="minorHAnsi" w:cstheme="minorBidi"/>
          <w:lang w:val="es-ES_tradnl" w:eastAsia="ja-JP"/>
        </w:rPr>
      </w:pPr>
      <w:r>
        <w:t>3.1 Production structure and the global political economy</w:t>
      </w:r>
      <w:r>
        <w:tab/>
      </w:r>
      <w:r>
        <w:fldChar w:fldCharType="begin"/>
      </w:r>
      <w:r>
        <w:instrText xml:space="preserve"> PAGEREF _Toc208380911 \h </w:instrText>
      </w:r>
      <w:r>
        <w:fldChar w:fldCharType="separate"/>
      </w:r>
      <w:r>
        <w:t>26</w:t>
      </w:r>
      <w:r>
        <w:fldChar w:fldCharType="end"/>
      </w:r>
    </w:p>
    <w:p w14:paraId="7775288E" w14:textId="77777777" w:rsidR="00847A5A" w:rsidRDefault="00847A5A">
      <w:pPr>
        <w:pStyle w:val="TOC2"/>
        <w:rPr>
          <w:rFonts w:asciiTheme="minorHAnsi" w:eastAsiaTheme="minorEastAsia" w:hAnsiTheme="minorHAnsi" w:cstheme="minorBidi"/>
          <w:lang w:val="es-ES_tradnl" w:eastAsia="ja-JP"/>
        </w:rPr>
      </w:pPr>
      <w:r>
        <w:t>3.2 Mexican production structure and the reconfiguration of social forces</w:t>
      </w:r>
      <w:r>
        <w:tab/>
      </w:r>
      <w:r>
        <w:fldChar w:fldCharType="begin"/>
      </w:r>
      <w:r>
        <w:instrText xml:space="preserve"> PAGEREF _Toc208380912 \h </w:instrText>
      </w:r>
      <w:r>
        <w:fldChar w:fldCharType="separate"/>
      </w:r>
      <w:r>
        <w:t>27</w:t>
      </w:r>
      <w:r>
        <w:fldChar w:fldCharType="end"/>
      </w:r>
    </w:p>
    <w:p w14:paraId="64A1C991" w14:textId="77777777" w:rsidR="00847A5A" w:rsidRDefault="00847A5A">
      <w:pPr>
        <w:pStyle w:val="TOC2"/>
        <w:rPr>
          <w:rFonts w:asciiTheme="minorHAnsi" w:eastAsiaTheme="minorEastAsia" w:hAnsiTheme="minorHAnsi" w:cstheme="minorBidi"/>
          <w:lang w:val="es-ES_tradnl" w:eastAsia="ja-JP"/>
        </w:rPr>
      </w:pPr>
      <w:r>
        <w:t>3.3 Liberalization and the 1996 political reform</w:t>
      </w:r>
      <w:r>
        <w:tab/>
      </w:r>
      <w:r>
        <w:fldChar w:fldCharType="begin"/>
      </w:r>
      <w:r>
        <w:instrText xml:space="preserve"> PAGEREF _Toc208380913 \h </w:instrText>
      </w:r>
      <w:r>
        <w:fldChar w:fldCharType="separate"/>
      </w:r>
      <w:r>
        <w:t>30</w:t>
      </w:r>
      <w:r>
        <w:fldChar w:fldCharType="end"/>
      </w:r>
    </w:p>
    <w:p w14:paraId="2DBEB4CA" w14:textId="77777777" w:rsidR="00847A5A" w:rsidRDefault="00847A5A">
      <w:pPr>
        <w:pStyle w:val="TOC1"/>
        <w:rPr>
          <w:rFonts w:asciiTheme="minorHAnsi" w:eastAsiaTheme="minorEastAsia" w:hAnsiTheme="minorHAnsi" w:cstheme="minorBidi"/>
          <w:b w:val="0"/>
          <w:lang w:val="es-ES_tradnl" w:eastAsia="ja-JP"/>
        </w:rPr>
      </w:pPr>
      <w:r>
        <w:t>Conclusions</w:t>
      </w:r>
      <w:r>
        <w:tab/>
      </w:r>
      <w:r>
        <w:fldChar w:fldCharType="begin"/>
      </w:r>
      <w:r>
        <w:instrText xml:space="preserve"> PAGEREF _Toc208380914 \h </w:instrText>
      </w:r>
      <w:r>
        <w:fldChar w:fldCharType="separate"/>
      </w:r>
      <w:r>
        <w:t>32</w:t>
      </w:r>
      <w:r>
        <w:fldChar w:fldCharType="end"/>
      </w:r>
    </w:p>
    <w:p w14:paraId="082A7F8E" w14:textId="77777777" w:rsidR="00847A5A" w:rsidRDefault="00847A5A">
      <w:pPr>
        <w:pStyle w:val="TOC4"/>
        <w:tabs>
          <w:tab w:val="right" w:pos="7360"/>
        </w:tabs>
        <w:rPr>
          <w:rFonts w:asciiTheme="minorHAnsi" w:eastAsiaTheme="minorEastAsia" w:hAnsiTheme="minorHAnsi" w:cstheme="minorBidi"/>
          <w:i w:val="0"/>
          <w:noProof/>
          <w:lang w:val="es-ES_tradnl" w:eastAsia="ja-JP"/>
        </w:rPr>
      </w:pPr>
      <w:r>
        <w:rPr>
          <w:noProof/>
        </w:rPr>
        <w:t>References</w:t>
      </w:r>
      <w:r>
        <w:rPr>
          <w:noProof/>
        </w:rPr>
        <w:tab/>
      </w:r>
      <w:r>
        <w:rPr>
          <w:noProof/>
        </w:rPr>
        <w:fldChar w:fldCharType="begin"/>
      </w:r>
      <w:r>
        <w:rPr>
          <w:noProof/>
        </w:rPr>
        <w:instrText xml:space="preserve"> PAGEREF _Toc208380915 \h </w:instrText>
      </w:r>
      <w:r>
        <w:rPr>
          <w:noProof/>
        </w:rPr>
      </w:r>
      <w:r>
        <w:rPr>
          <w:noProof/>
        </w:rPr>
        <w:fldChar w:fldCharType="separate"/>
      </w:r>
      <w:r>
        <w:rPr>
          <w:noProof/>
        </w:rPr>
        <w:t>33</w:t>
      </w:r>
      <w:r>
        <w:rPr>
          <w:noProof/>
        </w:rPr>
        <w:fldChar w:fldCharType="end"/>
      </w:r>
    </w:p>
    <w:p w14:paraId="7A8801AC" w14:textId="7D2079C2" w:rsidR="00AB337C" w:rsidRPr="00D34CE3" w:rsidRDefault="00742C60" w:rsidP="00AB337C">
      <w:pPr>
        <w:pStyle w:val="TOC1"/>
        <w:rPr>
          <w:b w:val="0"/>
        </w:rPr>
      </w:pPr>
      <w:r>
        <w:rPr>
          <w:b w:val="0"/>
          <w:noProof w:val="0"/>
        </w:rPr>
        <w:fldChar w:fldCharType="end"/>
      </w:r>
    </w:p>
    <w:p w14:paraId="60118D7C" w14:textId="35267B86" w:rsidR="008276F0" w:rsidRDefault="008276F0" w:rsidP="00AB337C">
      <w:pPr>
        <w:pStyle w:val="Heading1NOTchapter"/>
      </w:pPr>
    </w:p>
    <w:p w14:paraId="71BA5E4B" w14:textId="77777777" w:rsidR="00AB337C" w:rsidRDefault="00AB337C" w:rsidP="00296AFD">
      <w:pPr>
        <w:pStyle w:val="Heading1NOTchapter"/>
        <w:spacing w:after="200"/>
      </w:pPr>
      <w:bookmarkStart w:id="14" w:name="_Toc156300935"/>
    </w:p>
    <w:p w14:paraId="1C6DB97F" w14:textId="42C6689E" w:rsidR="00F756EE" w:rsidRPr="00D34CE3" w:rsidRDefault="00F756EE" w:rsidP="00296AFD">
      <w:pPr>
        <w:pStyle w:val="Heading1NOTchapter"/>
        <w:spacing w:after="200"/>
      </w:pPr>
      <w:bookmarkStart w:id="15" w:name="_Toc208380889"/>
      <w:r w:rsidRPr="00DE6BDD">
        <w:lastRenderedPageBreak/>
        <w:t>Abstract</w:t>
      </w:r>
      <w:bookmarkEnd w:id="14"/>
      <w:bookmarkEnd w:id="15"/>
    </w:p>
    <w:p w14:paraId="387202BF" w14:textId="5BD69003" w:rsidR="00F756EE" w:rsidRPr="008B3247" w:rsidRDefault="00847A5A" w:rsidP="00F756EE">
      <w:pPr>
        <w:pStyle w:val="Normalfirstparagraph"/>
      </w:pPr>
      <w:r>
        <w:t>The object of study of this research paper is the 1996 Electoral Reform in Mexico, specially regarding the changes made in the composition of the legisl</w:t>
      </w:r>
      <w:r>
        <w:t>a</w:t>
      </w:r>
      <w:r>
        <w:t>tive branch</w:t>
      </w:r>
      <w:r>
        <w:t xml:space="preserve">. </w:t>
      </w:r>
      <w:r>
        <w:t>The interest for studying this reform rests on the fact that, due to the changes in the composition of the congress that it enforced, from that moment up to the last congress elected, non of the presidents of the republic has had the support of a legisl</w:t>
      </w:r>
      <w:r>
        <w:t>a</w:t>
      </w:r>
      <w:r>
        <w:t>tive majority to put in motion its government agenda.</w:t>
      </w:r>
      <w:r>
        <w:t xml:space="preserve"> </w:t>
      </w:r>
      <w:r>
        <w:t xml:space="preserve">The main </w:t>
      </w:r>
      <w:r w:rsidRPr="00A552E2">
        <w:t>hypothesis</w:t>
      </w:r>
      <w:r w:rsidRPr="004311FC">
        <w:rPr>
          <w:b/>
        </w:rPr>
        <w:t xml:space="preserve"> </w:t>
      </w:r>
      <w:r>
        <w:t xml:space="preserve">that </w:t>
      </w:r>
      <w:r w:rsidRPr="00A552E2">
        <w:t>the institutional arrangement that arose from the 1996 political reform resulted in a legislative inertia that (intended or uni</w:t>
      </w:r>
      <w:r w:rsidRPr="00A552E2">
        <w:t>n</w:t>
      </w:r>
      <w:r w:rsidRPr="00A552E2">
        <w:t>ten</w:t>
      </w:r>
      <w:r w:rsidRPr="00A552E2">
        <w:t>d</w:t>
      </w:r>
      <w:r w:rsidRPr="00A552E2">
        <w:t>ed) has support a lock-in of the economic reforms done during the 1980’s and 1990’s</w:t>
      </w:r>
      <w:r>
        <w:t xml:space="preserve">. </w:t>
      </w:r>
    </w:p>
    <w:p w14:paraId="08E0296A" w14:textId="0E04E279" w:rsidR="005F09DD" w:rsidRDefault="005F09DD" w:rsidP="00847A5A">
      <w:pPr>
        <w:ind w:firstLine="0"/>
      </w:pPr>
    </w:p>
    <w:p w14:paraId="23EC41B7" w14:textId="77777777" w:rsidR="005F09DD" w:rsidRPr="00801FB7" w:rsidRDefault="005F09DD" w:rsidP="00233EB3">
      <w:pPr>
        <w:spacing w:before="400"/>
        <w:ind w:firstLine="0"/>
        <w:rPr>
          <w:b/>
          <w:sz w:val="28"/>
          <w:szCs w:val="28"/>
        </w:rPr>
      </w:pPr>
      <w:r w:rsidRPr="00801FB7">
        <w:rPr>
          <w:b/>
          <w:sz w:val="28"/>
          <w:szCs w:val="28"/>
        </w:rPr>
        <w:t>Keywords</w:t>
      </w:r>
    </w:p>
    <w:p w14:paraId="39A1BCF5" w14:textId="34B8E167" w:rsidR="005F09DD" w:rsidRDefault="00847A5A" w:rsidP="00F756EE">
      <w:pPr>
        <w:pStyle w:val="Normalfirstparagraph"/>
      </w:pPr>
      <w:r>
        <w:t xml:space="preserve">Political reform, democratization, divided government, institutional change, passive revolution, liberalization, production structure. </w:t>
      </w:r>
    </w:p>
    <w:p w14:paraId="0CDAD4AE" w14:textId="77777777" w:rsidR="009400BC" w:rsidRPr="009400BC" w:rsidRDefault="009400BC" w:rsidP="007364E6"/>
    <w:p w14:paraId="421DCA3D" w14:textId="77777777" w:rsidR="005F09DD" w:rsidRDefault="005F09DD" w:rsidP="009C3D05">
      <w:pPr>
        <w:pStyle w:val="Heading1"/>
        <w:sectPr w:rsidR="005F09DD" w:rsidSect="001F4E93">
          <w:footerReference w:type="even" r:id="rId10"/>
          <w:footerReference w:type="default" r:id="rId11"/>
          <w:headerReference w:type="first" r:id="rId12"/>
          <w:footerReference w:type="first" r:id="rId13"/>
          <w:endnotePr>
            <w:numFmt w:val="decimal"/>
          </w:endnotePr>
          <w:pgSz w:w="11906" w:h="16838" w:code="9"/>
          <w:pgMar w:top="1701" w:right="2268" w:bottom="1701" w:left="2268" w:header="709" w:footer="851" w:gutter="0"/>
          <w:pgNumType w:fmt="lowerRoman" w:start="1"/>
          <w:cols w:space="708"/>
          <w:titlePg/>
          <w:docGrid w:linePitch="360"/>
        </w:sectPr>
      </w:pPr>
      <w:bookmarkStart w:id="16" w:name="_Toc120098264"/>
    </w:p>
    <w:p w14:paraId="65F548CD" w14:textId="0DA2C928" w:rsidR="00C435F3" w:rsidRDefault="00613082" w:rsidP="001E4A08">
      <w:pPr>
        <w:pStyle w:val="Heading1"/>
        <w:numPr>
          <w:ilvl w:val="0"/>
          <w:numId w:val="0"/>
        </w:numPr>
      </w:pPr>
      <w:bookmarkStart w:id="17" w:name="_Toc208380890"/>
      <w:bookmarkEnd w:id="16"/>
      <w:r>
        <w:lastRenderedPageBreak/>
        <w:t>Introduction</w:t>
      </w:r>
      <w:bookmarkEnd w:id="17"/>
      <w:r>
        <w:t xml:space="preserve"> </w:t>
      </w:r>
    </w:p>
    <w:p w14:paraId="0DF6CDA6" w14:textId="77777777" w:rsidR="00C435F3" w:rsidRDefault="00C435F3" w:rsidP="001E4A08">
      <w:pPr>
        <w:ind w:firstLine="0"/>
        <w:jc w:val="both"/>
      </w:pPr>
      <w:r>
        <w:t>The object of study of this research paper is the 1996 Electoral Reform in Mexico, specially regarding the changes made in the composition of the legisl</w:t>
      </w:r>
      <w:r>
        <w:t>a</w:t>
      </w:r>
      <w:r>
        <w:t xml:space="preserve">tive branch. This reform is understood as the last of a series of six reforms that create the current party system in Mexico (among other things) in the context of the transition to democracy. The interest for studying this reform </w:t>
      </w:r>
      <w:r w:rsidRPr="00F97A4E">
        <w:rPr>
          <w:szCs w:val="22"/>
        </w:rPr>
        <w:t>—</w:t>
      </w:r>
      <w:r>
        <w:t>and the path that lead to it</w:t>
      </w:r>
      <w:r w:rsidRPr="00F97A4E">
        <w:rPr>
          <w:szCs w:val="22"/>
        </w:rPr>
        <w:t>—</w:t>
      </w:r>
      <w:r>
        <w:t xml:space="preserve"> rests on the fact that, due to the changes in the compos</w:t>
      </w:r>
      <w:r>
        <w:t>i</w:t>
      </w:r>
      <w:r>
        <w:t>tion of the congress that it enforced, from that moment up to the last congress elected, non of the presidents of the republic has had the support of a legisl</w:t>
      </w:r>
      <w:r>
        <w:t>a</w:t>
      </w:r>
      <w:r>
        <w:t>tive majority to put in motion its government agenda. This situation has been interpreted in very different ways, opening the floor for a rich debate rooted in different interpretations of transition and consolidation of democracy in Mex</w:t>
      </w:r>
      <w:r>
        <w:t>i</w:t>
      </w:r>
      <w:r>
        <w:t xml:space="preserve">co.  Even more, this same debate has leaded the discussion away from the purely electoral realm towards a broader argument about the necessity (or not) of a change in the whole political system. It is not the purpose of this paper to assess the virtues or defects of different possible political systems for Mexico, but to go one step behind and provide a novel interpretation of the political economy of the institutional change culminated in the 1996 reform. At the same time, this debate is situated and nurtured by a broader context </w:t>
      </w:r>
      <w:r w:rsidRPr="00F97A4E">
        <w:rPr>
          <w:szCs w:val="22"/>
        </w:rPr>
        <w:t>—</w:t>
      </w:r>
      <w:r>
        <w:t>as the IETD</w:t>
      </w:r>
      <w:r>
        <w:rPr>
          <w:rStyle w:val="FootnoteReference"/>
        </w:rPr>
        <w:footnoteReference w:id="2"/>
      </w:r>
      <w:r>
        <w:t xml:space="preserve"> (2010) poses</w:t>
      </w:r>
      <w:r w:rsidRPr="00F97A4E">
        <w:rPr>
          <w:szCs w:val="22"/>
        </w:rPr>
        <w:t>—</w:t>
      </w:r>
      <w:r>
        <w:t xml:space="preserve"> of growing dissatisfaction with democracy in Mexico that can be explained in great extent by a situation of social exclusion. </w:t>
      </w:r>
    </w:p>
    <w:p w14:paraId="0066337B" w14:textId="5A3DBDAF" w:rsidR="00C435F3" w:rsidRDefault="00C435F3" w:rsidP="001E4A08">
      <w:pPr>
        <w:jc w:val="both"/>
      </w:pPr>
      <w:r>
        <w:t>Overall, interpretations of the transition to democracy in Mexico share a vision of a virtuous process that dismantled 70 years of single party dom</w:t>
      </w:r>
      <w:r>
        <w:t>i</w:t>
      </w:r>
      <w:r>
        <w:t>nance, built a plural party system, created reliable electoral process and e</w:t>
      </w:r>
      <w:r>
        <w:t>n</w:t>
      </w:r>
      <w:r>
        <w:t>forced the division of powers stipulated in the Mexican Constitution since 1917, but so far de facto ignored. To exemplify the transformation, in 1977, the president of the republic, all the governors of the 31 states, all the senators and 82% of the Chamber of Deputies belonged to the “official” party (PRI). Twenty years after, in 1997, PRI lost for the first time in their history the abs</w:t>
      </w:r>
      <w:r>
        <w:t>o</w:t>
      </w:r>
      <w:r>
        <w:t>lute majority in the chamber of deputies, and in 2000 they lost the presidency against the opposition party PAN. The change of party in the presidency of the republic represented the culmination of a democratization phase. Institutiona</w:t>
      </w:r>
      <w:r>
        <w:t>l</w:t>
      </w:r>
      <w:r>
        <w:t xml:space="preserve">ized plurality and alternation of parties in office is the most distinguished face of this process. </w:t>
      </w:r>
    </w:p>
    <w:p w14:paraId="65089EEE" w14:textId="390BAA32" w:rsidR="00C435F3" w:rsidRDefault="00C435F3" w:rsidP="001E4A08">
      <w:pPr>
        <w:jc w:val="both"/>
      </w:pPr>
      <w:r>
        <w:t>The production of this new institutional arrangement involved the di</w:t>
      </w:r>
      <w:r>
        <w:t>s</w:t>
      </w:r>
      <w:r>
        <w:t xml:space="preserve">mantling of the presidential </w:t>
      </w:r>
      <w:proofErr w:type="spellStart"/>
      <w:r>
        <w:t>preeminence</w:t>
      </w:r>
      <w:proofErr w:type="spellEnd"/>
      <w:r>
        <w:t xml:space="preserve"> in almost all aspects of political life. This process had consequences in the balance of power between the executive branch and the legislative in the law making process. This paper follows the assertion of </w:t>
      </w:r>
      <w:proofErr w:type="spellStart"/>
      <w:r>
        <w:t>Nacif</w:t>
      </w:r>
      <w:proofErr w:type="spellEnd"/>
      <w:r>
        <w:t xml:space="preserve"> (2006: 6) that “given the mixed-member system through </w:t>
      </w:r>
      <w:r>
        <w:lastRenderedPageBreak/>
        <w:t>which the Chamber of deputies and the senate are elected, divided gover</w:t>
      </w:r>
      <w:r>
        <w:t>n</w:t>
      </w:r>
      <w:r>
        <w:t>ment</w:t>
      </w:r>
      <w:r>
        <w:rPr>
          <w:rStyle w:val="FootnoteReference"/>
        </w:rPr>
        <w:footnoteReference w:id="3"/>
      </w:r>
      <w:r>
        <w:t xml:space="preserve"> is likely to be the regular mode of operation of the Mexican democracy.” </w:t>
      </w:r>
    </w:p>
    <w:p w14:paraId="42A0534C" w14:textId="0F8D0F84" w:rsidR="00C435F3" w:rsidRDefault="00C435F3" w:rsidP="001E4A08">
      <w:pPr>
        <w:jc w:val="both"/>
      </w:pPr>
      <w:r>
        <w:t>The creation of a divided government was a gradual process that started with the 1977 political reform and continues with the successive reforms.</w:t>
      </w:r>
      <w:r>
        <w:rPr>
          <w:rStyle w:val="FootnoteReference"/>
        </w:rPr>
        <w:footnoteReference w:id="4"/>
      </w:r>
      <w:r>
        <w:t xml:space="preserve"> The mechanism through which it was made possible was by incrementing the nu</w:t>
      </w:r>
      <w:r>
        <w:t>m</w:t>
      </w:r>
      <w:r>
        <w:t xml:space="preserve">ber of representatives selected by a proportional formula </w:t>
      </w:r>
      <w:r w:rsidRPr="00941D08">
        <w:t>vis-à-vis</w:t>
      </w:r>
      <w:r>
        <w:t xml:space="preserve"> the major</w:t>
      </w:r>
      <w:r>
        <w:t>i</w:t>
      </w:r>
      <w:r>
        <w:t>tarian principle in the composition of the legislative branch. It was, in the b</w:t>
      </w:r>
      <w:r>
        <w:t>e</w:t>
      </w:r>
      <w:r>
        <w:t xml:space="preserve">ginning, a tailor made process to ensure opposition participation (to cope with legitimacy questionings) without loosing control of the chamber. However, this process had its culmination moment in the 1996 reform with the introduction of the 8% limit to the “over-representation”. </w:t>
      </w:r>
    </w:p>
    <w:p w14:paraId="28670754" w14:textId="3198FC24" w:rsidR="00C435F3" w:rsidRDefault="00C435F3" w:rsidP="001E4A08">
      <w:pPr>
        <w:jc w:val="both"/>
      </w:pPr>
      <w:r>
        <w:t>1996 reform was a turning point, from opening the door for opposition representation in past reforms, to closing the possibility of majority formation. In other words, the “over-representation” limit means that none of the polit</w:t>
      </w:r>
      <w:r>
        <w:t>i</w:t>
      </w:r>
      <w:r>
        <w:t>cal parties will have a number of legislators that surpasses in more that 8% the percentage of its national votes. This means that in order to be able to have an absolute majority in the congress a party will need more than 42% of the n</w:t>
      </w:r>
      <w:r>
        <w:t>a</w:t>
      </w:r>
      <w:r>
        <w:t>tional votes, disregarding the number of majority seats that they had won. With the consolidation of the multiparty system (mainly 3 big parties) the voting tendencies say that it is almost impossible that any party could achieve more than 42% of the votes. Now, after 14 years without any parliamentary majority we can see that the calculus was correct.</w:t>
      </w:r>
      <w:r>
        <w:rPr>
          <w:rStyle w:val="FootnoteReference"/>
        </w:rPr>
        <w:footnoteReference w:id="5"/>
      </w:r>
      <w:r>
        <w:t xml:space="preserve"> </w:t>
      </w:r>
    </w:p>
    <w:p w14:paraId="37F152CE" w14:textId="550DCBF7" w:rsidR="00C435F3" w:rsidRDefault="00C435F3" w:rsidP="001E4A08">
      <w:pPr>
        <w:jc w:val="both"/>
      </w:pPr>
      <w:r>
        <w:t xml:space="preserve">The entry point of this research paper is to map the main positions that relate with the divided government situation and the process of institutional change in the context of democratic transition. Interrogate their theoretical perspectives and how does this perspectives inform their conclusions. Special attention will be given to the research work of the Institute of Studies for Democratic Transition (IETD), José </w:t>
      </w:r>
      <w:proofErr w:type="spellStart"/>
      <w:r>
        <w:t>Woldenberg</w:t>
      </w:r>
      <w:proofErr w:type="spellEnd"/>
      <w:r>
        <w:t xml:space="preserve">, Ricardo Becerra, Lorenzo Cordova, Pedro Salazar, Gabriel </w:t>
      </w:r>
      <w:proofErr w:type="spellStart"/>
      <w:r>
        <w:t>Negretto</w:t>
      </w:r>
      <w:proofErr w:type="spellEnd"/>
      <w:r>
        <w:t xml:space="preserve">, Benito </w:t>
      </w:r>
      <w:proofErr w:type="spellStart"/>
      <w:r>
        <w:t>Nacif</w:t>
      </w:r>
      <w:proofErr w:type="spellEnd"/>
      <w:r>
        <w:t xml:space="preserve">, Maria </w:t>
      </w:r>
      <w:proofErr w:type="spellStart"/>
      <w:r>
        <w:t>Amparo</w:t>
      </w:r>
      <w:proofErr w:type="spellEnd"/>
      <w:r>
        <w:t xml:space="preserve"> </w:t>
      </w:r>
      <w:proofErr w:type="spellStart"/>
      <w:r>
        <w:t>Casar</w:t>
      </w:r>
      <w:proofErr w:type="spellEnd"/>
      <w:r>
        <w:t xml:space="preserve"> and José Cordoba, not only for their rich research in the issue, but for their roll as organic intellectuals with specific linkages to social forces and their roll of setting the political agenda. </w:t>
      </w:r>
    </w:p>
    <w:p w14:paraId="4002861F" w14:textId="77777777" w:rsidR="00C435F3" w:rsidRDefault="00C435F3" w:rsidP="00C435F3">
      <w:pPr>
        <w:jc w:val="both"/>
      </w:pPr>
      <w:r>
        <w:t>One of the main contributions of this study is to provide a novel interpr</w:t>
      </w:r>
      <w:r>
        <w:t>e</w:t>
      </w:r>
      <w:r>
        <w:t>tation of the political change process that lead to the divided government situ</w:t>
      </w:r>
      <w:r>
        <w:t>a</w:t>
      </w:r>
      <w:r>
        <w:t>tion. This will allow us to understand the outcomes that the institutional frame has produced and keep producing so far. However, in contrast with the r</w:t>
      </w:r>
      <w:r>
        <w:t>e</w:t>
      </w:r>
      <w:r>
        <w:t>viewed authors, this interpretation is rooted in understanding the whole sphere of state-civil society relations in which the accumulation strategy is a central part of the hegemonic articulation. So far, the literature reviewed makes an art</w:t>
      </w:r>
      <w:r>
        <w:t>i</w:t>
      </w:r>
      <w:r>
        <w:t xml:space="preserve">ficial separation of the political and economic processes. </w:t>
      </w:r>
    </w:p>
    <w:p w14:paraId="3BE03292" w14:textId="77777777" w:rsidR="00C435F3" w:rsidRDefault="00C435F3" w:rsidP="00C435F3">
      <w:pPr>
        <w:jc w:val="both"/>
      </w:pPr>
    </w:p>
    <w:p w14:paraId="389C00F0" w14:textId="469C6DDF" w:rsidR="00C435F3" w:rsidRPr="00A552E2" w:rsidRDefault="00A552E2" w:rsidP="00A552E2">
      <w:pPr>
        <w:jc w:val="both"/>
      </w:pPr>
      <w:r w:rsidRPr="00A552E2">
        <w:t xml:space="preserve">Some of the broad questions that this paper will address are: </w:t>
      </w:r>
      <w:r w:rsidR="00C435F3" w:rsidRPr="00A552E2">
        <w:t>How does the current institutional arrangement in the legislative process affect gover</w:t>
      </w:r>
      <w:r w:rsidR="00C435F3" w:rsidRPr="00A552E2">
        <w:t>n</w:t>
      </w:r>
      <w:r w:rsidR="00C435F3" w:rsidRPr="00A552E2">
        <w:t>ance in Mexico?</w:t>
      </w:r>
      <w:r w:rsidRPr="00A552E2">
        <w:t xml:space="preserve"> </w:t>
      </w:r>
      <w:r w:rsidR="00C435F3" w:rsidRPr="00A552E2">
        <w:t xml:space="preserve">How does the 1996 political reform </w:t>
      </w:r>
      <w:r w:rsidR="00AB337C" w:rsidRPr="00A552E2">
        <w:t>has been explained in re</w:t>
      </w:r>
      <w:r w:rsidR="00AB337C" w:rsidRPr="00A552E2">
        <w:t>l</w:t>
      </w:r>
      <w:r w:rsidR="00AB337C" w:rsidRPr="00A552E2">
        <w:t>evant academic</w:t>
      </w:r>
      <w:r w:rsidRPr="00A552E2">
        <w:t xml:space="preserve"> circles?</w:t>
      </w:r>
      <w:r w:rsidR="00AB337C" w:rsidRPr="00A552E2">
        <w:t xml:space="preserve"> What are the </w:t>
      </w:r>
      <w:r w:rsidRPr="00A552E2">
        <w:t>strengths</w:t>
      </w:r>
      <w:r w:rsidR="00AB337C" w:rsidRPr="00A552E2">
        <w:t xml:space="preserve"> and limitations of their </w:t>
      </w:r>
      <w:r w:rsidRPr="00A552E2">
        <w:t>a</w:t>
      </w:r>
      <w:r w:rsidRPr="00A552E2">
        <w:t>p</w:t>
      </w:r>
      <w:r w:rsidRPr="00A552E2">
        <w:t>proaches? Is</w:t>
      </w:r>
      <w:r w:rsidR="00C435F3" w:rsidRPr="00A552E2">
        <w:t xml:space="preserve"> there a relationship between the current law-making model and the</w:t>
      </w:r>
      <w:r w:rsidR="00AB337C" w:rsidRPr="00A552E2">
        <w:t xml:space="preserve"> econo</w:t>
      </w:r>
      <w:r w:rsidR="00AB337C" w:rsidRPr="00A552E2">
        <w:t>m</w:t>
      </w:r>
      <w:r w:rsidR="00AB337C" w:rsidRPr="00A552E2">
        <w:t>ic sphere</w:t>
      </w:r>
      <w:r w:rsidR="00C435F3" w:rsidRPr="00A552E2">
        <w:t>?</w:t>
      </w:r>
    </w:p>
    <w:p w14:paraId="0C89C098" w14:textId="5D9E6752" w:rsidR="00C435F3" w:rsidRPr="00A552E2" w:rsidRDefault="00A552E2" w:rsidP="00A552E2">
      <w:pPr>
        <w:ind w:firstLine="0"/>
        <w:jc w:val="both"/>
        <w:rPr>
          <w:b/>
        </w:rPr>
      </w:pPr>
      <w:r>
        <w:t xml:space="preserve">The main </w:t>
      </w:r>
      <w:r w:rsidRPr="00A552E2">
        <w:t>h</w:t>
      </w:r>
      <w:r w:rsidR="00C435F3" w:rsidRPr="00A552E2">
        <w:t>ypothesis</w:t>
      </w:r>
      <w:r w:rsidR="00C435F3" w:rsidRPr="004311FC">
        <w:rPr>
          <w:b/>
        </w:rPr>
        <w:t xml:space="preserve"> </w:t>
      </w:r>
      <w:r>
        <w:t xml:space="preserve">that </w:t>
      </w:r>
      <w:r w:rsidRPr="00A552E2">
        <w:t>t</w:t>
      </w:r>
      <w:r w:rsidR="00C435F3" w:rsidRPr="00A552E2">
        <w:t>he institutional arrangement that arose from the 1996 political reform resulted in a legislative inertia that (intended or uninten</w:t>
      </w:r>
      <w:r w:rsidR="00C435F3" w:rsidRPr="00A552E2">
        <w:t>d</w:t>
      </w:r>
      <w:r w:rsidR="00C435F3" w:rsidRPr="00A552E2">
        <w:t>ed) has support a lock-in of the economic reforms done during the 1980’s and 1990’s. Reformist efforts either to deepen or to revert the structural a</w:t>
      </w:r>
      <w:r w:rsidR="00C435F3" w:rsidRPr="00A552E2">
        <w:t>d</w:t>
      </w:r>
      <w:r w:rsidR="00C435F3" w:rsidRPr="00A552E2">
        <w:t>justment or to reform the political system had faced a lack of sufficient legislative su</w:t>
      </w:r>
      <w:r w:rsidR="00C435F3" w:rsidRPr="00A552E2">
        <w:t>p</w:t>
      </w:r>
      <w:r w:rsidR="00C435F3" w:rsidRPr="00A552E2">
        <w:t>port. The result is a system strongly oriented to the preservation of the status quo.</w:t>
      </w:r>
      <w:r w:rsidR="00C435F3">
        <w:t xml:space="preserve"> </w:t>
      </w:r>
    </w:p>
    <w:p w14:paraId="4643198F" w14:textId="77777777" w:rsidR="00613082" w:rsidRPr="00613082" w:rsidRDefault="00613082" w:rsidP="00613082">
      <w:pPr>
        <w:pStyle w:val="Normalfirstparagraph"/>
      </w:pPr>
    </w:p>
    <w:p w14:paraId="0BE45464" w14:textId="77777777" w:rsidR="005F09DD" w:rsidRDefault="00B20AE4" w:rsidP="00B20AE4">
      <w:pPr>
        <w:pStyle w:val="Heading1"/>
      </w:pPr>
      <w:r>
        <w:lastRenderedPageBreak/>
        <w:br/>
      </w:r>
      <w:bookmarkStart w:id="18" w:name="_Toc208380891"/>
      <w:r w:rsidR="00D852DA" w:rsidRPr="00D852DA">
        <w:t>The explanation of the political reform in Mexico</w:t>
      </w:r>
      <w:bookmarkEnd w:id="18"/>
    </w:p>
    <w:p w14:paraId="518625B7" w14:textId="77777777" w:rsidR="00D852DA" w:rsidRDefault="00D852DA" w:rsidP="00D852DA">
      <w:pPr>
        <w:pStyle w:val="Normalfirstparagraph"/>
      </w:pPr>
      <w:r w:rsidRPr="00D852DA">
        <w:t>There has been a vast amount of literature production regarding the Mexican transition to democracy. Within this strand, most of the attention has been d</w:t>
      </w:r>
      <w:r w:rsidRPr="00D852DA">
        <w:t>e</w:t>
      </w:r>
      <w:r w:rsidRPr="00D852DA">
        <w:t>voted to the history and outcomes of the series of electoral reforms that di</w:t>
      </w:r>
      <w:r w:rsidRPr="00D852DA">
        <w:t>s</w:t>
      </w:r>
      <w:r w:rsidRPr="00D852DA">
        <w:t>mantled the hegemonic party epoch in Mexico. Nevertheless, less attention has been dedicated to concerns about the actual configuration and future of the political system. The next section will address the relatively recent literature dealing specifically with this topic. The propositions put forward by these s</w:t>
      </w:r>
      <w:r w:rsidRPr="00D852DA">
        <w:t>e</w:t>
      </w:r>
      <w:r w:rsidRPr="00D852DA">
        <w:t>lected organic intellectuals gives a very good idea of the range of the public deliberation process. The extent of their influence has been achieved by their participation in academic centres, in mass media and even as “citizen” officials in the electoral bureaucracy. Their positions have been adopted or selectively manipulated by the different instituted political forces involved in the debate for the political reform. In this sense the importance of this review is not only the content and the specific proposals of each author, but the way the political reform has been explained and how does this relate to the projects of the di</w:t>
      </w:r>
      <w:r w:rsidRPr="00D852DA">
        <w:t>f</w:t>
      </w:r>
      <w:r w:rsidRPr="00D852DA">
        <w:t>ferent social forces.</w:t>
      </w:r>
    </w:p>
    <w:p w14:paraId="2261CFD3" w14:textId="77777777" w:rsidR="00D852DA" w:rsidRDefault="00D852DA" w:rsidP="00D852DA">
      <w:r w:rsidRPr="00D852DA">
        <w:t xml:space="preserve">Recently, </w:t>
      </w:r>
      <w:proofErr w:type="spellStart"/>
      <w:r w:rsidRPr="00D852DA">
        <w:t>Lajous</w:t>
      </w:r>
      <w:proofErr w:type="spellEnd"/>
      <w:r w:rsidRPr="00D852DA">
        <w:t xml:space="preserve"> (2010) tired to summarize the debate for the political r</w:t>
      </w:r>
      <w:r w:rsidRPr="00D852DA">
        <w:t>e</w:t>
      </w:r>
      <w:r w:rsidRPr="00D852DA">
        <w:t>form between proportional and majoritarian advocates. Although a good star</w:t>
      </w:r>
      <w:r w:rsidRPr="00D852DA">
        <w:t>t</w:t>
      </w:r>
      <w:r w:rsidRPr="00D852DA">
        <w:t>ing point, the debate goes beyond this sole division. There are even voices that assure that its possible to reform the political system without changing the re</w:t>
      </w:r>
      <w:r w:rsidRPr="00D852DA">
        <w:t>p</w:t>
      </w:r>
      <w:r w:rsidRPr="00D852DA">
        <w:t>resentation formula. In terms of content, the fist division we can make is b</w:t>
      </w:r>
      <w:r w:rsidRPr="00D852DA">
        <w:t>e</w:t>
      </w:r>
      <w:r w:rsidRPr="00D852DA">
        <w:t>tween the ones that, by highlighting the goodness of pluralism, advocate a change to a full parliamentary system</w:t>
      </w:r>
      <w:proofErr w:type="gramStart"/>
      <w:r w:rsidRPr="00D852DA">
        <w:t>;</w:t>
      </w:r>
      <w:proofErr w:type="gramEnd"/>
      <w:r w:rsidRPr="00D852DA">
        <w:t xml:space="preserve"> and the ones that want to keep a pres</w:t>
      </w:r>
      <w:r w:rsidRPr="00D852DA">
        <w:t>i</w:t>
      </w:r>
      <w:r w:rsidRPr="00D852DA">
        <w:t>dential system. However, among the supporters of the presidential figure there are mainly two positions: a presidency with a stable majority in the congress or a presidency in equilibrium with a highly pluralistic legislative branch. Neve</w:t>
      </w:r>
      <w:r w:rsidRPr="00D852DA">
        <w:t>r</w:t>
      </w:r>
      <w:r w:rsidRPr="00D852DA">
        <w:t>theless, the possibilities of reform are huge either by changing the represent</w:t>
      </w:r>
      <w:r w:rsidRPr="00D852DA">
        <w:t>a</w:t>
      </w:r>
      <w:r w:rsidRPr="00D852DA">
        <w:t>tion formula or by changing he scope of their competences or by creating h</w:t>
      </w:r>
      <w:r w:rsidRPr="00D852DA">
        <w:t>y</w:t>
      </w:r>
      <w:r w:rsidRPr="00D852DA">
        <w:t>brid figures between presidential and parliamentary systems.</w:t>
      </w:r>
    </w:p>
    <w:p w14:paraId="1D6E8C2C" w14:textId="4860C4A6" w:rsidR="00D852DA" w:rsidRPr="00D852DA" w:rsidRDefault="00D852DA" w:rsidP="00D852DA">
      <w:pPr>
        <w:pStyle w:val="Heading2"/>
      </w:pPr>
      <w:bookmarkStart w:id="19" w:name="_Toc120098265"/>
      <w:bookmarkStart w:id="20" w:name="_Toc208380892"/>
      <w:r>
        <w:t>1.1</w:t>
      </w:r>
      <w:r>
        <w:tab/>
      </w:r>
      <w:bookmarkEnd w:id="19"/>
      <w:proofErr w:type="spellStart"/>
      <w:r w:rsidRPr="00D852DA">
        <w:t>Woldenberg</w:t>
      </w:r>
      <w:proofErr w:type="spellEnd"/>
      <w:r w:rsidRPr="00D852DA">
        <w:t xml:space="preserve"> and the IETD for </w:t>
      </w:r>
      <w:r w:rsidR="002D2F75">
        <w:t xml:space="preserve">a </w:t>
      </w:r>
      <w:r w:rsidRPr="00D852DA">
        <w:t>parliamentary system</w:t>
      </w:r>
      <w:bookmarkEnd w:id="20"/>
    </w:p>
    <w:p w14:paraId="35044881" w14:textId="00DBA685" w:rsidR="009400BC" w:rsidRDefault="008E4247" w:rsidP="008E4247">
      <w:pPr>
        <w:pStyle w:val="Heading3"/>
      </w:pPr>
      <w:bookmarkStart w:id="21" w:name="_Toc120098266"/>
      <w:bookmarkStart w:id="22" w:name="_Toc208380893"/>
      <w:r>
        <w:t>1.1</w:t>
      </w:r>
      <w:r w:rsidR="00636BF7">
        <w:t>.1</w:t>
      </w:r>
      <w:r>
        <w:tab/>
      </w:r>
      <w:r w:rsidR="00D852DA" w:rsidRPr="00D852DA">
        <w:t xml:space="preserve">José </w:t>
      </w:r>
      <w:proofErr w:type="spellStart"/>
      <w:r w:rsidR="00D852DA" w:rsidRPr="00D852DA">
        <w:t>Woldenberg</w:t>
      </w:r>
      <w:bookmarkEnd w:id="21"/>
      <w:bookmarkEnd w:id="22"/>
      <w:proofErr w:type="spellEnd"/>
      <w:r w:rsidR="00F94DE6" w:rsidRPr="008B3247">
        <w:t xml:space="preserve"> </w:t>
      </w:r>
    </w:p>
    <w:p w14:paraId="005E5283" w14:textId="77777777" w:rsidR="00D852DA" w:rsidRDefault="00D852DA" w:rsidP="00D87576">
      <w:r w:rsidRPr="00D852DA">
        <w:t xml:space="preserve">It is fundamental for this discussion to trace the thought of José </w:t>
      </w:r>
      <w:proofErr w:type="spellStart"/>
      <w:r w:rsidRPr="00D852DA">
        <w:t>Wolde</w:t>
      </w:r>
      <w:r w:rsidRPr="00D852DA">
        <w:t>n</w:t>
      </w:r>
      <w:r w:rsidRPr="00D852DA">
        <w:t>berg</w:t>
      </w:r>
      <w:proofErr w:type="spellEnd"/>
      <w:r w:rsidRPr="00D852DA">
        <w:t xml:space="preserve"> as one of the organic intellectuals of the democratic transition in Mexico, especially in the 1990’s decade. His work has been divided between producing specialized literature in the field and as a university lecturer; as a public opinion shaper through his intense participation in the mass media; and finally, as the Electoral Councillor first and then as the President of the General Council of the </w:t>
      </w:r>
      <w:proofErr w:type="spellStart"/>
      <w:r w:rsidRPr="00D852DA">
        <w:t>Instituto</w:t>
      </w:r>
      <w:proofErr w:type="spellEnd"/>
      <w:r w:rsidRPr="00D852DA">
        <w:t xml:space="preserve"> Federal Electoral  (IFE).</w:t>
      </w:r>
    </w:p>
    <w:p w14:paraId="3D90104E" w14:textId="77777777" w:rsidR="00591B94" w:rsidRDefault="00591B94" w:rsidP="00D87576">
      <w:r w:rsidRPr="00591B94">
        <w:lastRenderedPageBreak/>
        <w:t>A key textbook from a functionalist historicism viewpoint, “</w:t>
      </w:r>
      <w:proofErr w:type="spellStart"/>
      <w:r w:rsidRPr="00591B94">
        <w:t>Mecánica</w:t>
      </w:r>
      <w:proofErr w:type="spellEnd"/>
      <w:r w:rsidRPr="00591B94">
        <w:t xml:space="preserve"> del </w:t>
      </w:r>
      <w:proofErr w:type="spellStart"/>
      <w:r w:rsidRPr="00591B94">
        <w:t>cambio</w:t>
      </w:r>
      <w:proofErr w:type="spellEnd"/>
      <w:r w:rsidRPr="00591B94">
        <w:t xml:space="preserve"> </w:t>
      </w:r>
      <w:proofErr w:type="spellStart"/>
      <w:r w:rsidRPr="00591B94">
        <w:t>poltico</w:t>
      </w:r>
      <w:proofErr w:type="spellEnd"/>
      <w:r w:rsidRPr="00591B94">
        <w:t xml:space="preserve"> en México: </w:t>
      </w:r>
      <w:proofErr w:type="spellStart"/>
      <w:r w:rsidRPr="00591B94">
        <w:t>elecciones</w:t>
      </w:r>
      <w:proofErr w:type="spellEnd"/>
      <w:r w:rsidRPr="00591B94">
        <w:t xml:space="preserve">, </w:t>
      </w:r>
      <w:proofErr w:type="spellStart"/>
      <w:r w:rsidRPr="00591B94">
        <w:t>partidos</w:t>
      </w:r>
      <w:proofErr w:type="spellEnd"/>
      <w:r w:rsidRPr="00591B94">
        <w:t xml:space="preserve"> y </w:t>
      </w:r>
      <w:proofErr w:type="spellStart"/>
      <w:r w:rsidRPr="00591B94">
        <w:t>reformas</w:t>
      </w:r>
      <w:proofErr w:type="spellEnd"/>
      <w:r w:rsidRPr="00591B94">
        <w:t xml:space="preserve">” (The mechanics of political change in Mexico: elections, political parties, and reforms”) by </w:t>
      </w:r>
      <w:proofErr w:type="spellStart"/>
      <w:r w:rsidRPr="00591B94">
        <w:t>Woldenberg</w:t>
      </w:r>
      <w:proofErr w:type="spellEnd"/>
      <w:r w:rsidRPr="00591B94">
        <w:t>, Becerra and Salazar (2000) has become a must in understand more than twenty years of democratic reform in Mexico. Overall, it is a cel</w:t>
      </w:r>
      <w:r w:rsidRPr="00591B94">
        <w:t>e</w:t>
      </w:r>
      <w:r w:rsidRPr="00591B94">
        <w:t>bration of the difficult process that transformed the most substantial aspects of Mexican political institutions: from a single party authoritarian regime to a mu</w:t>
      </w:r>
      <w:r w:rsidRPr="00591B94">
        <w:t>l</w:t>
      </w:r>
      <w:r w:rsidRPr="00591B94">
        <w:t xml:space="preserve">tiparty and equilibrated party system, with competitive elections and effective division of powers. It is also an effort to </w:t>
      </w:r>
      <w:proofErr w:type="spellStart"/>
      <w:r w:rsidRPr="00591B94">
        <w:t>essentialize</w:t>
      </w:r>
      <w:proofErr w:type="spellEnd"/>
      <w:r w:rsidRPr="00591B94">
        <w:t xml:space="preserve"> pluralism as the only game in town in Mexican democracy.</w:t>
      </w:r>
    </w:p>
    <w:p w14:paraId="5ACE5A53" w14:textId="77777777" w:rsidR="00591B94" w:rsidRDefault="00591B94" w:rsidP="00D87576">
      <w:r w:rsidRPr="00591B94">
        <w:t>Pluralism is understood as the recognition of diversity of interests and worldviews in society and the construction of the necessary means that lead to their institutional coexistence. It is also an effort to disperse political power and authority to avoid the dominance of a single faction. As a strand in polit</w:t>
      </w:r>
      <w:r w:rsidRPr="00591B94">
        <w:t>i</w:t>
      </w:r>
      <w:r w:rsidRPr="00591B94">
        <w:t>cal theory it is associated with the work of the American pluralists such as A</w:t>
      </w:r>
      <w:r w:rsidRPr="00591B94">
        <w:t>r</w:t>
      </w:r>
      <w:r w:rsidRPr="00591B94">
        <w:t xml:space="preserve">thur F. Bentley, Walter Lippmann, David Truman, and Robert Dahl, which all emphasize pluralism as a centrepiece of liberal democracies. Specifically, the work of </w:t>
      </w:r>
      <w:proofErr w:type="spellStart"/>
      <w:r w:rsidRPr="00591B94">
        <w:t>Woldenberg</w:t>
      </w:r>
      <w:proofErr w:type="spellEnd"/>
      <w:r w:rsidRPr="00591B94">
        <w:t xml:space="preserve"> is strongly influenced by a thread of thought coming from the work of Robert Dahl.</w:t>
      </w:r>
    </w:p>
    <w:p w14:paraId="396C1026" w14:textId="77777777" w:rsidR="00591B94" w:rsidRDefault="00591B94" w:rsidP="00D87576">
      <w:r w:rsidRPr="00591B94">
        <w:t xml:space="preserve">In the chapter dedicated to the 1996 Electoral Reform, </w:t>
      </w:r>
      <w:proofErr w:type="spellStart"/>
      <w:r w:rsidRPr="00591B94">
        <w:t>Woldenberg</w:t>
      </w:r>
      <w:proofErr w:type="spellEnd"/>
      <w:r w:rsidRPr="00591B94">
        <w:t>, et al (2000) describe the historical process of negotiations that lead to what was meant to be the final reform. The driving force of the reform, as they argue, was highlighted in President Ernesto Zedillo’s (1994-2000) speech the day he took office, which pushed for an electoral reform agenda:</w:t>
      </w:r>
    </w:p>
    <w:p w14:paraId="1B301F1F" w14:textId="48B146BA" w:rsidR="002D7513" w:rsidRDefault="00591B94" w:rsidP="00502BEF">
      <w:pPr>
        <w:pStyle w:val="Quote"/>
      </w:pPr>
      <w:r w:rsidRPr="00591B94">
        <w:t>…</w:t>
      </w:r>
      <w:proofErr w:type="gramStart"/>
      <w:r w:rsidRPr="00591B94">
        <w:t>we</w:t>
      </w:r>
      <w:proofErr w:type="gramEnd"/>
      <w:r w:rsidRPr="00591B94">
        <w:t xml:space="preserve"> should recognize that the democratic progress is still insufficient… the moment to unite in the construction of a new democracy has come, one that understands better the relationship between the citizenship and the gover</w:t>
      </w:r>
      <w:r w:rsidRPr="00591B94">
        <w:t>n</w:t>
      </w:r>
      <w:r w:rsidRPr="00591B94">
        <w:t>ment, between the states and the federation; a new ethic code between polit</w:t>
      </w:r>
      <w:r w:rsidRPr="00591B94">
        <w:t>i</w:t>
      </w:r>
      <w:r w:rsidRPr="00591B94">
        <w:t>cal contenders and a definitive electoral reform (italics are mine) […] we should all be willing to deal with all the issues, including , of course, founding of political parties, campaign expenditure ceilings, access to media and the a</w:t>
      </w:r>
      <w:r w:rsidRPr="00591B94">
        <w:t>u</w:t>
      </w:r>
      <w:r w:rsidRPr="00591B94">
        <w:t>tonomy of the electoral organs…</w:t>
      </w:r>
      <w:r w:rsidR="001F4E93">
        <w:rPr>
          <w:rStyle w:val="FootnoteReference"/>
        </w:rPr>
        <w:footnoteReference w:id="6"/>
      </w:r>
      <w:r w:rsidR="001F4E93">
        <w:t xml:space="preserve"> </w:t>
      </w:r>
    </w:p>
    <w:p w14:paraId="034A57B2" w14:textId="7E077BAD" w:rsidR="002D7513" w:rsidRDefault="002D7513" w:rsidP="002D7513">
      <w:pPr>
        <w:rPr>
          <w:szCs w:val="22"/>
        </w:rPr>
      </w:pPr>
      <w:r w:rsidRPr="002D7513">
        <w:rPr>
          <w:szCs w:val="22"/>
        </w:rPr>
        <w:t>Such a statement on a first day in office clearly set the tone as to the main priorities of his government. However, it was in the interest of the Presidency to have the highest form of consensus possible. As such, the remaining polit</w:t>
      </w:r>
      <w:r w:rsidRPr="002D7513">
        <w:rPr>
          <w:szCs w:val="22"/>
        </w:rPr>
        <w:t>i</w:t>
      </w:r>
      <w:r w:rsidRPr="002D7513">
        <w:rPr>
          <w:szCs w:val="22"/>
        </w:rPr>
        <w:t>cal parties and members of civil society participated in this initiative by enga</w:t>
      </w:r>
      <w:r w:rsidRPr="002D7513">
        <w:rPr>
          <w:szCs w:val="22"/>
        </w:rPr>
        <w:t>g</w:t>
      </w:r>
      <w:r w:rsidRPr="002D7513">
        <w:rPr>
          <w:szCs w:val="22"/>
        </w:rPr>
        <w:t>ing in a set of difficult negotiations, expressing their positions in forums and signing various agreements and agendas. However, it was not an easy route as the environment was highly volatile and one of strong political tensions. The year of 1994 saw the rise of the Zapatista Movement during one of the hars</w:t>
      </w:r>
      <w:r w:rsidRPr="002D7513">
        <w:rPr>
          <w:szCs w:val="22"/>
        </w:rPr>
        <w:t>h</w:t>
      </w:r>
      <w:r w:rsidRPr="002D7513">
        <w:rPr>
          <w:szCs w:val="22"/>
        </w:rPr>
        <w:t xml:space="preserve">est economic crisis that the country has experienced. However, according to </w:t>
      </w:r>
      <w:proofErr w:type="spellStart"/>
      <w:r w:rsidRPr="002D7513">
        <w:rPr>
          <w:szCs w:val="22"/>
        </w:rPr>
        <w:t>Woldenberg</w:t>
      </w:r>
      <w:proofErr w:type="spellEnd"/>
      <w:r w:rsidRPr="002D7513">
        <w:rPr>
          <w:szCs w:val="22"/>
        </w:rPr>
        <w:t xml:space="preserve"> et al. (2000) what really put in risk the outcome of the reform was the dispute about the results in the highly contested local elections. Both main opposition parties, National Action Party (PAN) and Democratic </w:t>
      </w:r>
      <w:proofErr w:type="gramStart"/>
      <w:r w:rsidRPr="002D7513">
        <w:rPr>
          <w:szCs w:val="22"/>
        </w:rPr>
        <w:t>Revolutio</w:t>
      </w:r>
      <w:r w:rsidRPr="002D7513">
        <w:rPr>
          <w:szCs w:val="22"/>
        </w:rPr>
        <w:t>n</w:t>
      </w:r>
      <w:r w:rsidRPr="002D7513">
        <w:rPr>
          <w:szCs w:val="22"/>
        </w:rPr>
        <w:t>ary  Party</w:t>
      </w:r>
      <w:proofErr w:type="gramEnd"/>
      <w:r w:rsidRPr="002D7513">
        <w:rPr>
          <w:szCs w:val="22"/>
        </w:rPr>
        <w:t xml:space="preserve"> (PRD), threatened to abandon the electoral reform discussions. </w:t>
      </w:r>
      <w:r w:rsidRPr="002D7513">
        <w:rPr>
          <w:szCs w:val="22"/>
        </w:rPr>
        <w:lastRenderedPageBreak/>
        <w:t>However, as these disputes were soothed, mainly by the concessions given by the president’s party Institutional Revolutionary Party (PRI), opposition parties retu</w:t>
      </w:r>
      <w:r>
        <w:rPr>
          <w:szCs w:val="22"/>
        </w:rPr>
        <w:t>rned to the negotiation table.</w:t>
      </w:r>
      <w:r w:rsidR="00DA2123">
        <w:rPr>
          <w:rStyle w:val="FootnoteReference"/>
          <w:szCs w:val="22"/>
        </w:rPr>
        <w:footnoteReference w:id="7"/>
      </w:r>
      <w:r>
        <w:rPr>
          <w:szCs w:val="22"/>
        </w:rPr>
        <w:t xml:space="preserve"> </w:t>
      </w:r>
    </w:p>
    <w:p w14:paraId="18899CAB" w14:textId="6DFE8381" w:rsidR="002D7513" w:rsidRDefault="002D7513" w:rsidP="002D7513">
      <w:pPr>
        <w:rPr>
          <w:szCs w:val="22"/>
        </w:rPr>
      </w:pPr>
      <w:r w:rsidRPr="002D7513">
        <w:rPr>
          <w:szCs w:val="22"/>
        </w:rPr>
        <w:t>It is important to note that for the authors, the economic crisis and the Zapatista uprising (as an expression of a broad legitimacy crisis) seem to be just part of the landscape. There isn’t an explicit proposition of understanding them as a possible causality of the political reform.</w:t>
      </w:r>
    </w:p>
    <w:p w14:paraId="1C42D32D" w14:textId="7ECFA154" w:rsidR="002D7513" w:rsidRDefault="002D7513" w:rsidP="002D7513">
      <w:pPr>
        <w:rPr>
          <w:szCs w:val="22"/>
        </w:rPr>
      </w:pPr>
      <w:r w:rsidRPr="002D7513">
        <w:rPr>
          <w:szCs w:val="22"/>
        </w:rPr>
        <w:t>The need for electoral reforms, stated initially by Zedillo and then su</w:t>
      </w:r>
      <w:r w:rsidRPr="002D7513">
        <w:rPr>
          <w:szCs w:val="22"/>
        </w:rPr>
        <w:t>p</w:t>
      </w:r>
      <w:r w:rsidRPr="002D7513">
        <w:rPr>
          <w:szCs w:val="22"/>
        </w:rPr>
        <w:t xml:space="preserve">ported by other political parties, emerged out of the direct experience of the electoral process that had just occurred. </w:t>
      </w:r>
      <w:proofErr w:type="gramStart"/>
      <w:r w:rsidRPr="002D7513">
        <w:rPr>
          <w:szCs w:val="22"/>
        </w:rPr>
        <w:t>Concerns were explicitly expressed by opposition parties, NGO’s and scholars in different forums all around the country</w:t>
      </w:r>
      <w:proofErr w:type="gramEnd"/>
      <w:r w:rsidRPr="002D7513">
        <w:rPr>
          <w:szCs w:val="22"/>
        </w:rPr>
        <w:t xml:space="preserve">. It can be said that there was a sufficient diagnosis of the changes that were needed. However it is unclear from </w:t>
      </w:r>
      <w:proofErr w:type="spellStart"/>
      <w:r w:rsidRPr="002D7513">
        <w:rPr>
          <w:szCs w:val="22"/>
        </w:rPr>
        <w:t>Woldenberg</w:t>
      </w:r>
      <w:proofErr w:type="spellEnd"/>
      <w:r w:rsidRPr="002D7513">
        <w:rPr>
          <w:szCs w:val="22"/>
        </w:rPr>
        <w:t xml:space="preserve"> et al.’s narration what is the origin of the reform to the representation system within the legislative power. Specifically, the questions of who formulated the diagnosis and why these changes about the integration of the Congress were proposed at a speci</w:t>
      </w:r>
      <w:r w:rsidRPr="002D7513">
        <w:rPr>
          <w:szCs w:val="22"/>
        </w:rPr>
        <w:t>f</w:t>
      </w:r>
      <w:r w:rsidRPr="002D7513">
        <w:rPr>
          <w:szCs w:val="22"/>
        </w:rPr>
        <w:t>ic point in history could have further elucidated the context in which these electoral reforms were proposed.</w:t>
      </w:r>
    </w:p>
    <w:p w14:paraId="69C01112" w14:textId="6D7EF7AC" w:rsidR="002D7513" w:rsidRDefault="002D7513" w:rsidP="002D7513">
      <w:pPr>
        <w:rPr>
          <w:szCs w:val="22"/>
        </w:rPr>
      </w:pPr>
      <w:r w:rsidRPr="002D7513">
        <w:rPr>
          <w:szCs w:val="22"/>
        </w:rPr>
        <w:t xml:space="preserve">A hint regarding the who question can be found in the fact that the main guidelines for the discussion between political actors were highly influenced by a document prepared by the five electoral councillors that were responsible for the 1994 electoral process: José </w:t>
      </w:r>
      <w:proofErr w:type="spellStart"/>
      <w:r w:rsidRPr="002D7513">
        <w:rPr>
          <w:szCs w:val="22"/>
        </w:rPr>
        <w:t>Woldenberg</w:t>
      </w:r>
      <w:proofErr w:type="spellEnd"/>
      <w:r w:rsidRPr="002D7513">
        <w:rPr>
          <w:szCs w:val="22"/>
        </w:rPr>
        <w:t xml:space="preserve">, Santiago Creel, Miguel Angel Granados Chapa, José </w:t>
      </w:r>
      <w:proofErr w:type="spellStart"/>
      <w:r w:rsidRPr="002D7513">
        <w:rPr>
          <w:szCs w:val="22"/>
        </w:rPr>
        <w:t>Agustín</w:t>
      </w:r>
      <w:proofErr w:type="spellEnd"/>
      <w:r w:rsidRPr="002D7513">
        <w:rPr>
          <w:szCs w:val="22"/>
        </w:rPr>
        <w:t xml:space="preserve"> Ortiz </w:t>
      </w:r>
      <w:proofErr w:type="spellStart"/>
      <w:r w:rsidRPr="002D7513">
        <w:rPr>
          <w:szCs w:val="22"/>
        </w:rPr>
        <w:t>Pinchetti</w:t>
      </w:r>
      <w:proofErr w:type="spellEnd"/>
      <w:r w:rsidRPr="002D7513">
        <w:rPr>
          <w:szCs w:val="22"/>
        </w:rPr>
        <w:t xml:space="preserve"> and Ricardo </w:t>
      </w:r>
      <w:proofErr w:type="spellStart"/>
      <w:r w:rsidRPr="002D7513">
        <w:rPr>
          <w:szCs w:val="22"/>
        </w:rPr>
        <w:t>Pozas</w:t>
      </w:r>
      <w:proofErr w:type="spellEnd"/>
      <w:r w:rsidRPr="002D7513">
        <w:rPr>
          <w:szCs w:val="22"/>
        </w:rPr>
        <w:t>. In addition to the strictly electoral suggestions, the document proposed, under the title of “Democratizing representation” a mixed system for the integration of the Chamber of Deputies where the proportional element serves to adjust abs</w:t>
      </w:r>
      <w:r w:rsidRPr="002D7513">
        <w:rPr>
          <w:szCs w:val="22"/>
        </w:rPr>
        <w:t>o</w:t>
      </w:r>
      <w:r w:rsidRPr="002D7513">
        <w:rPr>
          <w:szCs w:val="22"/>
        </w:rPr>
        <w:t>lutely the number of seats according to the voting percentage. This was a way of privileging the proportional representation vis-à-vis the majority formula.</w:t>
      </w:r>
    </w:p>
    <w:p w14:paraId="3DB46A80" w14:textId="4BC03381" w:rsidR="00894495" w:rsidRDefault="00894495" w:rsidP="002D7513">
      <w:pPr>
        <w:rPr>
          <w:szCs w:val="22"/>
        </w:rPr>
      </w:pPr>
      <w:r w:rsidRPr="00894495">
        <w:rPr>
          <w:szCs w:val="22"/>
        </w:rPr>
        <w:t xml:space="preserve">Nevertheless, as </w:t>
      </w:r>
      <w:proofErr w:type="spellStart"/>
      <w:r w:rsidRPr="00894495">
        <w:rPr>
          <w:szCs w:val="22"/>
        </w:rPr>
        <w:t>Woldenberg</w:t>
      </w:r>
      <w:proofErr w:type="spellEnd"/>
      <w:r w:rsidRPr="00894495">
        <w:rPr>
          <w:szCs w:val="22"/>
        </w:rPr>
        <w:t xml:space="preserve"> et al. (2000) acknowledge the spirit of the r</w:t>
      </w:r>
      <w:r w:rsidRPr="00894495">
        <w:rPr>
          <w:szCs w:val="22"/>
        </w:rPr>
        <w:t>e</w:t>
      </w:r>
      <w:r w:rsidRPr="00894495">
        <w:rPr>
          <w:szCs w:val="22"/>
        </w:rPr>
        <w:t>form wasn’t anymore a matter of giving a pluralist impulse to a monochr</w:t>
      </w:r>
      <w:r w:rsidRPr="00894495">
        <w:rPr>
          <w:szCs w:val="22"/>
        </w:rPr>
        <w:t>o</w:t>
      </w:r>
      <w:r w:rsidRPr="00894495">
        <w:rPr>
          <w:szCs w:val="22"/>
        </w:rPr>
        <w:t>matic congress or to give a space to the minorities that had been excluded, but rather to remove the government of the electoral organization and to provide political parties with the material, financial and legal resources to guarantee their legal competence. In one word it was the very equity of electoral system that was in stake. Pluralism and representation were already stable features of the political system and hence, there is, so far, no explanation for the modific</w:t>
      </w:r>
      <w:r w:rsidRPr="00894495">
        <w:rPr>
          <w:szCs w:val="22"/>
        </w:rPr>
        <w:t>a</w:t>
      </w:r>
      <w:r w:rsidRPr="00894495">
        <w:rPr>
          <w:szCs w:val="22"/>
        </w:rPr>
        <w:t xml:space="preserve">tion in the political system that set an eight </w:t>
      </w:r>
      <w:proofErr w:type="spellStart"/>
      <w:r w:rsidRPr="00894495">
        <w:rPr>
          <w:szCs w:val="22"/>
        </w:rPr>
        <w:t>percent</w:t>
      </w:r>
      <w:proofErr w:type="spellEnd"/>
      <w:r w:rsidRPr="00894495">
        <w:rPr>
          <w:szCs w:val="22"/>
        </w:rPr>
        <w:t xml:space="preserve"> ceiling for overrepresent</w:t>
      </w:r>
      <w:r w:rsidRPr="00894495">
        <w:rPr>
          <w:szCs w:val="22"/>
        </w:rPr>
        <w:t>a</w:t>
      </w:r>
      <w:r w:rsidRPr="00894495">
        <w:rPr>
          <w:szCs w:val="22"/>
        </w:rPr>
        <w:t>tion.</w:t>
      </w:r>
    </w:p>
    <w:p w14:paraId="61B753FD" w14:textId="07F36CEE" w:rsidR="00DA2123" w:rsidRDefault="00DA2123" w:rsidP="002D7513">
      <w:pPr>
        <w:rPr>
          <w:szCs w:val="22"/>
        </w:rPr>
      </w:pPr>
      <w:r w:rsidRPr="00DA2123">
        <w:rPr>
          <w:szCs w:val="22"/>
        </w:rPr>
        <w:t xml:space="preserve">This reality is reflected in the way negotiations and agreements </w:t>
      </w:r>
      <w:proofErr w:type="spellStart"/>
      <w:r w:rsidRPr="00DA2123">
        <w:rPr>
          <w:szCs w:val="22"/>
        </w:rPr>
        <w:t>occured</w:t>
      </w:r>
      <w:proofErr w:type="spellEnd"/>
      <w:r w:rsidRPr="00DA2123">
        <w:rPr>
          <w:szCs w:val="22"/>
        </w:rPr>
        <w:t xml:space="preserve">. As </w:t>
      </w:r>
      <w:proofErr w:type="spellStart"/>
      <w:r w:rsidRPr="00DA2123">
        <w:rPr>
          <w:szCs w:val="22"/>
        </w:rPr>
        <w:t>Woldenberg</w:t>
      </w:r>
      <w:proofErr w:type="spellEnd"/>
      <w:r w:rsidRPr="00DA2123">
        <w:rPr>
          <w:szCs w:val="22"/>
        </w:rPr>
        <w:t xml:space="preserve"> et al remembers, in April of 1996, the negotiation table for the electoral reform announced the 70 agreements, and one that was pending b</w:t>
      </w:r>
      <w:r w:rsidRPr="00DA2123">
        <w:rPr>
          <w:szCs w:val="22"/>
        </w:rPr>
        <w:t>e</w:t>
      </w:r>
      <w:r w:rsidRPr="00DA2123">
        <w:rPr>
          <w:szCs w:val="22"/>
        </w:rPr>
        <w:t xml:space="preserve">cause of a lack of agreement: the one of the integration of the lower chamber. Discussions followed for a couple more months with still some arguments </w:t>
      </w:r>
      <w:r w:rsidRPr="00DA2123">
        <w:rPr>
          <w:szCs w:val="22"/>
        </w:rPr>
        <w:lastRenderedPageBreak/>
        <w:t>about specific parts of the electoral reform, and still with no agreement about the reforms of the integration of the Congress. Although, it did not specify if discussions regarding this issue took place or it was just relegated as “pending”.</w:t>
      </w:r>
    </w:p>
    <w:p w14:paraId="0F5D9AD9" w14:textId="2A68B557" w:rsidR="00CE3774" w:rsidRDefault="00CE3774" w:rsidP="002D7513">
      <w:pPr>
        <w:rPr>
          <w:szCs w:val="22"/>
        </w:rPr>
      </w:pPr>
      <w:r w:rsidRPr="00CE3774">
        <w:rPr>
          <w:szCs w:val="22"/>
        </w:rPr>
        <w:t>At the end of the reform process political tensions grew even stronger up until the moment that President Zedillo decided to send to the Congress the initiative with the last bulk of reforms lacking the signature of the opposition parties. At the end the PRI imposed their majority in the legislative and was the only party to vote for the reforms. However they introduce some last modif</w:t>
      </w:r>
      <w:r w:rsidRPr="00CE3774">
        <w:rPr>
          <w:szCs w:val="22"/>
        </w:rPr>
        <w:t>i</w:t>
      </w:r>
      <w:r w:rsidRPr="00CE3774">
        <w:rPr>
          <w:szCs w:val="22"/>
        </w:rPr>
        <w:t>cations to the text sent by the President. One of those modifications was the change of the formulas of representation in the congress.</w:t>
      </w:r>
    </w:p>
    <w:p w14:paraId="12E8E4C7" w14:textId="78967158" w:rsidR="00CE3774" w:rsidRDefault="00CE3774" w:rsidP="002D7513">
      <w:pPr>
        <w:rPr>
          <w:szCs w:val="22"/>
        </w:rPr>
      </w:pPr>
      <w:r w:rsidRPr="00CE3774">
        <w:rPr>
          <w:szCs w:val="22"/>
        </w:rPr>
        <w:t>It is noted by the authors that despite the political rupture at the end of the process, the final result showed a legislative product that incorporated a high level of agreement, where “the consensus was bigger than the differences” (</w:t>
      </w:r>
      <w:proofErr w:type="spellStart"/>
      <w:r w:rsidRPr="00CE3774">
        <w:rPr>
          <w:szCs w:val="22"/>
        </w:rPr>
        <w:t>Woldenberg</w:t>
      </w:r>
      <w:proofErr w:type="spellEnd"/>
      <w:r w:rsidRPr="00CE3774">
        <w:rPr>
          <w:szCs w:val="22"/>
        </w:rPr>
        <w:t xml:space="preserve"> et al. 2000: 423).  However, the specific issue concerning the composition of the congress was a unilateral decision of the regime’s party. Given all the pluralist jargon of the moment, especially coming form the pres</w:t>
      </w:r>
      <w:r w:rsidRPr="00CE3774">
        <w:rPr>
          <w:szCs w:val="22"/>
        </w:rPr>
        <w:t>i</w:t>
      </w:r>
      <w:r w:rsidRPr="00CE3774">
        <w:rPr>
          <w:szCs w:val="22"/>
        </w:rPr>
        <w:t xml:space="preserve">dent, it could be said it was an imposition. Thus, it is essential to provide a more detailed explanation on its origins, motivations and interests given the relevance of the specific reform.  In contrast, </w:t>
      </w:r>
      <w:proofErr w:type="spellStart"/>
      <w:r w:rsidRPr="00CE3774">
        <w:rPr>
          <w:szCs w:val="22"/>
        </w:rPr>
        <w:t>Woldenberg</w:t>
      </w:r>
      <w:proofErr w:type="spellEnd"/>
      <w:r w:rsidRPr="00CE3774">
        <w:rPr>
          <w:szCs w:val="22"/>
        </w:rPr>
        <w:t xml:space="preserve"> et al. (2000) limited themselves to argue in favour of it once it has been already passed:</w:t>
      </w:r>
    </w:p>
    <w:p w14:paraId="5A01C1C9" w14:textId="181AED15" w:rsidR="00CE3774" w:rsidRPr="00CE3774" w:rsidRDefault="00CE3774" w:rsidP="00CE3774">
      <w:pPr>
        <w:ind w:left="426" w:hanging="1"/>
        <w:rPr>
          <w:sz w:val="23"/>
          <w:szCs w:val="23"/>
        </w:rPr>
      </w:pPr>
      <w:r w:rsidRPr="00CE3774">
        <w:rPr>
          <w:sz w:val="23"/>
          <w:szCs w:val="23"/>
        </w:rPr>
        <w:t>The new rules for the conformation of the Chamber of Deputies allowed a more equilibrated representation, a more precise reflection between votes o</w:t>
      </w:r>
      <w:r w:rsidRPr="00CE3774">
        <w:rPr>
          <w:sz w:val="23"/>
          <w:szCs w:val="23"/>
        </w:rPr>
        <w:t>b</w:t>
      </w:r>
      <w:r w:rsidRPr="00CE3774">
        <w:rPr>
          <w:sz w:val="23"/>
          <w:szCs w:val="23"/>
        </w:rPr>
        <w:t>tained and seats that correspond to them […] In 1988 the electorate took away from the PRI the capacity to undertake constitutional reforms by the</w:t>
      </w:r>
      <w:r w:rsidRPr="00CE3774">
        <w:rPr>
          <w:sz w:val="23"/>
          <w:szCs w:val="23"/>
        </w:rPr>
        <w:t>m</w:t>
      </w:r>
      <w:r w:rsidRPr="00CE3774">
        <w:rPr>
          <w:sz w:val="23"/>
          <w:szCs w:val="23"/>
        </w:rPr>
        <w:t>selves; in 1997 they also took away the ability to issue legal modification (</w:t>
      </w:r>
      <w:proofErr w:type="spellStart"/>
      <w:r w:rsidRPr="00CE3774">
        <w:rPr>
          <w:sz w:val="23"/>
          <w:szCs w:val="23"/>
        </w:rPr>
        <w:t>Woldenberg</w:t>
      </w:r>
      <w:proofErr w:type="spellEnd"/>
      <w:r w:rsidRPr="00CE3774">
        <w:rPr>
          <w:sz w:val="23"/>
          <w:szCs w:val="23"/>
        </w:rPr>
        <w:t xml:space="preserve"> et al. 2000: 473,474).</w:t>
      </w:r>
    </w:p>
    <w:p w14:paraId="5C05EBBC" w14:textId="6B468F7E" w:rsidR="00CE3774" w:rsidRDefault="00CE3774" w:rsidP="002D7513">
      <w:pPr>
        <w:rPr>
          <w:szCs w:val="22"/>
        </w:rPr>
      </w:pPr>
      <w:r w:rsidRPr="00CE3774">
        <w:rPr>
          <w:szCs w:val="22"/>
        </w:rPr>
        <w:t>Thus, by applying the authors’ logic, the fact that since 1997 no president of Mexico has had a legislative majority to undertake legal modifications is a direct decision of the voters and is not a result of the electoral formulas and as such, equilibrium of powers stated in the constitution has finally been achieved. It is a celebration in which the country finally, and in a peaceful way, had left behind the authoritarian single party regime and brought a new and plural equilibrium to the way power is exercised in Mexico.</w:t>
      </w:r>
    </w:p>
    <w:p w14:paraId="0BA39CB2" w14:textId="647C40C8" w:rsidR="00D75FF2" w:rsidRDefault="00D75FF2" w:rsidP="002D7513">
      <w:pPr>
        <w:rPr>
          <w:szCs w:val="22"/>
        </w:rPr>
      </w:pPr>
      <w:r w:rsidRPr="00D75FF2">
        <w:rPr>
          <w:szCs w:val="22"/>
        </w:rPr>
        <w:t>However, in a single paragraph at the end of the chapter, it is explained as a way of a future agenda that now that a basic consensus on the electoral inst</w:t>
      </w:r>
      <w:r w:rsidRPr="00D75FF2">
        <w:rPr>
          <w:szCs w:val="22"/>
        </w:rPr>
        <w:t>i</w:t>
      </w:r>
      <w:r w:rsidRPr="00D75FF2">
        <w:rPr>
          <w:szCs w:val="22"/>
        </w:rPr>
        <w:t>tutions has been achieved, there is a need for a subsequent discussion about governance within the new constitutional framework. Without making any cr</w:t>
      </w:r>
      <w:r w:rsidRPr="00D75FF2">
        <w:rPr>
          <w:szCs w:val="22"/>
        </w:rPr>
        <w:t>i</w:t>
      </w:r>
      <w:r w:rsidRPr="00D75FF2">
        <w:rPr>
          <w:szCs w:val="22"/>
        </w:rPr>
        <w:t>tique or stating any problem to the changes made in the conformation of the legislative power and in the relation it would have with the executive, they state there is a need for a change regarding the governance process. Ironically, the possibility for such a reform to happen changed substantially with the new i</w:t>
      </w:r>
      <w:r w:rsidRPr="00D75FF2">
        <w:rPr>
          <w:szCs w:val="22"/>
        </w:rPr>
        <w:t>n</w:t>
      </w:r>
      <w:r w:rsidRPr="00D75FF2">
        <w:rPr>
          <w:szCs w:val="22"/>
        </w:rPr>
        <w:t>stitutional arrangement.</w:t>
      </w:r>
    </w:p>
    <w:p w14:paraId="0160DF5E" w14:textId="5F23FDBB" w:rsidR="00A52740" w:rsidRDefault="00A52740" w:rsidP="00A52740">
      <w:pPr>
        <w:pStyle w:val="Heading3"/>
      </w:pPr>
      <w:bookmarkStart w:id="23" w:name="_Toc208380894"/>
      <w:r>
        <w:t>1.1.2</w:t>
      </w:r>
      <w:r>
        <w:tab/>
      </w:r>
      <w:r w:rsidRPr="00A52740">
        <w:t xml:space="preserve">Lorenzo </w:t>
      </w:r>
      <w:proofErr w:type="spellStart"/>
      <w:r w:rsidRPr="00A52740">
        <w:t>Córdova</w:t>
      </w:r>
      <w:bookmarkEnd w:id="23"/>
      <w:proofErr w:type="spellEnd"/>
    </w:p>
    <w:p w14:paraId="08420485" w14:textId="686B2641" w:rsidR="002D7513" w:rsidRDefault="00A52740" w:rsidP="002D7513">
      <w:r w:rsidRPr="00A52740">
        <w:t xml:space="preserve">In the same line of argumentation comes the work of Lorenzo </w:t>
      </w:r>
      <w:proofErr w:type="spellStart"/>
      <w:r w:rsidRPr="00A52740">
        <w:t>Córdova</w:t>
      </w:r>
      <w:proofErr w:type="spellEnd"/>
      <w:r w:rsidRPr="00A52740">
        <w:t xml:space="preserve">, current Councillor in the Federal Electoral Institute (IFE) and producer of several academic and mass media interpretations of Mexican democracy.  In his article “La </w:t>
      </w:r>
      <w:proofErr w:type="spellStart"/>
      <w:r w:rsidRPr="00A52740">
        <w:t>reforma</w:t>
      </w:r>
      <w:proofErr w:type="spellEnd"/>
      <w:r w:rsidRPr="00A52740">
        <w:t xml:space="preserve"> electoral y el </w:t>
      </w:r>
      <w:proofErr w:type="spellStart"/>
      <w:r w:rsidRPr="00A52740">
        <w:t>cambio</w:t>
      </w:r>
      <w:proofErr w:type="spellEnd"/>
      <w:r w:rsidRPr="00A52740">
        <w:t xml:space="preserve"> </w:t>
      </w:r>
      <w:proofErr w:type="spellStart"/>
      <w:r w:rsidRPr="00A52740">
        <w:t>político</w:t>
      </w:r>
      <w:proofErr w:type="spellEnd"/>
      <w:r w:rsidRPr="00A52740">
        <w:t xml:space="preserve"> en México” (The electoral reform and the political change in Mexico), Cordova (2008) argues in favour of </w:t>
      </w:r>
      <w:r w:rsidRPr="00A52740">
        <w:lastRenderedPageBreak/>
        <w:t>the democratic transition process that happened through a series of modific</w:t>
      </w:r>
      <w:r w:rsidRPr="00A52740">
        <w:t>a</w:t>
      </w:r>
      <w:r w:rsidRPr="00A52740">
        <w:t xml:space="preserve">tions to the electoral institutions. These reforms brought the country a plural and competitive democratic system. An important part of his positions focused in arguing against the presidential system, as if this system were ontologically antidemocratic.  </w:t>
      </w:r>
    </w:p>
    <w:p w14:paraId="27576A74" w14:textId="6F36147A" w:rsidR="00A52740" w:rsidRDefault="00A52740" w:rsidP="002D7513">
      <w:pPr>
        <w:rPr>
          <w:szCs w:val="22"/>
        </w:rPr>
      </w:pPr>
      <w:r w:rsidRPr="00A52740">
        <w:rPr>
          <w:szCs w:val="22"/>
        </w:rPr>
        <w:t>Regarding the changes to the political system, Cordova argues that the p</w:t>
      </w:r>
      <w:r w:rsidRPr="00A52740">
        <w:rPr>
          <w:szCs w:val="22"/>
        </w:rPr>
        <w:t>o</w:t>
      </w:r>
      <w:r w:rsidRPr="00A52740">
        <w:rPr>
          <w:szCs w:val="22"/>
        </w:rPr>
        <w:t>litical regime has remained untouched in its general structure.</w:t>
      </w:r>
    </w:p>
    <w:p w14:paraId="08BC8D6D" w14:textId="7C4E675B" w:rsidR="00A52740" w:rsidRPr="00A52740" w:rsidRDefault="00A52740" w:rsidP="00A52740">
      <w:pPr>
        <w:ind w:left="426" w:hanging="1"/>
        <w:rPr>
          <w:sz w:val="23"/>
          <w:szCs w:val="23"/>
        </w:rPr>
      </w:pPr>
      <w:r w:rsidRPr="00A52740">
        <w:rPr>
          <w:sz w:val="23"/>
          <w:szCs w:val="23"/>
        </w:rPr>
        <w:t>“As we have analysed, the country underwent a democratization process through the electoral reform route, however the constitutional framework remains anchored to a political logic that doesn’t exists anymore. Many of the institutions that prevail now days were designed to operate under political premises that built the “Revolutionary State” dominated by an hegemonic party, and not for an scenario of intense political plurality and high electoral competitiveness.” (Cordova 2008: 678)</w:t>
      </w:r>
    </w:p>
    <w:p w14:paraId="65877F11" w14:textId="46EE87BD" w:rsidR="00A52740" w:rsidRDefault="00A52740" w:rsidP="002D7513">
      <w:pPr>
        <w:rPr>
          <w:szCs w:val="22"/>
        </w:rPr>
      </w:pPr>
      <w:r w:rsidRPr="00A52740">
        <w:rPr>
          <w:szCs w:val="22"/>
        </w:rPr>
        <w:t xml:space="preserve">In this sense, it is argued that the current institutional design is exhausted.  Specifically, in relation to the political system, Cordova (2008) believes that, even after its inability to have a stable majority in the legislative, the presidency is still a superpower with an unfortunate accumulation of attributions and that this is a constant source of political conflict. The author understands the lack of legislative majorities and the impossibility to pass the so-called “structural reforms” as a manifestation of an </w:t>
      </w:r>
      <w:proofErr w:type="spellStart"/>
      <w:r w:rsidRPr="00A52740">
        <w:rPr>
          <w:szCs w:val="22"/>
        </w:rPr>
        <w:t>ankylosed</w:t>
      </w:r>
      <w:proofErr w:type="spellEnd"/>
      <w:r w:rsidRPr="00A52740">
        <w:rPr>
          <w:szCs w:val="22"/>
        </w:rPr>
        <w:t xml:space="preserve"> presidential power that remains unchanged facing the new plural reality of the country.</w:t>
      </w:r>
    </w:p>
    <w:p w14:paraId="198ED426" w14:textId="07992A2F" w:rsidR="00931F0B" w:rsidRDefault="00931F0B" w:rsidP="00931F0B">
      <w:pPr>
        <w:pStyle w:val="Heading3"/>
      </w:pPr>
      <w:bookmarkStart w:id="24" w:name="_Toc208380895"/>
      <w:r>
        <w:t>1.1.3</w:t>
      </w:r>
      <w:r>
        <w:tab/>
        <w:t>The IETD</w:t>
      </w:r>
      <w:bookmarkEnd w:id="24"/>
      <w:r w:rsidRPr="008B3247">
        <w:t xml:space="preserve"> </w:t>
      </w:r>
    </w:p>
    <w:p w14:paraId="78D24AE6" w14:textId="016FDABE" w:rsidR="00931F0B" w:rsidRDefault="00931F0B" w:rsidP="002D7513">
      <w:r w:rsidRPr="00931F0B">
        <w:t xml:space="preserve">The core of the interpretations of the democratic transition proposed by </w:t>
      </w:r>
      <w:proofErr w:type="spellStart"/>
      <w:r w:rsidRPr="00931F0B">
        <w:t>Woldenberg</w:t>
      </w:r>
      <w:proofErr w:type="spellEnd"/>
      <w:r w:rsidRPr="00931F0B">
        <w:t xml:space="preserve">, Becerra, Salazar and Cordova were adopted by the </w:t>
      </w:r>
      <w:proofErr w:type="spellStart"/>
      <w:r w:rsidRPr="00931F0B">
        <w:t>Instituto</w:t>
      </w:r>
      <w:proofErr w:type="spellEnd"/>
      <w:r w:rsidRPr="00931F0B">
        <w:t xml:space="preserve"> de </w:t>
      </w:r>
      <w:proofErr w:type="spellStart"/>
      <w:r w:rsidRPr="00931F0B">
        <w:t>Estudios</w:t>
      </w:r>
      <w:proofErr w:type="spellEnd"/>
      <w:r w:rsidRPr="00931F0B">
        <w:t xml:space="preserve"> </w:t>
      </w:r>
      <w:proofErr w:type="spellStart"/>
      <w:r w:rsidRPr="00931F0B">
        <w:t>para</w:t>
      </w:r>
      <w:proofErr w:type="spellEnd"/>
      <w:r w:rsidRPr="00931F0B">
        <w:t xml:space="preserve"> la </w:t>
      </w:r>
      <w:proofErr w:type="spellStart"/>
      <w:r w:rsidRPr="00931F0B">
        <w:t>Transición</w:t>
      </w:r>
      <w:proofErr w:type="spellEnd"/>
      <w:r w:rsidRPr="00931F0B">
        <w:t xml:space="preserve"> </w:t>
      </w:r>
      <w:proofErr w:type="spellStart"/>
      <w:r w:rsidRPr="00931F0B">
        <w:t>Democractica</w:t>
      </w:r>
      <w:proofErr w:type="spellEnd"/>
      <w:r w:rsidRPr="00931F0B">
        <w:t xml:space="preserve"> (IETD) (Institute of Studies for the Democratic Transition). The IETD, in a recent document enriched by many others scholars, proposed an important revalorization of Mexican political and economic life. The document called, “</w:t>
      </w:r>
      <w:proofErr w:type="spellStart"/>
      <w:r w:rsidRPr="00931F0B">
        <w:t>Equidad</w:t>
      </w:r>
      <w:proofErr w:type="spellEnd"/>
      <w:r w:rsidRPr="00931F0B">
        <w:t xml:space="preserve"> social y </w:t>
      </w:r>
      <w:proofErr w:type="spellStart"/>
      <w:r w:rsidRPr="00931F0B">
        <w:t>parlamentarismo</w:t>
      </w:r>
      <w:proofErr w:type="spellEnd"/>
      <w:r w:rsidRPr="00931F0B">
        <w:t>” (S</w:t>
      </w:r>
      <w:r w:rsidRPr="00931F0B">
        <w:t>o</w:t>
      </w:r>
      <w:r w:rsidRPr="00931F0B">
        <w:t xml:space="preserve">cial equity and </w:t>
      </w:r>
      <w:proofErr w:type="spellStart"/>
      <w:r w:rsidRPr="00931F0B">
        <w:t>parliamentarism</w:t>
      </w:r>
      <w:proofErr w:type="spellEnd"/>
      <w:r w:rsidRPr="00931F0B">
        <w:t>) has two main concerns: “a) the construction of a state and economic policies that could be able to dissolve (sic) poverty and social inequalities; b) the construction of a different form of government, a parliamentary one” (IETD 2012: 13). Although rigorous as a classic academic document, it is first and foremost a political position paper that aims to exert influence in the political reform agenda. It is also the continuation of the “f</w:t>
      </w:r>
      <w:r w:rsidRPr="00931F0B">
        <w:t>u</w:t>
      </w:r>
      <w:r w:rsidRPr="00931F0B">
        <w:t xml:space="preserve">ture agenda” stated in </w:t>
      </w:r>
      <w:proofErr w:type="spellStart"/>
      <w:r w:rsidRPr="00931F0B">
        <w:t>Woldenberg</w:t>
      </w:r>
      <w:proofErr w:type="spellEnd"/>
      <w:r w:rsidRPr="00931F0B">
        <w:t xml:space="preserve"> et al. (2000) as the needed second gener</w:t>
      </w:r>
      <w:r w:rsidRPr="00931F0B">
        <w:t>a</w:t>
      </w:r>
      <w:r w:rsidRPr="00931F0B">
        <w:t>tion of reforms to address the governance discussion (even though this is still not directly stated as a problem). It also presents itself as the solution to Co</w:t>
      </w:r>
      <w:r w:rsidRPr="00931F0B">
        <w:t>r</w:t>
      </w:r>
      <w:r w:rsidRPr="00931F0B">
        <w:t>dova’s (2008) exhausted institutional design diagnose.</w:t>
      </w:r>
    </w:p>
    <w:p w14:paraId="3B276C96" w14:textId="6F08549A" w:rsidR="00931F0B" w:rsidRDefault="00931F0B" w:rsidP="002D7513">
      <w:pPr>
        <w:rPr>
          <w:szCs w:val="22"/>
        </w:rPr>
      </w:pPr>
      <w:r w:rsidRPr="00931F0B">
        <w:rPr>
          <w:szCs w:val="22"/>
        </w:rPr>
        <w:t>One of the main epistemological decisions of the document (similarly to the previous work of the authors) is the strict separation in terms of causalities between the economic sphere and the political one. Echoing the pluralist a</w:t>
      </w:r>
      <w:r w:rsidRPr="00931F0B">
        <w:rPr>
          <w:szCs w:val="22"/>
        </w:rPr>
        <w:t>p</w:t>
      </w:r>
      <w:r w:rsidRPr="00931F0B">
        <w:rPr>
          <w:szCs w:val="22"/>
        </w:rPr>
        <w:t>proach, the explicit proposition of a dis-embedded relationship has dominated the field of transition and consolidation studies, it can be traced to the defin</w:t>
      </w:r>
      <w:r w:rsidRPr="00931F0B">
        <w:rPr>
          <w:szCs w:val="22"/>
        </w:rPr>
        <w:t>i</w:t>
      </w:r>
      <w:r w:rsidRPr="00931F0B">
        <w:rPr>
          <w:szCs w:val="22"/>
        </w:rPr>
        <w:lastRenderedPageBreak/>
        <w:t>tions of democracy proposed b</w:t>
      </w:r>
      <w:r w:rsidR="001C4132">
        <w:rPr>
          <w:szCs w:val="22"/>
        </w:rPr>
        <w:t xml:space="preserve">y Diamond, Linz and </w:t>
      </w:r>
      <w:proofErr w:type="spellStart"/>
      <w:r w:rsidR="001C4132">
        <w:rPr>
          <w:szCs w:val="22"/>
        </w:rPr>
        <w:t>Lipset</w:t>
      </w:r>
      <w:proofErr w:type="spellEnd"/>
      <w:r w:rsidR="001C4132">
        <w:rPr>
          <w:szCs w:val="22"/>
        </w:rPr>
        <w:t xml:space="preserve"> (1989</w:t>
      </w:r>
      <w:r w:rsidRPr="00931F0B">
        <w:rPr>
          <w:szCs w:val="22"/>
        </w:rPr>
        <w:t>)</w:t>
      </w:r>
      <w:r>
        <w:rPr>
          <w:rStyle w:val="FootnoteReference"/>
          <w:szCs w:val="22"/>
        </w:rPr>
        <w:footnoteReference w:id="8"/>
      </w:r>
      <w:r w:rsidRPr="00931F0B">
        <w:rPr>
          <w:szCs w:val="22"/>
        </w:rPr>
        <w:t>.  As the IETD directly stated for the case of México:</w:t>
      </w:r>
    </w:p>
    <w:p w14:paraId="3593177A" w14:textId="4CFFF94D" w:rsidR="00931F0B" w:rsidRDefault="00931F0B" w:rsidP="00931F0B">
      <w:pPr>
        <w:ind w:left="426" w:hanging="1"/>
        <w:rPr>
          <w:szCs w:val="22"/>
        </w:rPr>
      </w:pPr>
      <w:r w:rsidRPr="00931F0B">
        <w:rPr>
          <w:szCs w:val="22"/>
        </w:rPr>
        <w:t>[</w:t>
      </w:r>
      <w:r w:rsidRPr="00931F0B">
        <w:rPr>
          <w:sz w:val="23"/>
          <w:szCs w:val="23"/>
        </w:rPr>
        <w:t xml:space="preserve">…] </w:t>
      </w:r>
      <w:proofErr w:type="gramStart"/>
      <w:r w:rsidRPr="00931F0B">
        <w:rPr>
          <w:sz w:val="23"/>
          <w:szCs w:val="23"/>
        </w:rPr>
        <w:t>the</w:t>
      </w:r>
      <w:proofErr w:type="gramEnd"/>
      <w:r w:rsidRPr="00931F0B">
        <w:rPr>
          <w:sz w:val="23"/>
          <w:szCs w:val="23"/>
        </w:rPr>
        <w:t xml:space="preserve"> last 30 years clearly show that the economic policy and democratic policy are different dimensions (although not independent), dated in distinct times, with their own path, followed by a set of decisions assumed under di</w:t>
      </w:r>
      <w:r w:rsidRPr="00931F0B">
        <w:rPr>
          <w:sz w:val="23"/>
          <w:szCs w:val="23"/>
        </w:rPr>
        <w:t>f</w:t>
      </w:r>
      <w:r w:rsidRPr="00931F0B">
        <w:rPr>
          <w:sz w:val="23"/>
          <w:szCs w:val="23"/>
        </w:rPr>
        <w:t>ferentiated premises. It is not logic or historically consistent the idea that the political system had become the bottleneck that explains the national stagn</w:t>
      </w:r>
      <w:r w:rsidRPr="00931F0B">
        <w:rPr>
          <w:sz w:val="23"/>
          <w:szCs w:val="23"/>
        </w:rPr>
        <w:t>a</w:t>
      </w:r>
      <w:r w:rsidRPr="00931F0B">
        <w:rPr>
          <w:sz w:val="23"/>
          <w:szCs w:val="23"/>
        </w:rPr>
        <w:t xml:space="preserve">tion (IETD 2010: 32). </w:t>
      </w:r>
    </w:p>
    <w:p w14:paraId="727D53AD" w14:textId="60C567EC" w:rsidR="00931F0B" w:rsidRDefault="00931F0B" w:rsidP="002D7513">
      <w:pPr>
        <w:rPr>
          <w:szCs w:val="22"/>
        </w:rPr>
      </w:pPr>
      <w:r w:rsidRPr="00931F0B">
        <w:rPr>
          <w:szCs w:val="22"/>
        </w:rPr>
        <w:t>In this sense, if it is not the political system, then “our disappointing mat</w:t>
      </w:r>
      <w:r w:rsidRPr="00931F0B">
        <w:rPr>
          <w:szCs w:val="22"/>
        </w:rPr>
        <w:t>e</w:t>
      </w:r>
      <w:r w:rsidRPr="00931F0B">
        <w:rPr>
          <w:szCs w:val="22"/>
        </w:rPr>
        <w:t>rial reality is the outcome of the ideas and policies that emerge from the dom</w:t>
      </w:r>
      <w:r w:rsidRPr="00931F0B">
        <w:rPr>
          <w:szCs w:val="22"/>
        </w:rPr>
        <w:t>i</w:t>
      </w:r>
      <w:r w:rsidRPr="00931F0B">
        <w:rPr>
          <w:szCs w:val="22"/>
        </w:rPr>
        <w:t>nant economic thought” (IETD 2010: 31). On the one hand, it is true that sta</w:t>
      </w:r>
      <w:r w:rsidRPr="00931F0B">
        <w:rPr>
          <w:szCs w:val="22"/>
        </w:rPr>
        <w:t>t</w:t>
      </w:r>
      <w:r w:rsidRPr="00931F0B">
        <w:rPr>
          <w:szCs w:val="22"/>
        </w:rPr>
        <w:t>ing that the democratic transition is the origin of the economic situation is a reductionist fallacy. However, by refuting this simplistic position, the IETD is cancelling the possibility of finding the more accurate relations between the political and economic spheres.</w:t>
      </w:r>
    </w:p>
    <w:p w14:paraId="6EE24BD5" w14:textId="6CEFB004" w:rsidR="00931F0B" w:rsidRDefault="00931F0B" w:rsidP="002D7513">
      <w:pPr>
        <w:rPr>
          <w:szCs w:val="22"/>
        </w:rPr>
      </w:pPr>
      <w:r w:rsidRPr="00931F0B">
        <w:rPr>
          <w:szCs w:val="22"/>
        </w:rPr>
        <w:t>According to their interpretation, the political transition was made poss</w:t>
      </w:r>
      <w:r w:rsidRPr="00931F0B">
        <w:rPr>
          <w:szCs w:val="22"/>
        </w:rPr>
        <w:t>i</w:t>
      </w:r>
      <w:r w:rsidRPr="00931F0B">
        <w:rPr>
          <w:szCs w:val="22"/>
        </w:rPr>
        <w:t>ble through a negotiation process, while the economic change was an impos</w:t>
      </w:r>
      <w:r w:rsidRPr="00931F0B">
        <w:rPr>
          <w:szCs w:val="22"/>
        </w:rPr>
        <w:t>i</w:t>
      </w:r>
      <w:r w:rsidRPr="00931F0B">
        <w:rPr>
          <w:szCs w:val="22"/>
        </w:rPr>
        <w:t>tion from outside (IETD 2010: 32). One has its origins in an endogenous pr</w:t>
      </w:r>
      <w:r w:rsidRPr="00931F0B">
        <w:rPr>
          <w:szCs w:val="22"/>
        </w:rPr>
        <w:t>o</w:t>
      </w:r>
      <w:r w:rsidRPr="00931F0B">
        <w:rPr>
          <w:szCs w:val="22"/>
        </w:rPr>
        <w:t>cess while the other is exogenous. They are parallel processes, which only in certain moments have tensions and feedbacks.</w:t>
      </w:r>
    </w:p>
    <w:p w14:paraId="6CA6F7BB" w14:textId="63EBD31A" w:rsidR="00931F0B" w:rsidRDefault="00931F0B" w:rsidP="002D7513">
      <w:pPr>
        <w:rPr>
          <w:szCs w:val="22"/>
        </w:rPr>
      </w:pPr>
      <w:r w:rsidRPr="00931F0B">
        <w:rPr>
          <w:szCs w:val="22"/>
        </w:rPr>
        <w:t>However, their argument regarding the form of government doesn’t flow in a linear and well-structured way. Instead it unfolds in various levels of arg</w:t>
      </w:r>
      <w:r w:rsidRPr="00931F0B">
        <w:rPr>
          <w:szCs w:val="22"/>
        </w:rPr>
        <w:t>u</w:t>
      </w:r>
      <w:r w:rsidRPr="00931F0B">
        <w:rPr>
          <w:szCs w:val="22"/>
        </w:rPr>
        <w:t>mentation that at some moments seem to contradict each other. The authors will initially argue that if the new institutional agreement regarding the relation between the executive and the legislative seems to be blocking the reform pr</w:t>
      </w:r>
      <w:r w:rsidRPr="00931F0B">
        <w:rPr>
          <w:szCs w:val="22"/>
        </w:rPr>
        <w:t>o</w:t>
      </w:r>
      <w:r w:rsidRPr="00931F0B">
        <w:rPr>
          <w:szCs w:val="22"/>
        </w:rPr>
        <w:t>cess of the state, it is only because it is compared with the times of the author</w:t>
      </w:r>
      <w:r w:rsidRPr="00931F0B">
        <w:rPr>
          <w:szCs w:val="22"/>
        </w:rPr>
        <w:t>i</w:t>
      </w:r>
      <w:r w:rsidRPr="00931F0B">
        <w:rPr>
          <w:szCs w:val="22"/>
        </w:rPr>
        <w:t>tarian regime. It is, in their own words, a form of nostalgia for majorities (IETD 2010:41). In other words, if reforms from any of the different state pr</w:t>
      </w:r>
      <w:r w:rsidRPr="00931F0B">
        <w:rPr>
          <w:szCs w:val="22"/>
        </w:rPr>
        <w:t>o</w:t>
      </w:r>
      <w:r w:rsidRPr="00931F0B">
        <w:rPr>
          <w:szCs w:val="22"/>
        </w:rPr>
        <w:t>jects haven’t been completed it is because of the normality of pluralism.</w:t>
      </w:r>
    </w:p>
    <w:p w14:paraId="5452B332" w14:textId="00C4BAFC" w:rsidR="00931F0B" w:rsidRDefault="00931F0B" w:rsidP="002D7513">
      <w:pPr>
        <w:rPr>
          <w:szCs w:val="22"/>
        </w:rPr>
      </w:pPr>
      <w:r w:rsidRPr="00931F0B">
        <w:rPr>
          <w:szCs w:val="22"/>
        </w:rPr>
        <w:t xml:space="preserve">In a different axis of the same discussion the authors </w:t>
      </w:r>
      <w:proofErr w:type="gramStart"/>
      <w:r w:rsidRPr="00931F0B">
        <w:rPr>
          <w:szCs w:val="22"/>
        </w:rPr>
        <w:t>argue that</w:t>
      </w:r>
      <w:proofErr w:type="gramEnd"/>
      <w:r w:rsidRPr="00931F0B">
        <w:rPr>
          <w:szCs w:val="22"/>
        </w:rPr>
        <w:t xml:space="preserve"> “the pl</w:t>
      </w:r>
      <w:r w:rsidRPr="00931F0B">
        <w:rPr>
          <w:szCs w:val="22"/>
        </w:rPr>
        <w:t>u</w:t>
      </w:r>
      <w:r w:rsidRPr="00931F0B">
        <w:rPr>
          <w:szCs w:val="22"/>
        </w:rPr>
        <w:t>ralist situation in Mexico should be criticized from its lack of relevant ideas, its inability for genuine and intellectual deliberation, for what it has of exclusive against other expressions, for the narcissism of political parties […] for its blindness or irrelevant discussion “(IETD 2010: 41). All of these problems b</w:t>
      </w:r>
      <w:r w:rsidRPr="00931F0B">
        <w:rPr>
          <w:szCs w:val="22"/>
        </w:rPr>
        <w:t>e</w:t>
      </w:r>
      <w:r w:rsidRPr="00931F0B">
        <w:rPr>
          <w:szCs w:val="22"/>
        </w:rPr>
        <w:t>long to the sphere of the agency of political actors and therefore, reduce the importance of the institutional framework or other structural conditions. Therefore it is not a problem of governance (</w:t>
      </w:r>
      <w:proofErr w:type="spellStart"/>
      <w:r w:rsidRPr="00931F0B">
        <w:rPr>
          <w:szCs w:val="22"/>
        </w:rPr>
        <w:t>ingobernabilidad</w:t>
      </w:r>
      <w:proofErr w:type="spellEnd"/>
      <w:r w:rsidRPr="00931F0B">
        <w:rPr>
          <w:szCs w:val="22"/>
        </w:rPr>
        <w:t>), but a problem of bad government.</w:t>
      </w:r>
    </w:p>
    <w:p w14:paraId="25D5735B" w14:textId="649FF78E" w:rsidR="00931F0B" w:rsidRDefault="00931F0B" w:rsidP="002D7513">
      <w:pPr>
        <w:rPr>
          <w:szCs w:val="22"/>
        </w:rPr>
      </w:pPr>
      <w:r w:rsidRPr="00931F0B">
        <w:rPr>
          <w:szCs w:val="22"/>
        </w:rPr>
        <w:t>However, some paragraphs after, they raise a concern with institutions and structures by stating that the bad government is a product of the patrimonial logic in which public institutions operate (IETD 2010: 43). It is sort of a path dependency of the top-down way of understanding public affairs. The pro</w:t>
      </w:r>
      <w:r w:rsidRPr="00931F0B">
        <w:rPr>
          <w:szCs w:val="22"/>
        </w:rPr>
        <w:t>b</w:t>
      </w:r>
      <w:r w:rsidRPr="00931F0B">
        <w:rPr>
          <w:szCs w:val="22"/>
        </w:rPr>
        <w:t>lem, according to the authors, is that after the argued transition, when power was not anymore concentrated in the authoritarian ruler, the state showed its weak nature. This weakness manifested itself in terms of its lack of basic legi</w:t>
      </w:r>
      <w:r w:rsidRPr="00931F0B">
        <w:rPr>
          <w:szCs w:val="22"/>
        </w:rPr>
        <w:t>t</w:t>
      </w:r>
      <w:r w:rsidRPr="00931F0B">
        <w:rPr>
          <w:szCs w:val="22"/>
        </w:rPr>
        <w:t xml:space="preserve">imacy to guarantee legality, security, </w:t>
      </w:r>
      <w:proofErr w:type="gramStart"/>
      <w:r w:rsidRPr="00931F0B">
        <w:rPr>
          <w:szCs w:val="22"/>
        </w:rPr>
        <w:t>citizen</w:t>
      </w:r>
      <w:proofErr w:type="gramEnd"/>
      <w:r w:rsidRPr="00931F0B">
        <w:rPr>
          <w:szCs w:val="22"/>
        </w:rPr>
        <w:t xml:space="preserve"> rights and to collect taxes (IETD </w:t>
      </w:r>
      <w:r w:rsidRPr="00931F0B">
        <w:rPr>
          <w:szCs w:val="22"/>
        </w:rPr>
        <w:lastRenderedPageBreak/>
        <w:t>2010: 44). In other words, if the new pluralistic life is not giving the expected results its because society and public institutions keep dragging the vices of the past and this situation has resulted in a weak state.</w:t>
      </w:r>
    </w:p>
    <w:p w14:paraId="6EABE12A" w14:textId="031448E9" w:rsidR="00A827A7" w:rsidRDefault="00A827A7" w:rsidP="002D7513">
      <w:pPr>
        <w:rPr>
          <w:szCs w:val="22"/>
        </w:rPr>
      </w:pPr>
      <w:r w:rsidRPr="00A827A7">
        <w:rPr>
          <w:szCs w:val="22"/>
        </w:rPr>
        <w:t>However, a last argument returns to the specific issue of the relationship between the executive and legislative. Finally, the IETD makes a critique arg</w:t>
      </w:r>
      <w:r w:rsidRPr="00A827A7">
        <w:rPr>
          <w:szCs w:val="22"/>
        </w:rPr>
        <w:t>u</w:t>
      </w:r>
      <w:r w:rsidRPr="00A827A7">
        <w:rPr>
          <w:szCs w:val="22"/>
        </w:rPr>
        <w:t xml:space="preserve">ing for the need of forging coalitions and majorities that are able to transcend the current electoral interests If not the country could be living a new version –more or less frustrating, more or less paralyzed– of the previous </w:t>
      </w:r>
      <w:proofErr w:type="spellStart"/>
      <w:r w:rsidRPr="00A827A7">
        <w:rPr>
          <w:szCs w:val="22"/>
        </w:rPr>
        <w:t>sexenios</w:t>
      </w:r>
      <w:proofErr w:type="spellEnd"/>
      <w:r w:rsidRPr="00A827A7">
        <w:rPr>
          <w:szCs w:val="22"/>
        </w:rPr>
        <w:t xml:space="preserve"> (six year presidential term), which disregarded the party that turned out to be the winner (IETD 2012: 47). Even more, the authors describe what could be the definition of divided government: “a presidential regime that allows a president elected in its own track and logic and a congress formed in another one […] Given that the presidency does not depend on the congress and that its legit</w:t>
      </w:r>
      <w:r w:rsidRPr="00A827A7">
        <w:rPr>
          <w:szCs w:val="22"/>
        </w:rPr>
        <w:t>i</w:t>
      </w:r>
      <w:r w:rsidRPr="00A827A7">
        <w:rPr>
          <w:szCs w:val="22"/>
        </w:rPr>
        <w:t>macy is independent from the congress, presidential governments turn out to be legitimate and legal even if they do not have a majority in the legislative” (IETD 2012: 47).</w:t>
      </w:r>
    </w:p>
    <w:p w14:paraId="1DB62B4D" w14:textId="5E0D27F7" w:rsidR="00A827A7" w:rsidRDefault="00A827A7" w:rsidP="002D7513">
      <w:pPr>
        <w:rPr>
          <w:szCs w:val="22"/>
        </w:rPr>
      </w:pPr>
      <w:r w:rsidRPr="00A827A7">
        <w:rPr>
          <w:szCs w:val="22"/>
        </w:rPr>
        <w:t>However, a last argument returns to the specific issue of the relationship between the executive and legislative. Finally, the IETD makes a critique arg</w:t>
      </w:r>
      <w:r w:rsidRPr="00A827A7">
        <w:rPr>
          <w:szCs w:val="22"/>
        </w:rPr>
        <w:t>u</w:t>
      </w:r>
      <w:r w:rsidRPr="00A827A7">
        <w:rPr>
          <w:szCs w:val="22"/>
        </w:rPr>
        <w:t xml:space="preserve">ing for the need of forging coalitions and majorities that are able to transcend the current electoral interests If not the country could be living a new version –more or less frustrating, more or less paralyzed– of the previous </w:t>
      </w:r>
      <w:proofErr w:type="spellStart"/>
      <w:r w:rsidRPr="00A827A7">
        <w:rPr>
          <w:szCs w:val="22"/>
        </w:rPr>
        <w:t>sexenios</w:t>
      </w:r>
      <w:proofErr w:type="spellEnd"/>
      <w:r w:rsidRPr="00A827A7">
        <w:rPr>
          <w:szCs w:val="22"/>
        </w:rPr>
        <w:t xml:space="preserve"> (six year presidential term), which disregarded the party that turned out to be the winner (IETD 2012: 47). Even more, the authors describe what could be the definition of divided government: “a presidential regime that allows a president elected in its own track and logic and a congress formed in another one […] Given that the presidency does not depend on the congress and that its legit</w:t>
      </w:r>
      <w:r w:rsidRPr="00A827A7">
        <w:rPr>
          <w:szCs w:val="22"/>
        </w:rPr>
        <w:t>i</w:t>
      </w:r>
      <w:r w:rsidRPr="00A827A7">
        <w:rPr>
          <w:szCs w:val="22"/>
        </w:rPr>
        <w:t>macy is independent from the congress, presidential governments turn out to be legitimate and legal even if they do not have a majority in the legislative” (IETD 2012: 47).</w:t>
      </w:r>
    </w:p>
    <w:p w14:paraId="4459275C" w14:textId="54BCE2A0" w:rsidR="00A827A7" w:rsidRDefault="00A827A7" w:rsidP="002D7513">
      <w:pPr>
        <w:rPr>
          <w:szCs w:val="22"/>
        </w:rPr>
      </w:pPr>
      <w:r w:rsidRPr="00A827A7">
        <w:rPr>
          <w:szCs w:val="22"/>
        </w:rPr>
        <w:t>Although IETD hesitatingly mention it, without this last point, the re</w:t>
      </w:r>
      <w:r w:rsidRPr="00A827A7">
        <w:rPr>
          <w:szCs w:val="22"/>
        </w:rPr>
        <w:t>a</w:t>
      </w:r>
      <w:r w:rsidRPr="00A827A7">
        <w:rPr>
          <w:szCs w:val="22"/>
        </w:rPr>
        <w:t>sons for changing the whole political system for a parliamentary one remained unclear as the current arrangement is already a guarantee for plurality and po</w:t>
      </w:r>
      <w:r w:rsidRPr="00A827A7">
        <w:rPr>
          <w:szCs w:val="22"/>
        </w:rPr>
        <w:t>w</w:t>
      </w:r>
      <w:r w:rsidRPr="00A827A7">
        <w:rPr>
          <w:szCs w:val="22"/>
        </w:rPr>
        <w:t>er equilibrium. Also, it can always be argued that that the absence of appropr</w:t>
      </w:r>
      <w:r w:rsidRPr="00A827A7">
        <w:rPr>
          <w:szCs w:val="22"/>
        </w:rPr>
        <w:t>i</w:t>
      </w:r>
      <w:r w:rsidRPr="00A827A7">
        <w:rPr>
          <w:szCs w:val="22"/>
        </w:rPr>
        <w:t>ate reforms are due to the deficiency of ideas, blindness or lack of will for d</w:t>
      </w:r>
      <w:r w:rsidRPr="00A827A7">
        <w:rPr>
          <w:szCs w:val="22"/>
        </w:rPr>
        <w:t>e</w:t>
      </w:r>
      <w:r w:rsidRPr="00A827A7">
        <w:rPr>
          <w:szCs w:val="22"/>
        </w:rPr>
        <w:t>liberation of the political class. However, it can be said that this specific point remains under investigated in the IETD document and in general in all this strand of thought arguing for a parliamentary system</w:t>
      </w:r>
      <w:r>
        <w:rPr>
          <w:rStyle w:val="FootnoteReference"/>
          <w:szCs w:val="22"/>
        </w:rPr>
        <w:footnoteReference w:id="9"/>
      </w:r>
      <w:r w:rsidRPr="00A827A7">
        <w:rPr>
          <w:szCs w:val="22"/>
        </w:rPr>
        <w:t xml:space="preserve">.  </w:t>
      </w:r>
    </w:p>
    <w:p w14:paraId="16981B24" w14:textId="0DB08812" w:rsidR="00A827A7" w:rsidRDefault="002D2F75" w:rsidP="002D2F75">
      <w:pPr>
        <w:pStyle w:val="Heading2"/>
      </w:pPr>
      <w:bookmarkStart w:id="25" w:name="_Toc208380896"/>
      <w:r w:rsidRPr="002D2F75">
        <w:lastRenderedPageBreak/>
        <w:t>1.2</w:t>
      </w:r>
      <w:r w:rsidR="00A827A7" w:rsidRPr="002D2F75">
        <w:tab/>
        <w:t>José Cordoba and the majority formula</w:t>
      </w:r>
      <w:r w:rsidR="00A827A7">
        <w:rPr>
          <w:rStyle w:val="FootnoteReference"/>
        </w:rPr>
        <w:footnoteReference w:id="10"/>
      </w:r>
      <w:bookmarkEnd w:id="25"/>
    </w:p>
    <w:p w14:paraId="662C885A" w14:textId="77777777" w:rsidR="00A827A7" w:rsidRDefault="00A827A7" w:rsidP="00A827A7">
      <w:r w:rsidRPr="00A827A7">
        <w:t xml:space="preserve">Cordoba’s (2009) starting point in his article “Para </w:t>
      </w:r>
      <w:proofErr w:type="spellStart"/>
      <w:r w:rsidRPr="00A827A7">
        <w:t>governar</w:t>
      </w:r>
      <w:proofErr w:type="spellEnd"/>
      <w:r w:rsidRPr="00A827A7">
        <w:t xml:space="preserve"> México” (To Govern Mexico) is the divided government, simply understood as the situation in which the party of the president does not have the absolute majority in the Congress. This in turn is stopping the progress of the country by preventing any </w:t>
      </w:r>
      <w:proofErr w:type="spellStart"/>
      <w:r w:rsidRPr="00A827A7">
        <w:t>meangingful</w:t>
      </w:r>
      <w:proofErr w:type="spellEnd"/>
      <w:r w:rsidRPr="00A827A7">
        <w:t xml:space="preserve"> reform. This “paralysis”, he argues, arises due to dysfunctions in the relationship between the executive and the legislative branches, which are a product of the deficient constitutional architecture. </w:t>
      </w:r>
    </w:p>
    <w:p w14:paraId="17DCA608" w14:textId="5577D589" w:rsidR="00A827A7" w:rsidRDefault="00A827A7" w:rsidP="00A827A7">
      <w:r w:rsidRPr="00A827A7">
        <w:t>The concrete proposal, in a nutshell, is to build a stable and effective pre</w:t>
      </w:r>
      <w:r w:rsidRPr="00A827A7">
        <w:t>s</w:t>
      </w:r>
      <w:r w:rsidRPr="00A827A7">
        <w:t>idential system. This system demands that the parliamentary majority matches the party of the president, which cannot occur in certain circumstances, but as an exception, and not as a rule. Accordingly, in a presidential regime, the m</w:t>
      </w:r>
      <w:r w:rsidRPr="00A827A7">
        <w:t>a</w:t>
      </w:r>
      <w:r w:rsidRPr="00A827A7">
        <w:t>jority system, rather than the proportional one, should dominate the integr</w:t>
      </w:r>
      <w:r w:rsidRPr="00A827A7">
        <w:t>a</w:t>
      </w:r>
      <w:r w:rsidRPr="00A827A7">
        <w:t>tion of the two chambers of the legislative (Cordoba 2009).</w:t>
      </w:r>
    </w:p>
    <w:p w14:paraId="204288FE" w14:textId="7756361C" w:rsidR="00CD7541" w:rsidRDefault="00CD7541" w:rsidP="00A827A7">
      <w:r w:rsidRPr="00CD7541">
        <w:t xml:space="preserve">This reform proposal has a clear historical institutionalism approach. The main </w:t>
      </w:r>
      <w:proofErr w:type="gramStart"/>
      <w:r w:rsidRPr="00CD7541">
        <w:t>driver for choosing a presidential system over any other is that Mexico has been govern</w:t>
      </w:r>
      <w:proofErr w:type="gramEnd"/>
      <w:r w:rsidRPr="00CD7541">
        <w:t>, since its independent life, by this kind of regime.  Presidential tradition has been part of Mexican life for such a long time that it would be nonsense to try to derail it.  As Pascoe (2007) propose in a romantic way, this regime is a product of the history of the struggles of men and woman during centuries. There is a clear reference to a starting point that locks in a path very difficult to disrupt. This is why, according to Cordoba, post-revolutionary Mexico has always had a legislative branch elected under a majoritarian princ</w:t>
      </w:r>
      <w:r w:rsidRPr="00CD7541">
        <w:t>i</w:t>
      </w:r>
      <w:r w:rsidRPr="00CD7541">
        <w:t>ple.</w:t>
      </w:r>
    </w:p>
    <w:p w14:paraId="7EDD7A08" w14:textId="024E40F4" w:rsidR="00CD7541" w:rsidRDefault="00CD7541" w:rsidP="00A827A7">
      <w:r w:rsidRPr="00CD7541">
        <w:t>For the author the gradual introduction of the proportional element in the legislative branch was a convenient way to curtail the “excessive hegemony” of the PRI. Still, this is a delicate task, because by mixing conflicting principles it is easy to produce inconsistencies and blunders.</w:t>
      </w:r>
    </w:p>
    <w:p w14:paraId="7837E27F" w14:textId="6C7F7D8A" w:rsidR="00CD7541" w:rsidRDefault="00CD7541" w:rsidP="00A827A7">
      <w:r w:rsidRPr="00CD7541">
        <w:t>It is important to clarify that for Cordoba and the intellectual tradition that he represents a presidential system is characterized by the primacy of the head of the executive branch in leading the country’s policy change. This argument</w:t>
      </w:r>
      <w:r w:rsidRPr="00CD7541">
        <w:t>a</w:t>
      </w:r>
      <w:r w:rsidRPr="00CD7541">
        <w:t xml:space="preserve">tion contrasts </w:t>
      </w:r>
      <w:proofErr w:type="spellStart"/>
      <w:r w:rsidRPr="00CD7541">
        <w:t>Casar’s</w:t>
      </w:r>
      <w:proofErr w:type="spellEnd"/>
      <w:r w:rsidRPr="00CD7541">
        <w:t xml:space="preserve"> (2010) understanding of a presidential system which main characteristic is the division and equilibrium of powers.</w:t>
      </w:r>
    </w:p>
    <w:p w14:paraId="417FE997" w14:textId="7E6C389E" w:rsidR="00CD7541" w:rsidRDefault="00CD7541" w:rsidP="00A827A7">
      <w:r w:rsidRPr="00CD7541">
        <w:t>One of the main contributions of Cordoba (2009) to the debate is that he addresses directly the 1996 Electoral Reform as the moment in which the d</w:t>
      </w:r>
      <w:r w:rsidRPr="00CD7541">
        <w:t>i</w:t>
      </w:r>
      <w:r w:rsidRPr="00CD7541">
        <w:t xml:space="preserve">vided government was instituted and as the origin of the Mexico’s stagnation. The author refers to the 8 </w:t>
      </w:r>
      <w:proofErr w:type="spellStart"/>
      <w:r w:rsidRPr="00CD7541">
        <w:t>percent</w:t>
      </w:r>
      <w:proofErr w:type="spellEnd"/>
      <w:r w:rsidRPr="00CD7541">
        <w:t xml:space="preserve"> limit to the “over-representation” as a truly “anti-governance clause”.  This reform had the explicit propose of avoiding that the president’s party could achieve an absolute majority in the represent</w:t>
      </w:r>
      <w:r w:rsidRPr="00CD7541">
        <w:t>a</w:t>
      </w:r>
      <w:r w:rsidRPr="00CD7541">
        <w:t xml:space="preserve">tive house: the voting tendencies up to that moment showed the impossibility that, in a consolidated multiparty system, any party could reach in the future more than 42 </w:t>
      </w:r>
      <w:proofErr w:type="spellStart"/>
      <w:r w:rsidRPr="00CD7541">
        <w:t>percent</w:t>
      </w:r>
      <w:proofErr w:type="spellEnd"/>
      <w:r w:rsidRPr="00CD7541">
        <w:t xml:space="preserve"> of national votes. Now, after 14 years without any pa</w:t>
      </w:r>
      <w:r w:rsidRPr="00CD7541">
        <w:t>r</w:t>
      </w:r>
      <w:r w:rsidRPr="00CD7541">
        <w:t>liamentary majority it appears that the calculus was accurate.</w:t>
      </w:r>
    </w:p>
    <w:p w14:paraId="407FA6E2" w14:textId="094368A6" w:rsidR="00CD7541" w:rsidRDefault="00CD7541" w:rsidP="00A827A7">
      <w:r w:rsidRPr="00CD7541">
        <w:lastRenderedPageBreak/>
        <w:t>For the supporters of the reform, the over-representation limit had a n</w:t>
      </w:r>
      <w:r w:rsidRPr="00CD7541">
        <w:t>o</w:t>
      </w:r>
      <w:r w:rsidRPr="00CD7541">
        <w:t>ble propose: to force, by constitutional mandate the discussion and agreement between parties, not only changes to the Constitution but, the enactment of ordinary laws. However, according to Cordoba (2009) this thesis is trivial: it is well known that in a presidential regime there are not sufficient incentives for opposition parties to construct a coalition that will favour big scale reforms. The reform of 1996 achieved its purpose of constructing divided governments and making, according to the author, the presidential system ungovernable.</w:t>
      </w:r>
    </w:p>
    <w:p w14:paraId="0C38A200" w14:textId="5ACB9372" w:rsidR="00CD7541" w:rsidRDefault="00CD7541" w:rsidP="00A827A7">
      <w:r w:rsidRPr="00CD7541">
        <w:t>Recently elect</w:t>
      </w:r>
      <w:r w:rsidR="00547D4B">
        <w:t>ed president Enrique Peña Nieto</w:t>
      </w:r>
      <w:r w:rsidRPr="00CD7541">
        <w:t xml:space="preserve"> has openly supported a p</w:t>
      </w:r>
      <w:r w:rsidRPr="00CD7541">
        <w:t>o</w:t>
      </w:r>
      <w:r w:rsidRPr="00CD7541">
        <w:t xml:space="preserve">litical reform that coincides with Cordoba’s position regarding the formation of parliamentary majorities. This would be achieved by the elimination of 100 proportional representatives, the elimination of the 8 </w:t>
      </w:r>
      <w:proofErr w:type="spellStart"/>
      <w:r w:rsidRPr="00CD7541">
        <w:t>percent</w:t>
      </w:r>
      <w:proofErr w:type="spellEnd"/>
      <w:r w:rsidRPr="00CD7541">
        <w:t xml:space="preserve"> ceiling of over-representation, and the reintroduction of the governance clause.</w:t>
      </w:r>
    </w:p>
    <w:p w14:paraId="0BC10CB4" w14:textId="7D4C38B5" w:rsidR="00D962CD" w:rsidRPr="00D852DA" w:rsidRDefault="002D2F75" w:rsidP="00D962CD">
      <w:pPr>
        <w:pStyle w:val="Heading2"/>
      </w:pPr>
      <w:bookmarkStart w:id="26" w:name="_Toc208380897"/>
      <w:r>
        <w:t>1.3</w:t>
      </w:r>
      <w:r w:rsidR="00D962CD">
        <w:tab/>
      </w:r>
      <w:proofErr w:type="spellStart"/>
      <w:r w:rsidR="00D962CD" w:rsidRPr="00D962CD">
        <w:t>Negretto</w:t>
      </w:r>
      <w:proofErr w:type="spellEnd"/>
      <w:r w:rsidR="00D962CD" w:rsidRPr="00D962CD">
        <w:t xml:space="preserve">, </w:t>
      </w:r>
      <w:proofErr w:type="spellStart"/>
      <w:r w:rsidR="00D962CD" w:rsidRPr="00D962CD">
        <w:t>Cassar</w:t>
      </w:r>
      <w:proofErr w:type="spellEnd"/>
      <w:r w:rsidR="00D962CD" w:rsidRPr="00D962CD">
        <w:t xml:space="preserve">, </w:t>
      </w:r>
      <w:proofErr w:type="spellStart"/>
      <w:r w:rsidR="00D962CD" w:rsidRPr="00D962CD">
        <w:t>Nacif</w:t>
      </w:r>
      <w:proofErr w:type="spellEnd"/>
      <w:r w:rsidR="00D962CD" w:rsidRPr="00D962CD">
        <w:t xml:space="preserve"> and the equilibrium of powers through the presidential system</w:t>
      </w:r>
      <w:bookmarkEnd w:id="26"/>
    </w:p>
    <w:p w14:paraId="08111B27" w14:textId="5C3B3BFD" w:rsidR="00D962CD" w:rsidRDefault="002D2F75" w:rsidP="00D962CD">
      <w:pPr>
        <w:pStyle w:val="Heading3"/>
      </w:pPr>
      <w:bookmarkStart w:id="27" w:name="_Toc208380898"/>
      <w:r>
        <w:t>1.3</w:t>
      </w:r>
      <w:r w:rsidR="00D962CD">
        <w:t>.1</w:t>
      </w:r>
      <w:r w:rsidR="00D962CD">
        <w:tab/>
      </w:r>
      <w:r w:rsidR="00D962CD" w:rsidRPr="00D962CD">
        <w:t xml:space="preserve">Gabriel L. </w:t>
      </w:r>
      <w:proofErr w:type="spellStart"/>
      <w:r w:rsidR="00D962CD" w:rsidRPr="00D962CD">
        <w:t>Negretto</w:t>
      </w:r>
      <w:bookmarkEnd w:id="27"/>
      <w:proofErr w:type="spellEnd"/>
    </w:p>
    <w:p w14:paraId="708DD213" w14:textId="4C0EDEE9" w:rsidR="00D962CD" w:rsidRDefault="00D962CD" w:rsidP="00A827A7">
      <w:r w:rsidRPr="00D962CD">
        <w:t xml:space="preserve">In his text “La dimension electoral de la </w:t>
      </w:r>
      <w:proofErr w:type="spellStart"/>
      <w:r w:rsidRPr="00D962CD">
        <w:t>reforma</w:t>
      </w:r>
      <w:proofErr w:type="spellEnd"/>
      <w:r w:rsidRPr="00D962CD">
        <w:t xml:space="preserve"> </w:t>
      </w:r>
      <w:proofErr w:type="spellStart"/>
      <w:r w:rsidRPr="00D962CD">
        <w:t>politica</w:t>
      </w:r>
      <w:proofErr w:type="spellEnd"/>
      <w:r w:rsidRPr="00D962CD">
        <w:t xml:space="preserve">” (The electoral dimension of the political reform), </w:t>
      </w:r>
      <w:proofErr w:type="spellStart"/>
      <w:r w:rsidRPr="00D962CD">
        <w:t>Negretto</w:t>
      </w:r>
      <w:proofErr w:type="spellEnd"/>
      <w:r w:rsidRPr="00D962CD">
        <w:t xml:space="preserve"> (2010</w:t>
      </w:r>
      <w:proofErr w:type="gramStart"/>
      <w:r w:rsidRPr="00D962CD">
        <w:t>)  proposes</w:t>
      </w:r>
      <w:proofErr w:type="gramEnd"/>
      <w:r w:rsidRPr="00D962CD">
        <w:t xml:space="preserve"> that the actual debate about the political reform is between the ones that want to make the system more majoritarian versus the ones that want a more pluralist and pr</w:t>
      </w:r>
      <w:r w:rsidRPr="00D962CD">
        <w:t>o</w:t>
      </w:r>
      <w:r w:rsidRPr="00D962CD">
        <w:t>portional one.  His argument is that the actual system allows incremental r</w:t>
      </w:r>
      <w:r w:rsidRPr="00D962CD">
        <w:t>e</w:t>
      </w:r>
      <w:r w:rsidRPr="00D962CD">
        <w:t xml:space="preserve">forms that could reach a better equilibrium between the majoritarian and the proportional system of representation. The objective is to provide nationwide policies and to reflect in </w:t>
      </w:r>
      <w:proofErr w:type="gramStart"/>
      <w:r w:rsidRPr="00D962CD">
        <w:t>an accurate way voters</w:t>
      </w:r>
      <w:proofErr w:type="gramEnd"/>
      <w:r w:rsidRPr="00D962CD">
        <w:t>’ preferences (</w:t>
      </w:r>
      <w:proofErr w:type="spellStart"/>
      <w:r w:rsidRPr="00D962CD">
        <w:t>Negretto</w:t>
      </w:r>
      <w:proofErr w:type="spellEnd"/>
      <w:r w:rsidRPr="00D962CD">
        <w:t xml:space="preserve"> 2010:</w:t>
      </w:r>
      <w:r w:rsidR="00502BEF">
        <w:t xml:space="preserve"> </w:t>
      </w:r>
      <w:r w:rsidRPr="00D962CD">
        <w:t>27).</w:t>
      </w:r>
    </w:p>
    <w:p w14:paraId="368603D0" w14:textId="6A86AFB0" w:rsidR="00D962CD" w:rsidRDefault="00D962CD" w:rsidP="00A827A7">
      <w:proofErr w:type="spellStart"/>
      <w:r w:rsidRPr="00D962CD">
        <w:t>Negretto</w:t>
      </w:r>
      <w:proofErr w:type="spellEnd"/>
      <w:r w:rsidRPr="00D962CD">
        <w:t xml:space="preserve"> (2010) provides four principles to evaluate an electoral system in terms of the performance and quality of a democratic regime: the possibility to form governments with legislative support, give equitable representation to the plurality of voters’ preferences, generate cohesive political parties with a n</w:t>
      </w:r>
      <w:r w:rsidRPr="00D962CD">
        <w:t>a</w:t>
      </w:r>
      <w:r w:rsidRPr="00D962CD">
        <w:t>tional orientation, and to offer voters control instruments over the represent</w:t>
      </w:r>
      <w:r w:rsidRPr="00D962CD">
        <w:t>a</w:t>
      </w:r>
      <w:r w:rsidRPr="00D962CD">
        <w:t xml:space="preserve">tives. </w:t>
      </w:r>
      <w:proofErr w:type="spellStart"/>
      <w:r w:rsidRPr="00D962CD">
        <w:t>Negretto</w:t>
      </w:r>
      <w:proofErr w:type="spellEnd"/>
      <w:r w:rsidRPr="00D962CD">
        <w:t xml:space="preserve"> focuses only on the first two, which as he states, one cannot be satisfied without </w:t>
      </w:r>
      <w:proofErr w:type="gramStart"/>
      <w:r w:rsidRPr="00D962CD">
        <w:t>negatively</w:t>
      </w:r>
      <w:proofErr w:type="gramEnd"/>
      <w:r w:rsidRPr="00D962CD">
        <w:t xml:space="preserve"> affecting the other (</w:t>
      </w:r>
      <w:proofErr w:type="spellStart"/>
      <w:r w:rsidRPr="00D962CD">
        <w:t>Negretto</w:t>
      </w:r>
      <w:proofErr w:type="spellEnd"/>
      <w:r w:rsidRPr="00D962CD">
        <w:t xml:space="preserve"> 2010:</w:t>
      </w:r>
      <w:r w:rsidR="00502BEF">
        <w:t xml:space="preserve"> </w:t>
      </w:r>
      <w:r w:rsidRPr="00D962CD">
        <w:t>28).</w:t>
      </w:r>
    </w:p>
    <w:p w14:paraId="4F2B7AC1" w14:textId="26414677" w:rsidR="00D962CD" w:rsidRDefault="00D962CD" w:rsidP="00A827A7">
      <w:r w:rsidRPr="00D962CD">
        <w:t xml:space="preserve">However despite this inverse correlation situation, for the author this does not represents a dilemma or a dead end as he proposes that the equilibrium between representation and governance is not only possible, </w:t>
      </w:r>
      <w:proofErr w:type="gramStart"/>
      <w:r w:rsidRPr="00D962CD">
        <w:t>but</w:t>
      </w:r>
      <w:proofErr w:type="gramEnd"/>
      <w:r w:rsidRPr="00D962CD">
        <w:t xml:space="preserve"> the best o</w:t>
      </w:r>
      <w:r w:rsidRPr="00D962CD">
        <w:t>p</w:t>
      </w:r>
      <w:r w:rsidRPr="00D962CD">
        <w:t>tion. In addition, he states that the equilibrium is the only option given that if only one principle is prioritized it will end up destroying itself. For example, it would be illusory to think that a highly majoritarian system could achieve long-term governance because of the distortions that by definition creates the repr</w:t>
      </w:r>
      <w:r w:rsidRPr="00D962CD">
        <w:t>e</w:t>
      </w:r>
      <w:r w:rsidRPr="00D962CD">
        <w:t>sentation. This will result in social rejection of the policies.</w:t>
      </w:r>
    </w:p>
    <w:p w14:paraId="211B4F49" w14:textId="60DD36CD" w:rsidR="00D962CD" w:rsidRDefault="00D962CD" w:rsidP="00A827A7">
      <w:r w:rsidRPr="00D962CD">
        <w:t>It is the best representation of a strand in the debate on political reform that relies on an a-historical and a-contextual way of achieving unique equili</w:t>
      </w:r>
      <w:r w:rsidRPr="00D962CD">
        <w:t>b</w:t>
      </w:r>
      <w:r w:rsidRPr="00D962CD">
        <w:t xml:space="preserve">rium-based solutions by a </w:t>
      </w:r>
      <w:proofErr w:type="spellStart"/>
      <w:r w:rsidRPr="00D962CD">
        <w:t>voluntaristic</w:t>
      </w:r>
      <w:proofErr w:type="spellEnd"/>
      <w:r w:rsidRPr="00D962CD">
        <w:t xml:space="preserve"> tinkering of institutions. However this equilibrium is not sufficiently defined and ignores the possible interplay of i</w:t>
      </w:r>
      <w:r w:rsidRPr="00D962CD">
        <w:t>n</w:t>
      </w:r>
      <w:r w:rsidRPr="00D962CD">
        <w:t>terests and of winners and losers or the possible reform. It oversees the fact that every kind of representation is a distortion or simplification of the divers</w:t>
      </w:r>
      <w:r w:rsidRPr="00D962CD">
        <w:t>i</w:t>
      </w:r>
      <w:r w:rsidRPr="00D962CD">
        <w:lastRenderedPageBreak/>
        <w:t>ty, and in this sense there could not be one correct solution, but only instit</w:t>
      </w:r>
      <w:r w:rsidRPr="00D962CD">
        <w:t>u</w:t>
      </w:r>
      <w:r w:rsidRPr="00D962CD">
        <w:t>tional constructions that reflect a multitude of dynamics that could range from power and interests, logic of appropriateness and different historical path d</w:t>
      </w:r>
      <w:r w:rsidRPr="00D962CD">
        <w:t>e</w:t>
      </w:r>
      <w:r w:rsidRPr="00D962CD">
        <w:t>pendencies that deserve a closer look.</w:t>
      </w:r>
    </w:p>
    <w:p w14:paraId="5B56B6DD" w14:textId="53103AE8" w:rsidR="00F67DB6" w:rsidRDefault="00F67DB6" w:rsidP="00A827A7">
      <w:r w:rsidRPr="00F67DB6">
        <w:t>Within this theoretical approach the author’s analysis could be summ</w:t>
      </w:r>
      <w:r w:rsidRPr="00F67DB6">
        <w:t>a</w:t>
      </w:r>
      <w:r w:rsidRPr="00F67DB6">
        <w:t>rized as follows:</w:t>
      </w:r>
    </w:p>
    <w:p w14:paraId="69446F78" w14:textId="7248A217" w:rsidR="0080556C" w:rsidRDefault="0080556C" w:rsidP="0080556C">
      <w:pPr>
        <w:pStyle w:val="bullet"/>
        <w:numPr>
          <w:ilvl w:val="0"/>
          <w:numId w:val="0"/>
        </w:numPr>
        <w:ind w:left="425"/>
      </w:pPr>
      <w:r w:rsidRPr="0080556C">
        <w:t>•</w:t>
      </w:r>
      <w:r w:rsidRPr="0080556C">
        <w:tab/>
        <w:t>A relative majority formula to choose a president in a system where more that two strong candidates are presented easily leads to the possibi</w:t>
      </w:r>
      <w:r w:rsidRPr="0080556C">
        <w:t>l</w:t>
      </w:r>
      <w:r w:rsidRPr="0080556C">
        <w:t>ity that the winner could be repudiated by the majority of voters. This si</w:t>
      </w:r>
      <w:r w:rsidRPr="0080556C">
        <w:t>t</w:t>
      </w:r>
      <w:r w:rsidRPr="0080556C">
        <w:t>uation is worsened by the fact that the presidential period is fixed and too long, making it too rigid to changing situations.</w:t>
      </w:r>
    </w:p>
    <w:p w14:paraId="2224A20C" w14:textId="53A6AD9B" w:rsidR="0080556C" w:rsidRDefault="0080556C" w:rsidP="0080556C">
      <w:pPr>
        <w:pStyle w:val="bullet"/>
        <w:numPr>
          <w:ilvl w:val="0"/>
          <w:numId w:val="0"/>
        </w:numPr>
        <w:ind w:left="425"/>
      </w:pPr>
      <w:r w:rsidRPr="0080556C">
        <w:t>•</w:t>
      </w:r>
      <w:r w:rsidRPr="0080556C">
        <w:tab/>
      </w:r>
      <w:proofErr w:type="gramStart"/>
      <w:r w:rsidRPr="0080556C">
        <w:t>On</w:t>
      </w:r>
      <w:proofErr w:type="gramEnd"/>
      <w:r w:rsidRPr="0080556C">
        <w:t xml:space="preserve"> the other hand, the system to elect deputies and senators distorts the representative role of each chamber. In the Chamber of Deputies there is an incoherent hybrid system that neither works as proportional nor as majoritarian. It has a majoritarian bias (300 seats versus 200 seats required for a PR system) that leads to an overrepresentation that, neve</w:t>
      </w:r>
      <w:r w:rsidRPr="0080556C">
        <w:t>r</w:t>
      </w:r>
      <w:r w:rsidRPr="0080556C">
        <w:t xml:space="preserve">theless, cannot operate fully because of an 8 </w:t>
      </w:r>
      <w:proofErr w:type="spellStart"/>
      <w:r w:rsidRPr="0080556C">
        <w:t>percent</w:t>
      </w:r>
      <w:proofErr w:type="spellEnd"/>
      <w:r w:rsidRPr="0080556C">
        <w:t xml:space="preserve"> limit to the overrepresentation. Furthermore, both majority and proportional repr</w:t>
      </w:r>
      <w:r w:rsidRPr="0080556C">
        <w:t>e</w:t>
      </w:r>
      <w:r w:rsidRPr="0080556C">
        <w:t>sentatives are chosen with a single vote, therefore, voters cannot elect lists by their own merits, which in turn had created a big discredit on this kind of representatives. The election of senators, with two different formulas, has distorted their role as an institution that represents federal states inte</w:t>
      </w:r>
      <w:r w:rsidRPr="0080556C">
        <w:t>r</w:t>
      </w:r>
      <w:r w:rsidRPr="0080556C">
        <w:t>ests.</w:t>
      </w:r>
    </w:p>
    <w:p w14:paraId="5F80F3E1" w14:textId="3413F0BC" w:rsidR="0080556C" w:rsidRDefault="0080556C" w:rsidP="000F5B0D">
      <w:pPr>
        <w:pStyle w:val="bullet"/>
        <w:numPr>
          <w:ilvl w:val="0"/>
          <w:numId w:val="0"/>
        </w:numPr>
        <w:ind w:left="425"/>
      </w:pPr>
      <w:r w:rsidRPr="0080556C">
        <w:t>•</w:t>
      </w:r>
      <w:r w:rsidRPr="0080556C">
        <w:tab/>
      </w:r>
      <w:proofErr w:type="gramStart"/>
      <w:r w:rsidRPr="0080556C">
        <w:t>Another</w:t>
      </w:r>
      <w:proofErr w:type="gramEnd"/>
      <w:r w:rsidRPr="0080556C">
        <w:t xml:space="preserve"> important theme is the re-election and the duration of the terms. The elected deputies in Mexico only last in office for three years without the possibility of consecutive re-election. This has important r</w:t>
      </w:r>
      <w:r w:rsidRPr="0080556C">
        <w:t>e</w:t>
      </w:r>
      <w:r w:rsidRPr="0080556C">
        <w:t>percussions in the negotiations between the presidency and the legislative.</w:t>
      </w:r>
    </w:p>
    <w:p w14:paraId="7D588604" w14:textId="4AC2F3E8" w:rsidR="00A827A7" w:rsidRDefault="000F5B0D" w:rsidP="000F5B0D">
      <w:pPr>
        <w:ind w:firstLine="426"/>
        <w:rPr>
          <w:szCs w:val="22"/>
        </w:rPr>
      </w:pPr>
      <w:r w:rsidRPr="000F5B0D">
        <w:rPr>
          <w:szCs w:val="22"/>
        </w:rPr>
        <w:t xml:space="preserve">In a nutshell, </w:t>
      </w:r>
      <w:proofErr w:type="spellStart"/>
      <w:r w:rsidRPr="000F5B0D">
        <w:rPr>
          <w:szCs w:val="22"/>
        </w:rPr>
        <w:t>Negretto</w:t>
      </w:r>
      <w:proofErr w:type="spellEnd"/>
      <w:r w:rsidRPr="000F5B0D">
        <w:rPr>
          <w:szCs w:val="22"/>
        </w:rPr>
        <w:t xml:space="preserve"> (2010) is suggesting to keep the presidential system and to introduce some changes to improve representation and governance. In particular, he proposes: a second round in presidential election, a </w:t>
      </w:r>
      <w:proofErr w:type="gramStart"/>
      <w:r w:rsidRPr="000F5B0D">
        <w:rPr>
          <w:szCs w:val="22"/>
        </w:rPr>
        <w:t>shorter term</w:t>
      </w:r>
      <w:proofErr w:type="gramEnd"/>
      <w:r w:rsidRPr="000F5B0D">
        <w:rPr>
          <w:szCs w:val="22"/>
        </w:rPr>
        <w:t xml:space="preserve"> limit and the possibility for one consecutive re-election. He also proposes a longer term for deputies and the possibility for consecutive re-election and f</w:t>
      </w:r>
      <w:r w:rsidRPr="000F5B0D">
        <w:rPr>
          <w:szCs w:val="22"/>
        </w:rPr>
        <w:t>i</w:t>
      </w:r>
      <w:r w:rsidRPr="000F5B0D">
        <w:rPr>
          <w:szCs w:val="22"/>
        </w:rPr>
        <w:t>nally, that both processes –presidential and legislative– should be concurrent. In his evaluation of the proposals of political reform that arouse in Mexico b</w:t>
      </w:r>
      <w:r w:rsidRPr="000F5B0D">
        <w:rPr>
          <w:szCs w:val="22"/>
        </w:rPr>
        <w:t>e</w:t>
      </w:r>
      <w:r w:rsidRPr="000F5B0D">
        <w:rPr>
          <w:szCs w:val="22"/>
        </w:rPr>
        <w:t>tween 2009 and 2010, he found that the one that came from the president had the most in common with his own framework.</w:t>
      </w:r>
    </w:p>
    <w:p w14:paraId="59A7C4E3" w14:textId="2A55C4C8" w:rsidR="00524483" w:rsidRDefault="002D2F75" w:rsidP="00524483">
      <w:pPr>
        <w:pStyle w:val="Heading3"/>
      </w:pPr>
      <w:bookmarkStart w:id="28" w:name="_Toc208380899"/>
      <w:r>
        <w:t>1.3.2</w:t>
      </w:r>
      <w:r w:rsidR="00524483">
        <w:tab/>
      </w:r>
      <w:proofErr w:type="spellStart"/>
      <w:r w:rsidR="00524483">
        <w:t>María</w:t>
      </w:r>
      <w:proofErr w:type="spellEnd"/>
      <w:r w:rsidR="00524483">
        <w:t xml:space="preserve"> </w:t>
      </w:r>
      <w:proofErr w:type="spellStart"/>
      <w:r w:rsidR="00524483">
        <w:t>Amparo</w:t>
      </w:r>
      <w:proofErr w:type="spellEnd"/>
      <w:r w:rsidR="00524483">
        <w:t xml:space="preserve"> </w:t>
      </w:r>
      <w:proofErr w:type="spellStart"/>
      <w:r w:rsidR="00524483">
        <w:t>Casar</w:t>
      </w:r>
      <w:bookmarkEnd w:id="28"/>
      <w:proofErr w:type="spellEnd"/>
    </w:p>
    <w:p w14:paraId="58C29E1A" w14:textId="37F94BA8" w:rsidR="00524483" w:rsidRDefault="00524483" w:rsidP="00524483">
      <w:pPr>
        <w:pStyle w:val="Normalfirstparagraph"/>
        <w:ind w:firstLine="426"/>
      </w:pPr>
      <w:proofErr w:type="spellStart"/>
      <w:r w:rsidRPr="00524483">
        <w:t>Casar</w:t>
      </w:r>
      <w:proofErr w:type="spellEnd"/>
      <w:r w:rsidRPr="00524483">
        <w:t xml:space="preserve"> (2010) main contribution to the debate is to challenge the dominant diagnosis of the exhaustion of the Mexican presidential regime in its actual configuration. The author develops a strong argumentation point by reme</w:t>
      </w:r>
      <w:r w:rsidRPr="00524483">
        <w:t>m</w:t>
      </w:r>
      <w:r w:rsidRPr="00524483">
        <w:t>bering that since its origins, the presidential system – through its specific fe</w:t>
      </w:r>
      <w:r w:rsidRPr="00524483">
        <w:t>a</w:t>
      </w:r>
      <w:r w:rsidRPr="00524483">
        <w:t>ture of division and equilibrium of powers– has been a model designed specif</w:t>
      </w:r>
      <w:r w:rsidRPr="00524483">
        <w:t>i</w:t>
      </w:r>
      <w:r w:rsidRPr="00524483">
        <w:t>cally to inhibit or at least slow down changes to the status quo (</w:t>
      </w:r>
      <w:proofErr w:type="spellStart"/>
      <w:r w:rsidRPr="00524483">
        <w:t>Casar</w:t>
      </w:r>
      <w:proofErr w:type="spellEnd"/>
      <w:r w:rsidRPr="00524483">
        <w:t xml:space="preserve"> 2010:129). Majorities cannot be decreed because they are not necessary to form governments and thus, they should be negotiated. Then, within this institutio</w:t>
      </w:r>
      <w:r w:rsidRPr="00524483">
        <w:t>n</w:t>
      </w:r>
      <w:r w:rsidRPr="00524483">
        <w:t>al orientation, she emphasizes the agency of political actors that have not u</w:t>
      </w:r>
      <w:r w:rsidRPr="00524483">
        <w:t>n</w:t>
      </w:r>
      <w:r w:rsidRPr="00524483">
        <w:t>dertaken any big decisions because they perceive they will be affected politica</w:t>
      </w:r>
      <w:r w:rsidRPr="00524483">
        <w:t>l</w:t>
      </w:r>
      <w:r w:rsidRPr="00524483">
        <w:lastRenderedPageBreak/>
        <w:t>ly or electorally. When political parties concur on one theme, they had been able to agree, negotiate and change the Constitution, as exemplified in the 2007 electoral reform.</w:t>
      </w:r>
    </w:p>
    <w:p w14:paraId="1039D67B" w14:textId="356050D1" w:rsidR="00524483" w:rsidRDefault="00524483" w:rsidP="00524483">
      <w:r w:rsidRPr="00524483">
        <w:t>Since the Constitution of 1917, the concept of equilibrium of powers has been the norm. The Legislative was invested with the faculty and resources to fulfil its function of representation, legislation and counterbalance; the Exec</w:t>
      </w:r>
      <w:r w:rsidRPr="00524483">
        <w:t>u</w:t>
      </w:r>
      <w:r w:rsidRPr="00524483">
        <w:t>tive power was granted with legislatives faculties, administrative and appoin</w:t>
      </w:r>
      <w:r w:rsidRPr="00524483">
        <w:t>t</w:t>
      </w:r>
      <w:r w:rsidRPr="00524483">
        <w:t>ments prerogative to conduct domestic and foreign policy; both are limited by a Judiciary power that oversees the constitutionality of the laws, government actions and protects individual guaranties. However, in practice these princ</w:t>
      </w:r>
      <w:r w:rsidRPr="00524483">
        <w:t>i</w:t>
      </w:r>
      <w:r w:rsidRPr="00524483">
        <w:t>ples were cancelled given the specificity of the hegemonic party power dyna</w:t>
      </w:r>
      <w:r w:rsidRPr="00524483">
        <w:t>m</w:t>
      </w:r>
      <w:r w:rsidRPr="00524483">
        <w:t>ics (</w:t>
      </w:r>
      <w:proofErr w:type="spellStart"/>
      <w:r w:rsidRPr="00524483">
        <w:t>Casar</w:t>
      </w:r>
      <w:proofErr w:type="spellEnd"/>
      <w:r w:rsidRPr="00524483">
        <w:t xml:space="preserve"> 2010: 117).</w:t>
      </w:r>
    </w:p>
    <w:p w14:paraId="087517B0" w14:textId="2C79BCA8" w:rsidR="00524483" w:rsidRDefault="00524483" w:rsidP="00524483">
      <w:r w:rsidRPr="00524483">
        <w:t xml:space="preserve">Nevertheless, continuing with </w:t>
      </w:r>
      <w:proofErr w:type="spellStart"/>
      <w:r w:rsidRPr="00524483">
        <w:t>Casar’s</w:t>
      </w:r>
      <w:proofErr w:type="spellEnd"/>
      <w:r w:rsidRPr="00524483">
        <w:t xml:space="preserve"> (2010) argument, as soon as the electoral reforms made possible a plural party system and the ensuing divided government situation, the inherent </w:t>
      </w:r>
      <w:proofErr w:type="spellStart"/>
      <w:r w:rsidRPr="00524483">
        <w:t>problematique</w:t>
      </w:r>
      <w:proofErr w:type="spellEnd"/>
      <w:r w:rsidRPr="00524483">
        <w:t xml:space="preserve"> of a presidential system with equilibrium of powers was “discovered”. This has brought a huge discontent with democracy and a very serious loss of prestige.</w:t>
      </w:r>
    </w:p>
    <w:p w14:paraId="104F5B07" w14:textId="64DB4155" w:rsidR="00524483" w:rsidRDefault="00524483" w:rsidP="00524483">
      <w:r w:rsidRPr="00524483">
        <w:t xml:space="preserve">According to </w:t>
      </w:r>
      <w:proofErr w:type="spellStart"/>
      <w:r w:rsidRPr="00524483">
        <w:t>Casar</w:t>
      </w:r>
      <w:proofErr w:type="spellEnd"/>
      <w:r w:rsidRPr="00524483">
        <w:t xml:space="preserve"> (2010) this is not a new situation in presidential r</w:t>
      </w:r>
      <w:r w:rsidRPr="00524483">
        <w:t>e</w:t>
      </w:r>
      <w:r w:rsidRPr="00524483">
        <w:t>gimes around the world. Constitutional engineering has sought for ways of r</w:t>
      </w:r>
      <w:r w:rsidRPr="00524483">
        <w:t>e</w:t>
      </w:r>
      <w:r w:rsidRPr="00524483">
        <w:t>ducing the possibility of paralysis in two ways. Firstly, through an electoral route, in which the representation system (more or less plural) seeks to d</w:t>
      </w:r>
      <w:r w:rsidRPr="00524483">
        <w:t>e</w:t>
      </w:r>
      <w:r w:rsidRPr="00524483">
        <w:t>crease the interest confrontation, and secondly, modifying the power equilibr</w:t>
      </w:r>
      <w:r w:rsidRPr="00524483">
        <w:t>i</w:t>
      </w:r>
      <w:r w:rsidRPr="00524483">
        <w:t>um through mechanisms that tip the scale in favour of a particular branch (more or less faculties). One way –chosen by most Latin-American countries– has been to concentrate power on the executive to promote changes in legisl</w:t>
      </w:r>
      <w:r w:rsidRPr="00524483">
        <w:t>a</w:t>
      </w:r>
      <w:r w:rsidRPr="00524483">
        <w:t>tion. Mexico has been the exception.</w:t>
      </w:r>
    </w:p>
    <w:p w14:paraId="51DF8A0A" w14:textId="71EBA746" w:rsidR="00524483" w:rsidRDefault="00524483" w:rsidP="00524483">
      <w:r w:rsidRPr="00524483">
        <w:t>The author turns to history to explain that long-term concentration of power in the Mexican presidency has shaped the debate of the political reform (</w:t>
      </w:r>
      <w:proofErr w:type="spellStart"/>
      <w:r w:rsidRPr="00524483">
        <w:t>Casar</w:t>
      </w:r>
      <w:proofErr w:type="spellEnd"/>
      <w:r w:rsidRPr="00524483">
        <w:t xml:space="preserve"> 2010: 130). This resonates with the work o</w:t>
      </w:r>
      <w:r w:rsidR="001C56A7">
        <w:t xml:space="preserve">f </w:t>
      </w:r>
      <w:proofErr w:type="spellStart"/>
      <w:r w:rsidR="001C56A7">
        <w:t>Woldenberg</w:t>
      </w:r>
      <w:proofErr w:type="spellEnd"/>
      <w:r w:rsidR="001C56A7">
        <w:t xml:space="preserve"> and especially of </w:t>
      </w:r>
      <w:r w:rsidRPr="00524483">
        <w:t>Cordova that set the presidential system conceptually as a synonym of lack of democracy and not of equilibrium of power. While this aversion for the presidency keeps dictating Mexican transition, other Latin American countries kept or increased the legislative power of their presidents after abandoning their authoritarian regimes. It is false, correspondingly, that a strong executive is by definition antidemocratic (</w:t>
      </w:r>
      <w:proofErr w:type="spellStart"/>
      <w:r w:rsidRPr="00524483">
        <w:t>Casar</w:t>
      </w:r>
      <w:proofErr w:type="spellEnd"/>
      <w:r w:rsidRPr="00524483">
        <w:t xml:space="preserve"> 2010: 131).</w:t>
      </w:r>
    </w:p>
    <w:p w14:paraId="6739206B" w14:textId="0598D735" w:rsidR="00524483" w:rsidRDefault="00524483" w:rsidP="00524483">
      <w:r w:rsidRPr="00524483">
        <w:t xml:space="preserve">The other assumption that </w:t>
      </w:r>
      <w:proofErr w:type="spellStart"/>
      <w:r w:rsidRPr="00524483">
        <w:t>Casar</w:t>
      </w:r>
      <w:proofErr w:type="spellEnd"/>
      <w:r w:rsidRPr="00524483">
        <w:t xml:space="preserve"> refutes is the widespread idea that the principles of efficiency and representation are contradictories and that if one is enhanced the other is negatively affected (as </w:t>
      </w:r>
      <w:proofErr w:type="spellStart"/>
      <w:r w:rsidRPr="00524483">
        <w:t>Negretto</w:t>
      </w:r>
      <w:proofErr w:type="spellEnd"/>
      <w:r w:rsidRPr="00524483">
        <w:t xml:space="preserve"> (2010) will directly state). Accordingly, </w:t>
      </w:r>
      <w:proofErr w:type="spellStart"/>
      <w:r w:rsidRPr="00524483">
        <w:t>Casar</w:t>
      </w:r>
      <w:proofErr w:type="spellEnd"/>
      <w:r w:rsidRPr="00524483">
        <w:t xml:space="preserve"> (2010) supports the prevalence of a presidential system (i</w:t>
      </w:r>
      <w:r w:rsidRPr="00524483">
        <w:t>n</w:t>
      </w:r>
      <w:r w:rsidRPr="00524483">
        <w:t>herently pro status quo) and, at the same time, a “more accurate translation of votes into seats” (increase the proportional element). However, this should be coupled with a more efficient decision-making process through the presidential power, by an enhancement of its faculties in the legislative procedure.</w:t>
      </w:r>
    </w:p>
    <w:p w14:paraId="63905079" w14:textId="1CEE29F4" w:rsidR="00507B86" w:rsidRDefault="002D2F75" w:rsidP="00507B86">
      <w:pPr>
        <w:pStyle w:val="Heading3"/>
      </w:pPr>
      <w:bookmarkStart w:id="29" w:name="_Toc208380900"/>
      <w:r>
        <w:t>1.3</w:t>
      </w:r>
      <w:r w:rsidR="00F94438">
        <w:t>.3</w:t>
      </w:r>
      <w:r w:rsidR="00507B86">
        <w:tab/>
      </w:r>
      <w:r w:rsidR="00F94438">
        <w:t xml:space="preserve">Benito </w:t>
      </w:r>
      <w:proofErr w:type="spellStart"/>
      <w:r w:rsidR="00F94438">
        <w:t>Nacif</w:t>
      </w:r>
      <w:bookmarkEnd w:id="29"/>
      <w:proofErr w:type="spellEnd"/>
    </w:p>
    <w:p w14:paraId="28656396" w14:textId="7A0F8A91" w:rsidR="00F94438" w:rsidRDefault="00F94438" w:rsidP="00F94438">
      <w:pPr>
        <w:pStyle w:val="Normalfirstparagraph"/>
        <w:ind w:firstLine="426"/>
      </w:pPr>
      <w:r w:rsidRPr="00F94438">
        <w:t xml:space="preserve">In his article “The fall of the dominant presidency,” </w:t>
      </w:r>
      <w:proofErr w:type="spellStart"/>
      <w:r w:rsidRPr="00F94438">
        <w:t>Nacif</w:t>
      </w:r>
      <w:proofErr w:type="spellEnd"/>
      <w:r w:rsidRPr="00F94438">
        <w:t xml:space="preserve"> (2006) refers to the democratic transition process that ended up with the divided government situation. His main argument is that transition to democracy undermined the </w:t>
      </w:r>
      <w:r w:rsidRPr="00F94438">
        <w:lastRenderedPageBreak/>
        <w:t>conditions that made concentration of power in the presidency possible. As a consequence, the source of policy change returned to Congress (</w:t>
      </w:r>
      <w:proofErr w:type="spellStart"/>
      <w:r w:rsidRPr="00F94438">
        <w:t>Nacif</w:t>
      </w:r>
      <w:proofErr w:type="spellEnd"/>
      <w:r w:rsidRPr="00F94438">
        <w:t xml:space="preserve"> 2006: 2).  In contrast to Cordova’s (2008) assertion that the Mexican presidency is still a superpower, </w:t>
      </w:r>
      <w:proofErr w:type="spellStart"/>
      <w:r w:rsidRPr="00F94438">
        <w:t>Nacif</w:t>
      </w:r>
      <w:proofErr w:type="spellEnd"/>
      <w:r w:rsidRPr="00F94438">
        <w:t xml:space="preserve"> shows comparative studies (</w:t>
      </w:r>
      <w:proofErr w:type="spellStart"/>
      <w:r w:rsidRPr="00F94438">
        <w:t>Shugart</w:t>
      </w:r>
      <w:proofErr w:type="spellEnd"/>
      <w:r w:rsidRPr="00F94438">
        <w:t xml:space="preserve"> and Haggard 2001) to argue that the Mexican president is one of the least powerful in Latin America. The most powerful instrument the Mexican president has in dealing with Congress is his veto power (although this veto power is comparatively weak vis-à-vis other Latina American presidents) (</w:t>
      </w:r>
      <w:proofErr w:type="spellStart"/>
      <w:r w:rsidRPr="00F94438">
        <w:t>Nacif</w:t>
      </w:r>
      <w:proofErr w:type="spellEnd"/>
      <w:r w:rsidRPr="00F94438">
        <w:t xml:space="preserve"> 2006:2)</w:t>
      </w:r>
      <w:r w:rsidR="00971337">
        <w:rPr>
          <w:rStyle w:val="FootnoteReference"/>
        </w:rPr>
        <w:footnoteReference w:id="11"/>
      </w:r>
      <w:r w:rsidRPr="00F94438">
        <w:t>. Hence, if the source of policy change has shifted to a Congress that operates without major</w:t>
      </w:r>
      <w:r w:rsidRPr="00F94438">
        <w:t>i</w:t>
      </w:r>
      <w:r w:rsidRPr="00F94438">
        <w:t xml:space="preserve">ties, (and this can be proved empirically by the number of initiatives and its source), then even when the congress is able to agree in a particular matter there is potential for the president to veto the bill. </w:t>
      </w:r>
      <w:proofErr w:type="gramStart"/>
      <w:r w:rsidRPr="00F94438">
        <w:t>This suggest</w:t>
      </w:r>
      <w:proofErr w:type="gramEnd"/>
      <w:r w:rsidRPr="00F94438">
        <w:t xml:space="preserve"> a system prone to gridlock situations or to only approve changes under consensus conditions (though at the moment there remains a lack of empirical evidence to support the gridlock or paralysis argument).</w:t>
      </w:r>
    </w:p>
    <w:p w14:paraId="3BBF043B" w14:textId="4C9A8DDA" w:rsidR="00971337" w:rsidRPr="00971337" w:rsidRDefault="00971337" w:rsidP="00971337">
      <w:r w:rsidRPr="00971337">
        <w:t xml:space="preserve">One of </w:t>
      </w:r>
      <w:proofErr w:type="spellStart"/>
      <w:r w:rsidRPr="00971337">
        <w:t>Nacif’s</w:t>
      </w:r>
      <w:proofErr w:type="spellEnd"/>
      <w:r w:rsidRPr="00971337">
        <w:t xml:space="preserve"> (2005: 17) main </w:t>
      </w:r>
      <w:proofErr w:type="gramStart"/>
      <w:r w:rsidRPr="00971337">
        <w:t>contribution</w:t>
      </w:r>
      <w:proofErr w:type="gramEnd"/>
      <w:r w:rsidRPr="00971337">
        <w:t xml:space="preserve"> to the discussion is a model to prove the tendency of the institutional framework to produce pro status quo outcomes. The model is based on the “theory of the median voter”, that in this case has been translated to the “theory of the median party”. This median party is nothing more than the party that occupies the centre of the ideological spe</w:t>
      </w:r>
      <w:r w:rsidRPr="00971337">
        <w:t>c</w:t>
      </w:r>
      <w:r w:rsidRPr="00971337">
        <w:t xml:space="preserve">trum. This theory proposes that if parties behave strategically, proposals made by the party in the centre will prevail in congressional decision-making. The only restriction to this would be the presidential veto power. This is why the author argues that in the </w:t>
      </w:r>
      <w:proofErr w:type="gramStart"/>
      <w:r w:rsidRPr="00971337">
        <w:t>current  system</w:t>
      </w:r>
      <w:proofErr w:type="gramEnd"/>
      <w:r w:rsidRPr="00971337">
        <w:t xml:space="preserve"> “the Congress proposes and the pre</w:t>
      </w:r>
      <w:r w:rsidRPr="00971337">
        <w:t>s</w:t>
      </w:r>
      <w:r w:rsidRPr="00971337">
        <w:t xml:space="preserve">ident disposes”, with the president being a guardian of stability.  </w:t>
      </w:r>
    </w:p>
    <w:p w14:paraId="44ED6D8B" w14:textId="110D5CFA" w:rsidR="00507B86" w:rsidRDefault="00971337" w:rsidP="00524483">
      <w:r w:rsidRPr="00971337">
        <w:t>Then, beyond the deadlocks, policies that have been approved can be characterized as the product of a system of mutual adjustments in which changes are not really formulated but adopted (as prices in a competitive ma</w:t>
      </w:r>
      <w:r w:rsidRPr="00971337">
        <w:t>r</w:t>
      </w:r>
      <w:r w:rsidRPr="00971337">
        <w:t>ket-place). Quite frequently, changes are only marginal modifications to the status quo (</w:t>
      </w:r>
      <w:proofErr w:type="spellStart"/>
      <w:r w:rsidRPr="00971337">
        <w:t>Nacif</w:t>
      </w:r>
      <w:proofErr w:type="spellEnd"/>
      <w:r w:rsidRPr="00971337">
        <w:t xml:space="preserve"> 2005). This bargain process, in addition to having as an ou</w:t>
      </w:r>
      <w:r w:rsidRPr="00971337">
        <w:t>t</w:t>
      </w:r>
      <w:r w:rsidRPr="00971337">
        <w:t>come a centre-oriented patchwork of policies, has another consequence, the lack of accountability given the dispersion of responsibility.</w:t>
      </w:r>
    </w:p>
    <w:p w14:paraId="242F02FC" w14:textId="19383945" w:rsidR="00971337" w:rsidRDefault="00971337" w:rsidP="00524483">
      <w:r w:rsidRPr="00971337">
        <w:t xml:space="preserve">However, just like </w:t>
      </w:r>
      <w:proofErr w:type="spellStart"/>
      <w:r w:rsidRPr="00971337">
        <w:t>Cassar</w:t>
      </w:r>
      <w:proofErr w:type="spellEnd"/>
      <w:r w:rsidRPr="00971337">
        <w:t xml:space="preserve"> (2010), the author assumes this situation as a vi</w:t>
      </w:r>
      <w:r w:rsidRPr="00971337">
        <w:t>r</w:t>
      </w:r>
      <w:r w:rsidRPr="00971337">
        <w:t>tue of the system:</w:t>
      </w:r>
    </w:p>
    <w:p w14:paraId="30E341F3" w14:textId="0DB1AFFD" w:rsidR="00971337" w:rsidRDefault="00971337" w:rsidP="00971337">
      <w:pPr>
        <w:ind w:left="426" w:hanging="1"/>
      </w:pPr>
      <w:r w:rsidRPr="00971337">
        <w:t>“Any change in policy is an experiment, and great experiments face the risk of resulting in great failures. Because integral reforms and comprehe</w:t>
      </w:r>
      <w:r w:rsidRPr="00971337">
        <w:t>n</w:t>
      </w:r>
      <w:r w:rsidRPr="00971337">
        <w:t>sive changes carry an enormous potential for unforeseen and irreversible consequences, it is advisable for politicians to refrain from undertaking those great experiments that they proposed in the heat of electoral ca</w:t>
      </w:r>
      <w:r w:rsidRPr="00971337">
        <w:t>m</w:t>
      </w:r>
      <w:r w:rsidRPr="00971337">
        <w:t>paigns or public pressure” (</w:t>
      </w:r>
      <w:proofErr w:type="spellStart"/>
      <w:r w:rsidRPr="00971337">
        <w:t>Nacif</w:t>
      </w:r>
      <w:proofErr w:type="spellEnd"/>
      <w:r w:rsidRPr="00971337">
        <w:t xml:space="preserve"> 2005: 22,23).</w:t>
      </w:r>
    </w:p>
    <w:p w14:paraId="1590AD43" w14:textId="23E4A091" w:rsidR="00971337" w:rsidRDefault="00971337" w:rsidP="00524483">
      <w:r w:rsidRPr="00971337">
        <w:t>As he metaphorically proposes, “this approach runs the risk of ‘throwing out the baby with the bath water’” (</w:t>
      </w:r>
      <w:proofErr w:type="spellStart"/>
      <w:r w:rsidRPr="00971337">
        <w:t>Nacif</w:t>
      </w:r>
      <w:proofErr w:type="spellEnd"/>
      <w:r w:rsidRPr="00971337">
        <w:t xml:space="preserve"> 2005: 23). However, he doesn’t spe</w:t>
      </w:r>
      <w:r w:rsidRPr="00971337">
        <w:t>c</w:t>
      </w:r>
      <w:r w:rsidRPr="00971337">
        <w:t>ify what is this ‘baby’ so worth keeping safe.</w:t>
      </w:r>
    </w:p>
    <w:p w14:paraId="1FE74148" w14:textId="77777777" w:rsidR="00971337" w:rsidRPr="00524483" w:rsidRDefault="00971337" w:rsidP="00524483"/>
    <w:p w14:paraId="05C027D3" w14:textId="7051DE8C" w:rsidR="00971337" w:rsidRDefault="002D2F75" w:rsidP="00971337">
      <w:pPr>
        <w:pStyle w:val="Heading2"/>
      </w:pPr>
      <w:bookmarkStart w:id="30" w:name="_Toc208380901"/>
      <w:r>
        <w:lastRenderedPageBreak/>
        <w:t>1.4</w:t>
      </w:r>
      <w:r w:rsidR="00971337">
        <w:tab/>
        <w:t>Final remarks</w:t>
      </w:r>
      <w:bookmarkEnd w:id="30"/>
    </w:p>
    <w:p w14:paraId="00B54BE7" w14:textId="4C6362B8" w:rsidR="00971337" w:rsidRDefault="00971337" w:rsidP="00971337">
      <w:pPr>
        <w:pStyle w:val="Normalfirstparagraph"/>
      </w:pPr>
      <w:r w:rsidRPr="00971337">
        <w:t xml:space="preserve">There are some common features that all the reviewed authors share. Given their theoretical approaches little attention has been paid to understand the origins of the reform to the representation system, even more, not all of them make explicit reference to the 1996 reform as one of the main determinants of a divided government situation. This can be regarded as a hole in the literature given that this divided government is one of the main features of the Mexican political system.  </w:t>
      </w:r>
    </w:p>
    <w:p w14:paraId="77D3FF8B" w14:textId="13EE8971" w:rsidR="00414A20" w:rsidRDefault="00971337" w:rsidP="00971337">
      <w:r w:rsidRPr="00971337">
        <w:t>Institutions are given as part of a process where interest based actors achieves unique and appropriate decisions after deliberation processes. This negotiations are usually deemed as if all actors have an equal position and in shaping the resulting institution. In other words there is a concern for the m</w:t>
      </w:r>
      <w:r w:rsidRPr="00971337">
        <w:t>e</w:t>
      </w:r>
      <w:r w:rsidRPr="00971337">
        <w:t xml:space="preserve">chanics of power, but not for power itself. </w:t>
      </w:r>
      <w:r w:rsidR="00414A20">
        <w:t xml:space="preserve">In this way, pluralism, the specific form of pluralism that Mexico achieved, is universalized as the only game in town of Mexican democracy. </w:t>
      </w:r>
    </w:p>
    <w:p w14:paraId="70385425" w14:textId="6F70AEF9" w:rsidR="00971337" w:rsidRDefault="00971337" w:rsidP="00971337">
      <w:r w:rsidRPr="00971337">
        <w:t>Furthermore, all of the reviewed positions make an absolute conceptual separation the political institution reform from the process of economic tran</w:t>
      </w:r>
      <w:r w:rsidRPr="00971337">
        <w:t>s</w:t>
      </w:r>
      <w:r w:rsidRPr="00971337">
        <w:t>formation.</w:t>
      </w:r>
      <w:r w:rsidR="00157349">
        <w:t xml:space="preserve"> </w:t>
      </w:r>
      <w:r w:rsidR="00414A20">
        <w:t>This is based as Morton (2005) remarks in a</w:t>
      </w:r>
      <w:r w:rsidR="007A5AEF">
        <w:t>n</w:t>
      </w:r>
      <w:r w:rsidR="00414A20">
        <w:t xml:space="preserve"> </w:t>
      </w:r>
      <w:r w:rsidR="007A5AEF">
        <w:t>empirical non-normative definition of democracy understood in a limited sense of the pr</w:t>
      </w:r>
      <w:r w:rsidR="007A5AEF">
        <w:t>o</w:t>
      </w:r>
      <w:r w:rsidR="007A5AEF">
        <w:t xml:space="preserve">cesses of state machinery and party politics, in which </w:t>
      </w:r>
      <w:proofErr w:type="spellStart"/>
      <w:r w:rsidR="007A5AEF">
        <w:t>Rober</w:t>
      </w:r>
      <w:proofErr w:type="spellEnd"/>
      <w:r w:rsidR="007A5AEF">
        <w:t xml:space="preserve"> Dahl is i</w:t>
      </w:r>
      <w:r w:rsidR="007A5AEF">
        <w:t>n</w:t>
      </w:r>
      <w:r w:rsidR="007A5AEF">
        <w:t xml:space="preserve">dicative. By accepting such clear divisions, the resulting shortcoming is </w:t>
      </w:r>
      <w:r w:rsidR="005C062C">
        <w:t xml:space="preserve">that </w:t>
      </w:r>
      <w:r w:rsidR="007A5AEF">
        <w:t>the state (politics) and market (economics) are taken as ahistorical starting points of analysis within an empirically pluralist approach</w:t>
      </w:r>
      <w:r w:rsidR="005C062C">
        <w:t xml:space="preserve"> (Burnham 1995, quoted in Morton 2005)</w:t>
      </w:r>
      <w:r w:rsidR="007A5AEF">
        <w:t xml:space="preserve">. </w:t>
      </w:r>
    </w:p>
    <w:p w14:paraId="794D7497" w14:textId="0E911627" w:rsidR="00971337" w:rsidRDefault="00971337" w:rsidP="00971337">
      <w:r w:rsidRPr="00971337">
        <w:t>Given that their research results and recommendations are substantially different, its important to note that none of the authors reflect on the theoret</w:t>
      </w:r>
      <w:r w:rsidRPr="00971337">
        <w:t>i</w:t>
      </w:r>
      <w:r w:rsidRPr="00971337">
        <w:t>cal approaches that they rely as a the possible origin of their differences. It is as if they all believe they have reach to the ultimate intellectual proposition wit</w:t>
      </w:r>
      <w:r w:rsidRPr="00971337">
        <w:t>h</w:t>
      </w:r>
      <w:r w:rsidRPr="00971337">
        <w:t>out noticing that their findings are previously oriented by their specific ont</w:t>
      </w:r>
      <w:r w:rsidRPr="00971337">
        <w:t>o</w:t>
      </w:r>
      <w:r w:rsidRPr="00971337">
        <w:t>logical and epistemological stance. These views will be clarified as the theoret</w:t>
      </w:r>
      <w:r w:rsidRPr="00971337">
        <w:t>i</w:t>
      </w:r>
      <w:r w:rsidRPr="00971337">
        <w:t>cal approaches are questioned in the next section.</w:t>
      </w:r>
    </w:p>
    <w:p w14:paraId="492D315B" w14:textId="12DCE122" w:rsidR="00175978" w:rsidRDefault="00175978" w:rsidP="00175978">
      <w:pPr>
        <w:pStyle w:val="Heading1"/>
      </w:pPr>
      <w:r>
        <w:lastRenderedPageBreak/>
        <w:br/>
      </w:r>
      <w:bookmarkStart w:id="31" w:name="_Toc208380902"/>
      <w:r>
        <w:t>Theoretical approach: explaining institutional change</w:t>
      </w:r>
      <w:bookmarkEnd w:id="31"/>
    </w:p>
    <w:p w14:paraId="25B5C401" w14:textId="03DD56F2" w:rsidR="00175978" w:rsidRDefault="00CA21FB" w:rsidP="00CA21FB">
      <w:pPr>
        <w:ind w:firstLine="0"/>
      </w:pPr>
      <w:r w:rsidRPr="00CA21FB">
        <w:t>This section will asses the theoretical perspectives that the reviewed positions on the political reform base their arguments upon. All the texts analysed a</w:t>
      </w:r>
      <w:r w:rsidRPr="00CA21FB">
        <w:t>c</w:t>
      </w:r>
      <w:r w:rsidRPr="00CA21FB">
        <w:t>quire their theoretical foundations from the different possibilities that the three older “new institutionalisms” offer. Especially from the rational choice instit</w:t>
      </w:r>
      <w:r w:rsidRPr="00CA21FB">
        <w:t>u</w:t>
      </w:r>
      <w:r w:rsidRPr="00CA21FB">
        <w:t>tionalism and the historical institutionalism. It is argued that, despite their ev</w:t>
      </w:r>
      <w:r w:rsidRPr="00CA21FB">
        <w:t>i</w:t>
      </w:r>
      <w:r w:rsidRPr="00CA21FB">
        <w:t>dent differences in methodology and final propositions, they all share a fu</w:t>
      </w:r>
      <w:r w:rsidRPr="00CA21FB">
        <w:t>n</w:t>
      </w:r>
      <w:r w:rsidRPr="00CA21FB">
        <w:t xml:space="preserve">damental core in the way of understating institutions as static and given features. This common denominator is ultimately understood as a limitation that confines the possibilities of understanding social dynamics and therefore limits the arguments to one or another form of institutional arrangement. This critique is mainly posed by constructivist institutionalism that breaks with the </w:t>
      </w:r>
      <w:proofErr w:type="spellStart"/>
      <w:r w:rsidRPr="00CA21FB">
        <w:t>essentializing</w:t>
      </w:r>
      <w:proofErr w:type="spellEnd"/>
      <w:r w:rsidRPr="00CA21FB">
        <w:t xml:space="preserve"> of the institution and therefore opens it to more accurate expl</w:t>
      </w:r>
      <w:r w:rsidRPr="00CA21FB">
        <w:t>a</w:t>
      </w:r>
      <w:r w:rsidRPr="00CA21FB">
        <w:t>nations of formation and post-formation of institutional change.</w:t>
      </w:r>
    </w:p>
    <w:p w14:paraId="71D840C6" w14:textId="0B9A08DD" w:rsidR="00524483" w:rsidRPr="00524483" w:rsidRDefault="006C1B4C" w:rsidP="006C1B4C">
      <w:pPr>
        <w:ind w:firstLine="426"/>
      </w:pPr>
      <w:r w:rsidRPr="006C1B4C">
        <w:t>However, once settled in a constructivist theory of change this research will move the focus towards a material based constructivism that reacts to the more elusive ideational explanations. This perspective will be mostly informed by Neo-gramscian approaches derived from the work of Robert Cox. Of great importance will be the neo-Gramscian concept of “passive revolution” to e</w:t>
      </w:r>
      <w:r w:rsidRPr="006C1B4C">
        <w:t>x</w:t>
      </w:r>
      <w:r w:rsidRPr="006C1B4C">
        <w:t>plain the changes in the state-civil society relationship in Mexico. In this way, this section will propose an alternative theory of institutional change that opens institutions to inquiries about their origins in terms of the social forces involved in their conformation, their interests and the sources of those inte</w:t>
      </w:r>
      <w:r w:rsidRPr="006C1B4C">
        <w:t>r</w:t>
      </w:r>
      <w:r w:rsidRPr="006C1B4C">
        <w:t>ests. One of the main objectives of this framework is to re-establish the co</w:t>
      </w:r>
      <w:r w:rsidRPr="006C1B4C">
        <w:t>n</w:t>
      </w:r>
      <w:r w:rsidRPr="006C1B4C">
        <w:t>ceptual relationship between the economic domain and the political institutions as part of the same indivisible sphere of state-civil society relations.</w:t>
      </w:r>
    </w:p>
    <w:p w14:paraId="3ECE4E2E" w14:textId="420C2883" w:rsidR="006C1B4C" w:rsidRDefault="006C1B4C" w:rsidP="006C1B4C">
      <w:pPr>
        <w:pStyle w:val="Heading2"/>
      </w:pPr>
      <w:bookmarkStart w:id="32" w:name="_Toc208380903"/>
      <w:r>
        <w:t>2.1 Neo-institutionalism(s)</w:t>
      </w:r>
      <w:bookmarkEnd w:id="32"/>
    </w:p>
    <w:p w14:paraId="563045D8" w14:textId="70A8AC40" w:rsidR="00381427" w:rsidRDefault="00381427" w:rsidP="00381427">
      <w:pPr>
        <w:pStyle w:val="Normalfirstparagraph"/>
      </w:pPr>
      <w:r w:rsidRPr="00381427">
        <w:t>In social science the focus on institutions re-emerged with the appearance of what has been called “new institutionalism”. This process originated as a r</w:t>
      </w:r>
      <w:r w:rsidRPr="00381427">
        <w:t>e</w:t>
      </w:r>
      <w:r w:rsidRPr="00381427">
        <w:t>sponse to the rational choice and behaviourism perspectives that had domina</w:t>
      </w:r>
      <w:r w:rsidRPr="00381427">
        <w:t>t</w:t>
      </w:r>
      <w:r w:rsidRPr="00381427">
        <w:t>ed the field since the 1950’s. These positivist approaches rely on a methodolo</w:t>
      </w:r>
      <w:r w:rsidRPr="00381427">
        <w:t>g</w:t>
      </w:r>
      <w:r w:rsidRPr="00381427">
        <w:t>ical individualism for which institutions are just the arenas where individual action occurs, a sort of context that doesn’t exert any power on behaviour. March and Olsen (1984) were one of the first academics to point out the emergence of a new theoretical style that looked at older concerns with instit</w:t>
      </w:r>
      <w:r w:rsidRPr="00381427">
        <w:t>u</w:t>
      </w:r>
      <w:r w:rsidRPr="00381427">
        <w:t>tions and were critical forces behind the emergence of the belief, that in co</w:t>
      </w:r>
      <w:r w:rsidRPr="00381427">
        <w:t>n</w:t>
      </w:r>
      <w:r w:rsidRPr="00381427">
        <w:t>temporary social research has became a mantra, “institutions matter”. The d</w:t>
      </w:r>
      <w:r w:rsidRPr="00381427">
        <w:t>e</w:t>
      </w:r>
      <w:r w:rsidRPr="00381427">
        <w:t>parture point is that preferences are no longer completely exogenous because they are also moulded through social contexts and institutions. The double a</w:t>
      </w:r>
      <w:r w:rsidRPr="00381427">
        <w:t>r</w:t>
      </w:r>
      <w:r w:rsidRPr="00381427">
        <w:t>row appears: society shapes institutions and institutions shape society.</w:t>
      </w:r>
    </w:p>
    <w:p w14:paraId="0AAC0618" w14:textId="08DAD28A" w:rsidR="00381427" w:rsidRDefault="00381427" w:rsidP="00381427">
      <w:r w:rsidRPr="00381427">
        <w:t xml:space="preserve">Nevertheless, after the appearance of this fresh perspective many different routes arose to deal with the emergence, change and persistence of institutions. </w:t>
      </w:r>
      <w:r w:rsidRPr="00381427">
        <w:lastRenderedPageBreak/>
        <w:t xml:space="preserve">Hall and Taylor (1996) identified what now is known as the three “classic” or older new institutionalisms: rational choice institutionalism (RCI), sociological institutionalism (SI) and historical institutionalism (HI). However, as </w:t>
      </w:r>
      <w:proofErr w:type="spellStart"/>
      <w:r w:rsidRPr="00381427">
        <w:t>Shepsle</w:t>
      </w:r>
      <w:proofErr w:type="spellEnd"/>
      <w:r w:rsidRPr="00381427">
        <w:t xml:space="preserve"> (2006) suggests, the bright lines that formerly distinguished rational choice i</w:t>
      </w:r>
      <w:r w:rsidRPr="00381427">
        <w:t>n</w:t>
      </w:r>
      <w:r w:rsidRPr="00381427">
        <w:t>stitutionalism form the many others (mainly historical and sociological) were becoming less discernible. There is a continuous process of revising and a</w:t>
      </w:r>
      <w:r w:rsidRPr="00381427">
        <w:t>d</w:t>
      </w:r>
      <w:r w:rsidRPr="00381427">
        <w:t>dressing their main critiques. More recently, a new approach has been creating itself: the constructivist or discursive institutionalism. Although it encompasses many varieties they share a “critical” standpoint versus the alleged determinism of the former three new institutionalisms.</w:t>
      </w:r>
    </w:p>
    <w:p w14:paraId="59C87404" w14:textId="1B9DB42D" w:rsidR="00381427" w:rsidRDefault="00381427" w:rsidP="00381427">
      <w:r w:rsidRPr="00381427">
        <w:t>Two of the main efforts to understand the three classic new institutiona</w:t>
      </w:r>
      <w:r w:rsidRPr="00381427">
        <w:t>l</w:t>
      </w:r>
      <w:r w:rsidRPr="00381427">
        <w:t>isms as part of a broad intellectual tradition by identifying their common lim</w:t>
      </w:r>
      <w:r w:rsidRPr="00381427">
        <w:t>i</w:t>
      </w:r>
      <w:r w:rsidRPr="00381427">
        <w:t>tations can be found in the work of Colin Hay and Vivien Schmidt, and in turn, will suggest a constructivist/discursive institutionalism. Schmidt will su</w:t>
      </w:r>
      <w:r w:rsidRPr="00381427">
        <w:t>g</w:t>
      </w:r>
      <w:r w:rsidRPr="00381427">
        <w:t>gest that “they all confront similar problems, however, albeit for different re</w:t>
      </w:r>
      <w:r w:rsidRPr="00381427">
        <w:t>a</w:t>
      </w:r>
      <w:r w:rsidRPr="00381427">
        <w:t>sons: they are overly deterministic, whether economically, historically, or cu</w:t>
      </w:r>
      <w:r w:rsidRPr="00381427">
        <w:t>l</w:t>
      </w:r>
      <w:r w:rsidRPr="00381427">
        <w:t>turally; and they are largely static, having difficulty explai</w:t>
      </w:r>
      <w:r w:rsidR="00F2508C">
        <w:t>ning institutional change” (Sch</w:t>
      </w:r>
      <w:r w:rsidRPr="00381427">
        <w:t>midt 2006: 1). Or in terms of Hay (2006a: 1), given that rational choice, sociological and historical institutionalisms rely, for rather different re</w:t>
      </w:r>
      <w:r w:rsidRPr="00381427">
        <w:t>a</w:t>
      </w:r>
      <w:r w:rsidRPr="00381427">
        <w:t>sons, on the assumption of equilibrium, they are theoretical non-starters to cope with questions of complex institutional change. In this sense, constructi</w:t>
      </w:r>
      <w:r w:rsidRPr="00381427">
        <w:t>v</w:t>
      </w:r>
      <w:r w:rsidRPr="00381427">
        <w:t xml:space="preserve">ist </w:t>
      </w:r>
      <w:proofErr w:type="spellStart"/>
      <w:r w:rsidRPr="00381427">
        <w:t>institutionalists</w:t>
      </w:r>
      <w:proofErr w:type="spellEnd"/>
      <w:r w:rsidRPr="00381427">
        <w:t>’ main concern is the desire to capture, describe and interr</w:t>
      </w:r>
      <w:r w:rsidRPr="00381427">
        <w:t>o</w:t>
      </w:r>
      <w:r w:rsidRPr="00381427">
        <w:t>gate institutional disequilibria.</w:t>
      </w:r>
    </w:p>
    <w:p w14:paraId="23369195" w14:textId="7B00F088" w:rsidR="00381427" w:rsidRDefault="00381427" w:rsidP="00381427">
      <w:r w:rsidRPr="00381427">
        <w:t>The following description of the scope, strength and especially limitations of neo-institutionalisms is a discussion sufficiently well documented in acade</w:t>
      </w:r>
      <w:r w:rsidRPr="00381427">
        <w:t>m</w:t>
      </w:r>
      <w:r w:rsidRPr="00381427">
        <w:t>ic literature;</w:t>
      </w:r>
      <w:r w:rsidR="00BB1A98">
        <w:rPr>
          <w:rStyle w:val="FootnoteReference"/>
        </w:rPr>
        <w:footnoteReference w:id="12"/>
      </w:r>
      <w:r w:rsidR="00F2508C">
        <w:t xml:space="preserve"> </w:t>
      </w:r>
      <w:r w:rsidRPr="00381427">
        <w:t xml:space="preserve">however, as pointed out before, </w:t>
      </w:r>
      <w:proofErr w:type="gramStart"/>
      <w:r w:rsidRPr="00381427">
        <w:t>it is sometimes overlooked by the actual institutional analysts</w:t>
      </w:r>
      <w:proofErr w:type="gramEnd"/>
      <w:r w:rsidRPr="00381427">
        <w:t>. However, as Schmidt (2006) suggests, a</w:t>
      </w:r>
      <w:r w:rsidRPr="00381427">
        <w:t>c</w:t>
      </w:r>
      <w:r w:rsidRPr="00381427">
        <w:t>knowledging differences and limitations should not lead to “battles for territ</w:t>
      </w:r>
      <w:r w:rsidRPr="00381427">
        <w:t>o</w:t>
      </w:r>
      <w:r w:rsidRPr="00381427">
        <w:t>ry, for control, for dominance”. This text will especially try to find the extent of possible complementarities that could serve as inputs for a neo-Gramscian interpretation of institutional change.</w:t>
      </w:r>
    </w:p>
    <w:p w14:paraId="07A7FAE3" w14:textId="3DF6A531" w:rsidR="00381427" w:rsidRPr="00381427" w:rsidRDefault="00381427" w:rsidP="00381427">
      <w:r w:rsidRPr="00381427">
        <w:t>It is not the objective of this paper to be exhaustive in the review of inst</w:t>
      </w:r>
      <w:r w:rsidRPr="00381427">
        <w:t>i</w:t>
      </w:r>
      <w:r w:rsidRPr="00381427">
        <w:t>tutionalisms—as was already mentioned this is something that has already been done—the purpose is just to locate the authors of the previous section within the different theoretical discussions, and by acknowledging their limitations, highlight the need and content of a different approach.</w:t>
      </w:r>
    </w:p>
    <w:p w14:paraId="50F28AC0" w14:textId="3E03CECF" w:rsidR="004D1075" w:rsidRDefault="004D1075" w:rsidP="004D1075">
      <w:pPr>
        <w:pStyle w:val="Heading3"/>
      </w:pPr>
      <w:bookmarkStart w:id="33" w:name="_Toc208380904"/>
      <w:r>
        <w:t>2.1.1. Rational Choice Institutionalism</w:t>
      </w:r>
      <w:bookmarkEnd w:id="33"/>
    </w:p>
    <w:p w14:paraId="01FE8713" w14:textId="6EDB5285" w:rsidR="00BB1A98" w:rsidRDefault="00BB1A98" w:rsidP="00BB1A98">
      <w:pPr>
        <w:pStyle w:val="Normalfirstparagraph"/>
      </w:pPr>
      <w:r w:rsidRPr="00BB1A98">
        <w:t xml:space="preserve">Despite the growing differences among their authors and the evolution of the approach it can be said that the different proponents of RCI share a common ground. First, RCI employs a characteristic set of behavioural assumptions. In general, it posits that the relevant actors have a fixed set of preferences or tastes, behave entirely instrumentally so as to maximize the realization of these preferences, and do so in a highly strategic manner that presumes extensive calculation (Hall et al. 1996: 12). However, institutions are rules (or incentive </w:t>
      </w:r>
      <w:r w:rsidRPr="00BB1A98">
        <w:lastRenderedPageBreak/>
        <w:t xml:space="preserve">structures) that will enable or constrain their behaviour. The </w:t>
      </w:r>
      <w:proofErr w:type="spellStart"/>
      <w:r w:rsidRPr="00BB1A98">
        <w:t>exogeneity</w:t>
      </w:r>
      <w:proofErr w:type="spellEnd"/>
      <w:r w:rsidRPr="00BB1A98">
        <w:t xml:space="preserve"> of preferences remain but as modulated or enhanced by institutions. Institutions are also a way of reducing the uncertainties, or transaction costs, that result from the multiplicity of individual preferences and are a means to confront collective action problems (like ‘the prisoner’s dilemma’ and the ‘tragedy of the commons’) that can only lead to sub-optimal solutions (Schmidt 2006).</w:t>
      </w:r>
    </w:p>
    <w:p w14:paraId="61EA89B8" w14:textId="6A203C78" w:rsidR="00B13A61" w:rsidRDefault="00B13A61" w:rsidP="00B13A61">
      <w:r w:rsidRPr="00B13A61">
        <w:t>The first and most common critique of RCI is that the universal claim of rationality (bounded) is a somewhat simplistic understanding of human mot</w:t>
      </w:r>
      <w:r w:rsidRPr="00B13A61">
        <w:t>i</w:t>
      </w:r>
      <w:r w:rsidRPr="00B13A61">
        <w:t>vation and is “missing out on the subtleties of human reasons for action” (</w:t>
      </w:r>
      <w:proofErr w:type="spellStart"/>
      <w:r w:rsidRPr="00B13A61">
        <w:t>Mansbridge</w:t>
      </w:r>
      <w:proofErr w:type="spellEnd"/>
      <w:r w:rsidRPr="00B13A61">
        <w:t xml:space="preserve"> 1990, in Schmidt 2006). However, in addition to other possible motivations of behaviour what the rationalistic claim is missing is how given contexts (historical, normative or cognitive) can affect individual action.  </w:t>
      </w:r>
    </w:p>
    <w:p w14:paraId="6CEB6D6F" w14:textId="33996ABE" w:rsidR="00B13A61" w:rsidRDefault="00B13A61" w:rsidP="00B13A61">
      <w:r w:rsidRPr="00B13A61">
        <w:t>RCI’s approach to the origins of institutions is a functionalist one. This means that institutions are unique and efficient forms of equilibrium. Compet</w:t>
      </w:r>
      <w:r w:rsidRPr="00B13A61">
        <w:t>i</w:t>
      </w:r>
      <w:r w:rsidRPr="00B13A61">
        <w:t>tion is assumed to eliminate action that is inconsistent with the logic of survi</w:t>
      </w:r>
      <w:r w:rsidRPr="00B13A61">
        <w:t>v</w:t>
      </w:r>
      <w:r w:rsidRPr="00B13A61">
        <w:t>al. Therefore, institutions are ‘given’ and there is no need to trace their origins, rather, concerns should be directed toward their affects. Another feature is the important role that RI gives to agents. By perceiving the effects of institutions, actors can identify possible dysfunctions and tinker with them. Finally, this a</w:t>
      </w:r>
      <w:r w:rsidRPr="00B13A61">
        <w:t>p</w:t>
      </w:r>
      <w:r w:rsidRPr="00B13A61">
        <w:t xml:space="preserve">proach is highly </w:t>
      </w:r>
      <w:proofErr w:type="spellStart"/>
      <w:r w:rsidRPr="00B13A61">
        <w:t>voluntarist</w:t>
      </w:r>
      <w:proofErr w:type="spellEnd"/>
      <w:r w:rsidRPr="00B13A61">
        <w:t xml:space="preserve"> because they see “institutions formed as a quasi-contractual process rather than affected by asymmetries of power” (Schmidt 2006: 2).</w:t>
      </w:r>
    </w:p>
    <w:p w14:paraId="3D8AD2C4" w14:textId="6F946DE6" w:rsidR="00B13A61" w:rsidRPr="00B13A61" w:rsidRDefault="00B13A61" w:rsidP="00B13A61">
      <w:r w:rsidRPr="00B13A61">
        <w:t>Given these characteristics, RI is not well suited for explaining the process of change as much as it is fit to explain continuity. As Schmidt (2010) summ</w:t>
      </w:r>
      <w:r w:rsidRPr="00B13A61">
        <w:t>a</w:t>
      </w:r>
      <w:r w:rsidRPr="00B13A61">
        <w:t>rizes, their approach to change is static given the continuity that arises from having fixed preferences. Their explanation for change involves a crisis, unde</w:t>
      </w:r>
      <w:r w:rsidRPr="00B13A61">
        <w:t>r</w:t>
      </w:r>
      <w:r w:rsidRPr="00B13A61">
        <w:t xml:space="preserve">stood as an exogenous shock that springs from high levels of uncertainty. It is at this point that rational choice </w:t>
      </w:r>
      <w:proofErr w:type="spellStart"/>
      <w:r w:rsidRPr="00B13A61">
        <w:t>institutionalists</w:t>
      </w:r>
      <w:proofErr w:type="spellEnd"/>
      <w:r w:rsidRPr="00B13A61">
        <w:t xml:space="preserve"> will turn to the role of ideas as road maps which funnel or guide specific policy direction serving as filters. In other words ideas are the mechanisms for choosing among interests or the f</w:t>
      </w:r>
      <w:r w:rsidRPr="00B13A61">
        <w:t>o</w:t>
      </w:r>
      <w:r w:rsidRPr="00B13A61">
        <w:t xml:space="preserve">cal points for switching among </w:t>
      </w:r>
      <w:proofErr w:type="spellStart"/>
      <w:r w:rsidRPr="00B13A61">
        <w:t>equilibria</w:t>
      </w:r>
      <w:proofErr w:type="spellEnd"/>
      <w:r w:rsidRPr="00B13A61">
        <w:t>. However, again, rational actors will arrive at a new, unique and appropriate institutional solution in a highly fun</w:t>
      </w:r>
      <w:r w:rsidRPr="00B13A61">
        <w:t>c</w:t>
      </w:r>
      <w:r w:rsidRPr="00B13A61">
        <w:t>tionalistic way.</w:t>
      </w:r>
    </w:p>
    <w:p w14:paraId="3C13E4C4" w14:textId="19DAEF8C" w:rsidR="00B13A61" w:rsidRDefault="00B13A61" w:rsidP="00B13A61">
      <w:pPr>
        <w:pStyle w:val="Heading3"/>
      </w:pPr>
      <w:bookmarkStart w:id="34" w:name="_Toc208380905"/>
      <w:r>
        <w:t>2.1.2 Historical Institutionalism</w:t>
      </w:r>
      <w:bookmarkEnd w:id="34"/>
    </w:p>
    <w:p w14:paraId="3C443D08" w14:textId="4533E999" w:rsidR="00524483" w:rsidRDefault="00B13A61" w:rsidP="00B13A61">
      <w:pPr>
        <w:rPr>
          <w:szCs w:val="22"/>
        </w:rPr>
      </w:pPr>
      <w:r w:rsidRPr="00B13A61">
        <w:rPr>
          <w:szCs w:val="22"/>
        </w:rPr>
        <w:t xml:space="preserve">HI is also a broad umbrella that encompasses different ways of giving meaning to history in the study of social processes. Some of those differences are evident in the way the historical </w:t>
      </w:r>
      <w:proofErr w:type="spellStart"/>
      <w:r w:rsidRPr="00B13A61">
        <w:rPr>
          <w:szCs w:val="22"/>
        </w:rPr>
        <w:t>insitutionalists</w:t>
      </w:r>
      <w:proofErr w:type="spellEnd"/>
      <w:r w:rsidRPr="00B13A61">
        <w:rPr>
          <w:szCs w:val="22"/>
        </w:rPr>
        <w:t xml:space="preserve"> reviewed for the Mexican political reform case present their analysis and results. However the commo</w:t>
      </w:r>
      <w:r w:rsidRPr="00B13A61">
        <w:rPr>
          <w:szCs w:val="22"/>
        </w:rPr>
        <w:t>n</w:t>
      </w:r>
      <w:r w:rsidRPr="00B13A61">
        <w:rPr>
          <w:szCs w:val="22"/>
        </w:rPr>
        <w:t>ality that glues HI together is the central concern for historical structures. HI developed in response to functionalist theories of the 1960’s and 1970’s</w:t>
      </w:r>
      <w:proofErr w:type="gramStart"/>
      <w:r w:rsidRPr="00B13A61">
        <w:rPr>
          <w:szCs w:val="22"/>
        </w:rPr>
        <w:t>,;</w:t>
      </w:r>
      <w:proofErr w:type="gramEnd"/>
      <w:r w:rsidRPr="00B13A61">
        <w:rPr>
          <w:szCs w:val="22"/>
        </w:rPr>
        <w:t>they emphasized the ‘structuralism’ implicit in the institutions of the polity rather that the ‘functionalism’ of earlier approaches that viewed political outcomes as a response to the needs of the system. (Hall and Taylor 1996: 6).</w:t>
      </w:r>
    </w:p>
    <w:p w14:paraId="6B7514C4" w14:textId="6E0F93DB" w:rsidR="00B13A61" w:rsidRDefault="00B13A61" w:rsidP="00B13A61">
      <w:pPr>
        <w:rPr>
          <w:szCs w:val="22"/>
        </w:rPr>
      </w:pPr>
      <w:r w:rsidRPr="00B13A61">
        <w:rPr>
          <w:szCs w:val="22"/>
        </w:rPr>
        <w:t>For HI institutions are defined as the formal or informal procedures, ro</w:t>
      </w:r>
      <w:r w:rsidRPr="00B13A61">
        <w:rPr>
          <w:szCs w:val="22"/>
        </w:rPr>
        <w:t>u</w:t>
      </w:r>
      <w:r w:rsidRPr="00B13A61">
        <w:rPr>
          <w:szCs w:val="22"/>
        </w:rPr>
        <w:t xml:space="preserve">tines, norms and conventions embedded in the organizational structure of the polity of political economy (Hall and Taylor 1996:6). It focuses on sequences in development, timing of events, and phases of political change. It emphasizes not just the asymmetries of power related to the operation and development of </w:t>
      </w:r>
      <w:r w:rsidRPr="00B13A61">
        <w:rPr>
          <w:szCs w:val="22"/>
        </w:rPr>
        <w:lastRenderedPageBreak/>
        <w:t>institutions but also the path dependencies and unintended consequences that result form such historical development (Schmidt 2006: 2). So, in reaction to functionalism in HI behaviour will be highly dependant on context, and by d</w:t>
      </w:r>
      <w:r w:rsidRPr="00B13A61">
        <w:rPr>
          <w:szCs w:val="22"/>
        </w:rPr>
        <w:t>o</w:t>
      </w:r>
      <w:r w:rsidRPr="00B13A61">
        <w:rPr>
          <w:szCs w:val="22"/>
        </w:rPr>
        <w:t>ing so diminish the conceptual importance of the agency of individual actors. Instead of just following a “micro-foundational logic”, like individual utilitar</w:t>
      </w:r>
      <w:r w:rsidRPr="00B13A61">
        <w:rPr>
          <w:szCs w:val="22"/>
        </w:rPr>
        <w:t>i</w:t>
      </w:r>
      <w:r w:rsidRPr="00B13A61">
        <w:rPr>
          <w:szCs w:val="22"/>
        </w:rPr>
        <w:t>anism in RCI, it follows the logic of path dependency.</w:t>
      </w:r>
    </w:p>
    <w:p w14:paraId="76A1BDBC" w14:textId="2F1AF15C" w:rsidR="00B13A61" w:rsidRDefault="00B13A61" w:rsidP="00B13A61">
      <w:pPr>
        <w:rPr>
          <w:szCs w:val="22"/>
        </w:rPr>
      </w:pPr>
      <w:r w:rsidRPr="00B13A61">
        <w:rPr>
          <w:szCs w:val="22"/>
        </w:rPr>
        <w:t>One strand within the HI literature understands the path dependency as a locked in moment from a starting point or initial condition that is very difficult to derail. Institutions are implemented and spread; they tend to perpetuate themselves and are only cast aside in moments of crisis.  However, to cope with the overly deterministic nature of this approach, where agents have no roll to play, HI developed a differentiation from initial conditions and critical jun</w:t>
      </w:r>
      <w:r w:rsidRPr="00B13A61">
        <w:rPr>
          <w:szCs w:val="22"/>
        </w:rPr>
        <w:t>c</w:t>
      </w:r>
      <w:r w:rsidRPr="00B13A61">
        <w:rPr>
          <w:szCs w:val="22"/>
        </w:rPr>
        <w:t>tures (see the work of Collier and Collier 1991)). In this position, path depen</w:t>
      </w:r>
      <w:r w:rsidRPr="00B13A61">
        <w:rPr>
          <w:szCs w:val="22"/>
        </w:rPr>
        <w:t>d</w:t>
      </w:r>
      <w:r w:rsidRPr="00B13A61">
        <w:rPr>
          <w:szCs w:val="22"/>
        </w:rPr>
        <w:t>ence is interrupted by different critical junctures; in each one of these moments actors have certain agency to decide the route, however each critical juncture keeps a positive relation with the preceding juncture.</w:t>
      </w:r>
    </w:p>
    <w:p w14:paraId="51D90C8E" w14:textId="3A23DA3C" w:rsidR="00B13A61" w:rsidRDefault="00B13A61" w:rsidP="00B13A61">
      <w:pPr>
        <w:rPr>
          <w:szCs w:val="22"/>
        </w:rPr>
      </w:pPr>
      <w:r w:rsidRPr="00B13A61">
        <w:rPr>
          <w:szCs w:val="22"/>
        </w:rPr>
        <w:t>There are two more HI approaches that can be pointed out. The first is the Neo-evolutionary or self-reproducing sequencing that resettles the i</w:t>
      </w:r>
      <w:r w:rsidRPr="00B13A61">
        <w:rPr>
          <w:szCs w:val="22"/>
        </w:rPr>
        <w:t>m</w:t>
      </w:r>
      <w:r w:rsidRPr="00B13A61">
        <w:rPr>
          <w:szCs w:val="22"/>
        </w:rPr>
        <w:t>portance of the initial condition as the origin of the path dependency. In opp</w:t>
      </w:r>
      <w:r w:rsidRPr="00B13A61">
        <w:rPr>
          <w:szCs w:val="22"/>
        </w:rPr>
        <w:t>o</w:t>
      </w:r>
      <w:r w:rsidRPr="00B13A61">
        <w:rPr>
          <w:szCs w:val="22"/>
        </w:rPr>
        <w:t>sition to the critical juncture punctuations, change is given by the continuous layering of new elements to the stable initial condition. With this adaptation it is possible to deal with dysfunctions of the original institution, but without di</w:t>
      </w:r>
      <w:r w:rsidRPr="00B13A61">
        <w:rPr>
          <w:szCs w:val="22"/>
        </w:rPr>
        <w:t>s</w:t>
      </w:r>
      <w:r w:rsidRPr="00B13A61">
        <w:rPr>
          <w:szCs w:val="22"/>
        </w:rPr>
        <w:t xml:space="preserve">rupting the main tendency (See the work of Katherine </w:t>
      </w:r>
      <w:proofErr w:type="spellStart"/>
      <w:r w:rsidRPr="00B13A61">
        <w:rPr>
          <w:szCs w:val="22"/>
        </w:rPr>
        <w:t>Thelen</w:t>
      </w:r>
      <w:proofErr w:type="spellEnd"/>
      <w:r w:rsidRPr="00B13A61">
        <w:rPr>
          <w:szCs w:val="22"/>
        </w:rPr>
        <w:t>). The second approach is that of the reactive sequencing mechanism that gives greater i</w:t>
      </w:r>
      <w:r w:rsidRPr="00B13A61">
        <w:rPr>
          <w:szCs w:val="22"/>
        </w:rPr>
        <w:t>m</w:t>
      </w:r>
      <w:r w:rsidRPr="00B13A61">
        <w:rPr>
          <w:szCs w:val="22"/>
        </w:rPr>
        <w:t>portance to contingency and unintended consequences. The initial condition can be a random event that can lead to a sequence of events in which new events can be unrelated to preceding events.</w:t>
      </w:r>
    </w:p>
    <w:p w14:paraId="67D9EB91" w14:textId="367B61F8" w:rsidR="00B13A61" w:rsidRDefault="00B13A61" w:rsidP="00B13A61">
      <w:pPr>
        <w:rPr>
          <w:szCs w:val="22"/>
        </w:rPr>
      </w:pPr>
      <w:r w:rsidRPr="00B13A61">
        <w:rPr>
          <w:szCs w:val="22"/>
        </w:rPr>
        <w:t>More or less structural, more or less pre-determined, all of these a</w:t>
      </w:r>
      <w:r w:rsidRPr="00B13A61">
        <w:rPr>
          <w:szCs w:val="22"/>
        </w:rPr>
        <w:t>p</w:t>
      </w:r>
      <w:r w:rsidRPr="00B13A61">
        <w:rPr>
          <w:szCs w:val="22"/>
        </w:rPr>
        <w:t>proaches within the HI tradition have problems explaining institutional change. The logic of path dependence is by definition oriented to explain continuity and regularities. It is not able to explain crisis, what leads to changes between junctures or what is fuels incremental change without making reference to ot</w:t>
      </w:r>
      <w:r w:rsidRPr="00B13A61">
        <w:rPr>
          <w:szCs w:val="22"/>
        </w:rPr>
        <w:t>h</w:t>
      </w:r>
      <w:r w:rsidRPr="00B13A61">
        <w:rPr>
          <w:szCs w:val="22"/>
        </w:rPr>
        <w:t>er analytical approaches (Schmidt 2006 and Hay 2006).</w:t>
      </w:r>
    </w:p>
    <w:p w14:paraId="4CEE4BA8" w14:textId="68E11095" w:rsidR="00B13A61" w:rsidRDefault="00B13A61" w:rsidP="00B13A61">
      <w:pPr>
        <w:rPr>
          <w:szCs w:val="22"/>
        </w:rPr>
      </w:pPr>
      <w:r w:rsidRPr="00B13A61">
        <w:rPr>
          <w:szCs w:val="22"/>
        </w:rPr>
        <w:t>Accordingly, there are two possibilities for HI to explain action: either through the logic of calculus of a la rational choice or through the logic of ‘a</w:t>
      </w:r>
      <w:r w:rsidRPr="00B13A61">
        <w:rPr>
          <w:szCs w:val="22"/>
        </w:rPr>
        <w:t>p</w:t>
      </w:r>
      <w:r w:rsidRPr="00B13A61">
        <w:rPr>
          <w:szCs w:val="22"/>
        </w:rPr>
        <w:t xml:space="preserve">propriateness’ that would put it closer to sociological institutionalism.  </w:t>
      </w:r>
    </w:p>
    <w:p w14:paraId="7390869A" w14:textId="72A18871" w:rsidR="00B13A61" w:rsidRDefault="00B13A61" w:rsidP="00B13A61">
      <w:pPr>
        <w:pStyle w:val="Heading3"/>
      </w:pPr>
      <w:bookmarkStart w:id="35" w:name="_Toc208380906"/>
      <w:r>
        <w:t>2.1.</w:t>
      </w:r>
      <w:r w:rsidR="00F97A4E">
        <w:t>3</w:t>
      </w:r>
      <w:r>
        <w:t xml:space="preserve"> Sociological Institutionalism</w:t>
      </w:r>
      <w:bookmarkEnd w:id="35"/>
    </w:p>
    <w:p w14:paraId="499999C0" w14:textId="7C51618D" w:rsidR="00F97A4E" w:rsidRDefault="00F97A4E" w:rsidP="00F97A4E">
      <w:pPr>
        <w:pStyle w:val="Normalfirstparagraph"/>
        <w:ind w:firstLine="426"/>
      </w:pPr>
      <w:r w:rsidRPr="00F97A4E">
        <w:t>SI (or normative institutionalism) will finish the description of the three ‘older’ neo-institutionalisms. According to Hall and Taylor (1996) SI arises as a challenge to the traditional distinction between rational behaviour and cultural behaviour. They argued that many forms and procedures used in modern o</w:t>
      </w:r>
      <w:r w:rsidRPr="00F97A4E">
        <w:t>r</w:t>
      </w:r>
      <w:r w:rsidRPr="00F97A4E">
        <w:t>ganization were not simply adopted for a calculation of their efficiency, but because they are culturally specific practices transmitted between generations. However with this distinction they are not denying rationality just specifying that even behaviours that render more efficient outcomes must be understood as a cultural phenomena: utility maximisation could or could not be an appr</w:t>
      </w:r>
      <w:r w:rsidRPr="00F97A4E">
        <w:t>o</w:t>
      </w:r>
      <w:r w:rsidRPr="00F97A4E">
        <w:t>priate behaviour.</w:t>
      </w:r>
    </w:p>
    <w:p w14:paraId="24AE48DA" w14:textId="396A9FE0" w:rsidR="00F97A4E" w:rsidRDefault="00F97A4E" w:rsidP="00F97A4E">
      <w:r w:rsidRPr="00F97A4E">
        <w:lastRenderedPageBreak/>
        <w:t>Therefore institutions are more than just formal rules, and include “sy</w:t>
      </w:r>
      <w:r w:rsidRPr="00F97A4E">
        <w:t>m</w:t>
      </w:r>
      <w:r w:rsidRPr="00F97A4E">
        <w:t>bol systems, cognitive scripts and moral templates that provide the frames of meaning guiding human action […] This tends to redefine ‘culture itself as i</w:t>
      </w:r>
      <w:r w:rsidRPr="00F97A4E">
        <w:t>n</w:t>
      </w:r>
      <w:r w:rsidRPr="00F97A4E">
        <w:t xml:space="preserve">stitutions” (Hall and Taylor 1996: 14). Behaviour is then, explained by the logic of ‘appropriateness’, which should not be confused with fixed ideas of good or bad, but with the legitimacy that norms have at a specific time and location. SI is the best case for defining </w:t>
      </w:r>
      <w:proofErr w:type="spellStart"/>
      <w:r w:rsidRPr="00F97A4E">
        <w:t>endogenity</w:t>
      </w:r>
      <w:proofErr w:type="spellEnd"/>
      <w:r w:rsidRPr="00F97A4E">
        <w:t xml:space="preserve"> of preference formation as opposed to rational choice position.</w:t>
      </w:r>
    </w:p>
    <w:p w14:paraId="62CCA203" w14:textId="2D758769" w:rsidR="00F97A4E" w:rsidRDefault="00F97A4E" w:rsidP="00F97A4E">
      <w:r w:rsidRPr="00F97A4E">
        <w:t>As Schmidt (2006: 4) proposes, rather than appearing either economically (RCI) or historically deterministic (HI), normative institutionalism can appear culturally deterministic “where it emphasizes cultural routines and rituals to the exclusion of individual action which breaks out the cultural norm, i.e., rule-creating action as opposed to rule-following action”. It involves the risk of se</w:t>
      </w:r>
      <w:r w:rsidRPr="00F97A4E">
        <w:t>e</w:t>
      </w:r>
      <w:r w:rsidRPr="00F97A4E">
        <w:t>ing individuals as just bearers of structures. This situation makes this approach also not very well suited to explaining the process of change. It seems as though without an active role for agents, change can only happened by means of exogenous shocks.</w:t>
      </w:r>
    </w:p>
    <w:p w14:paraId="188294D8" w14:textId="4B9EC0B3" w:rsidR="00F97A4E" w:rsidRDefault="00F97A4E" w:rsidP="00F97A4E">
      <w:r w:rsidRPr="00F97A4E">
        <w:t>As Schmidt (2006: 4) proposes, rather than appearing either economically (RCI) or historically deterministic (HI), normative institutionalism can appear culturally deterministic “where it emphasizes cultural routines and rituals to the exclusion of individual action which breaks out the cultural norm, i.e., rule-creating action as opposed to rule-following action”. It involves the risk of se</w:t>
      </w:r>
      <w:r w:rsidRPr="00F97A4E">
        <w:t>e</w:t>
      </w:r>
      <w:r w:rsidRPr="00F97A4E">
        <w:t>ing individuals as just bearers of structures. This situation makes this approach also not very well suited to explaining the process of change. It seems as though without an active role for agents, change can only happened by means of exogenous shocks.</w:t>
      </w:r>
    </w:p>
    <w:p w14:paraId="2772C340" w14:textId="51110333" w:rsidR="00F97A4E" w:rsidRPr="00F97A4E" w:rsidRDefault="00F97A4E" w:rsidP="00F97A4E">
      <w:r w:rsidRPr="00F97A4E">
        <w:t>So far, we have seen that accounts that see actors as driven either by the logic of consequentiality in an institutionalised game scenario (RCI) or by inst</w:t>
      </w:r>
      <w:r w:rsidRPr="00F97A4E">
        <w:t>i</w:t>
      </w:r>
      <w:r w:rsidRPr="00F97A4E">
        <w:t xml:space="preserve">tutionalised cultural conventions (SI) or by both as in (HI), are unlikely to offer much analytical purchase on questions of complex post-formative change. They are far better placed to account for the path-dependent institutional change they tend to assume than they are to explain that periodic, if infrequent, bouts of path-shaping institutional change they concede (Hay 2006a: 2).  </w:t>
      </w:r>
    </w:p>
    <w:p w14:paraId="1A37136D" w14:textId="48B88722" w:rsidR="00F97A4E" w:rsidRDefault="00F97A4E" w:rsidP="00F97A4E">
      <w:pPr>
        <w:pStyle w:val="Heading3"/>
      </w:pPr>
      <w:bookmarkStart w:id="36" w:name="_Toc208380907"/>
      <w:r>
        <w:t>2.1.4 Constructivist or Discursive Institutionalism</w:t>
      </w:r>
      <w:bookmarkEnd w:id="36"/>
    </w:p>
    <w:p w14:paraId="2A063BF9" w14:textId="0959D118" w:rsidR="00F97A4E" w:rsidRPr="00F97A4E" w:rsidRDefault="00F97A4E" w:rsidP="00F97A4E">
      <w:pPr>
        <w:pStyle w:val="Normalfirstparagraph"/>
        <w:ind w:firstLine="426"/>
      </w:pPr>
      <w:r w:rsidRPr="00F97A4E">
        <w:t>Constructivist or discursive institutionalism (CI/DI) is a relatively new form of understanding and explaining institutions that claims to have an equal academic status than the other neo-institutionalisms discussed before. Howe</w:t>
      </w:r>
      <w:r w:rsidRPr="00F97A4E">
        <w:t>v</w:t>
      </w:r>
      <w:r w:rsidRPr="00F97A4E">
        <w:t>er, as we can see even from the discrepancies in the name, it is a broad dogma that includes different positions. Still, they all point to the role of ideas and di</w:t>
      </w:r>
      <w:r w:rsidRPr="00F97A4E">
        <w:t>s</w:t>
      </w:r>
      <w:r w:rsidRPr="00F97A4E">
        <w:t>course in the way institutional change is explained in a world in constant dis</w:t>
      </w:r>
      <w:r w:rsidRPr="00F97A4E">
        <w:t>e</w:t>
      </w:r>
      <w:r w:rsidRPr="00F97A4E">
        <w:t>quilibrium. In this way, it stands in a critical position towards the rest of the institutionalisms.</w:t>
      </w:r>
    </w:p>
    <w:p w14:paraId="3DD6C6AC" w14:textId="174A30CC" w:rsidR="00B13A61" w:rsidRDefault="00F97A4E" w:rsidP="00B13A61">
      <w:pPr>
        <w:rPr>
          <w:szCs w:val="22"/>
        </w:rPr>
      </w:pPr>
      <w:r w:rsidRPr="00F97A4E">
        <w:rPr>
          <w:szCs w:val="22"/>
        </w:rPr>
        <w:t>The main assumption of Constructivist Institutionalism is that social real</w:t>
      </w:r>
      <w:r w:rsidRPr="00F97A4E">
        <w:rPr>
          <w:szCs w:val="22"/>
        </w:rPr>
        <w:t>i</w:t>
      </w:r>
      <w:r w:rsidRPr="00F97A4E">
        <w:rPr>
          <w:szCs w:val="22"/>
        </w:rPr>
        <w:t>ty is not something ‘given’, but constantly socially constructed. This doesn’t mean that reality doesn’t exist, but that it becomes ‘real’ through the processes of inter-subjectivity (not to be confused with post-structuralism). In this sense, there is not an a priori meaning that can be can be known objectively. Follo</w:t>
      </w:r>
      <w:r w:rsidRPr="00F97A4E">
        <w:rPr>
          <w:szCs w:val="22"/>
        </w:rPr>
        <w:t>w</w:t>
      </w:r>
      <w:r w:rsidRPr="00F97A4E">
        <w:rPr>
          <w:szCs w:val="22"/>
        </w:rPr>
        <w:t xml:space="preserve">ing from this CI definition of institutions it is clear that it is quite different </w:t>
      </w:r>
      <w:r w:rsidRPr="00F97A4E">
        <w:rPr>
          <w:szCs w:val="22"/>
        </w:rPr>
        <w:lastRenderedPageBreak/>
        <w:t>from the former institutionalisms. Institutions are constructions (not givens) of codified systems of ideas and practices that they sustain. According to Schmidt:</w:t>
      </w:r>
    </w:p>
    <w:p w14:paraId="42D702E5" w14:textId="178BAD5E" w:rsidR="00F97A4E" w:rsidRPr="00F97A4E" w:rsidRDefault="00F97A4E" w:rsidP="00F97A4E">
      <w:pPr>
        <w:ind w:left="426" w:firstLine="0"/>
        <w:rPr>
          <w:sz w:val="23"/>
          <w:szCs w:val="23"/>
        </w:rPr>
      </w:pPr>
      <w:r w:rsidRPr="00F97A4E">
        <w:rPr>
          <w:sz w:val="23"/>
          <w:szCs w:val="23"/>
        </w:rPr>
        <w:t>“They are simultaneously constraining structures and enabling constructs of meaning, which are internal to thinking and speaking agents whose ‘bac</w:t>
      </w:r>
      <w:r w:rsidRPr="00F97A4E">
        <w:rPr>
          <w:sz w:val="23"/>
          <w:szCs w:val="23"/>
        </w:rPr>
        <w:t>k</w:t>
      </w:r>
      <w:r w:rsidRPr="00F97A4E">
        <w:rPr>
          <w:sz w:val="23"/>
          <w:szCs w:val="23"/>
        </w:rPr>
        <w:t>ground ideational abilities’ [the structural part] explain how they create and maintain institutions at the same time that their ‘foreground discursive abil</w:t>
      </w:r>
      <w:r w:rsidRPr="00F97A4E">
        <w:rPr>
          <w:sz w:val="23"/>
          <w:szCs w:val="23"/>
        </w:rPr>
        <w:t>i</w:t>
      </w:r>
      <w:r w:rsidRPr="00F97A4E">
        <w:rPr>
          <w:sz w:val="23"/>
          <w:szCs w:val="23"/>
        </w:rPr>
        <w:t>ties’ [agency] enable them to communicate critically about those institutions, to change or maintain them (Schmidt, 2010).</w:t>
      </w:r>
    </w:p>
    <w:p w14:paraId="4C6C7177" w14:textId="71983D13" w:rsidR="00F97A4E" w:rsidRDefault="00F97A4E" w:rsidP="00B13A61">
      <w:pPr>
        <w:rPr>
          <w:szCs w:val="22"/>
        </w:rPr>
      </w:pPr>
      <w:r w:rsidRPr="00F97A4E">
        <w:rPr>
          <w:szCs w:val="22"/>
        </w:rPr>
        <w:t>Therefore, for Schmidt at the heart of this approach is the communication process and discursive abilities of institutions, without which it would fall u</w:t>
      </w:r>
      <w:r w:rsidRPr="00F97A4E">
        <w:rPr>
          <w:szCs w:val="22"/>
        </w:rPr>
        <w:t>n</w:t>
      </w:r>
      <w:r w:rsidRPr="00F97A4E">
        <w:rPr>
          <w:szCs w:val="22"/>
        </w:rPr>
        <w:t>der an interpretation of ideas as static ideational structures. This position risks being as overly deterministic as the other institutionalisms, which would render it unable to explain change, however it is important to note that the process of the communication of ideas and their crystallization as institutions could be the product of intended and unintended consequences.</w:t>
      </w:r>
    </w:p>
    <w:p w14:paraId="5386F522" w14:textId="002A27FD" w:rsidR="00F97A4E" w:rsidRDefault="00F97A4E" w:rsidP="00B13A61">
      <w:pPr>
        <w:rPr>
          <w:szCs w:val="22"/>
        </w:rPr>
      </w:pPr>
      <w:r w:rsidRPr="00F97A4E">
        <w:rPr>
          <w:szCs w:val="22"/>
        </w:rPr>
        <w:t xml:space="preserve">Against RCI interpretations Hay (2006b: 64) understands institutions less as functional means of reducing uncertainty, so much as structures whose functionality or </w:t>
      </w:r>
      <w:proofErr w:type="spellStart"/>
      <w:r w:rsidRPr="00F97A4E">
        <w:rPr>
          <w:szCs w:val="22"/>
        </w:rPr>
        <w:t>dysfunctionality</w:t>
      </w:r>
      <w:proofErr w:type="spellEnd"/>
      <w:r w:rsidRPr="00F97A4E">
        <w:rPr>
          <w:szCs w:val="22"/>
        </w:rPr>
        <w:t xml:space="preserve"> is an open—empirical and historical—question. In this way constructivist institutionalism breaks with the </w:t>
      </w:r>
      <w:proofErr w:type="spellStart"/>
      <w:r w:rsidRPr="00F97A4E">
        <w:rPr>
          <w:szCs w:val="22"/>
        </w:rPr>
        <w:t>essencial</w:t>
      </w:r>
      <w:r w:rsidRPr="00F97A4E">
        <w:rPr>
          <w:szCs w:val="22"/>
        </w:rPr>
        <w:t>i</w:t>
      </w:r>
      <w:r w:rsidRPr="00F97A4E">
        <w:rPr>
          <w:szCs w:val="22"/>
        </w:rPr>
        <w:t>zation</w:t>
      </w:r>
      <w:proofErr w:type="spellEnd"/>
      <w:r w:rsidRPr="00F97A4E">
        <w:rPr>
          <w:szCs w:val="22"/>
        </w:rPr>
        <w:t xml:space="preserve"> of institutions and opens them up for closer inspection</w:t>
      </w:r>
      <w:r>
        <w:rPr>
          <w:szCs w:val="22"/>
        </w:rPr>
        <w:t>.</w:t>
      </w:r>
    </w:p>
    <w:p w14:paraId="0193C74B" w14:textId="77777777" w:rsidR="00F97A4E" w:rsidRPr="00F97A4E" w:rsidRDefault="00F97A4E" w:rsidP="00F97A4E">
      <w:pPr>
        <w:rPr>
          <w:szCs w:val="22"/>
        </w:rPr>
      </w:pPr>
      <w:r w:rsidRPr="00F97A4E">
        <w:rPr>
          <w:szCs w:val="22"/>
        </w:rPr>
        <w:t>Addressing the HI logic of path dependence, CI acknowledges its possibi</w:t>
      </w:r>
      <w:r w:rsidRPr="00F97A4E">
        <w:rPr>
          <w:szCs w:val="22"/>
        </w:rPr>
        <w:t>l</w:t>
      </w:r>
      <w:r w:rsidRPr="00F97A4E">
        <w:rPr>
          <w:szCs w:val="22"/>
        </w:rPr>
        <w:t>ity, and not only of path dependence but of ideational path dependence. This means that previous conditions reduce the range of possibilities of future co</w:t>
      </w:r>
      <w:r w:rsidRPr="00F97A4E">
        <w:rPr>
          <w:szCs w:val="22"/>
        </w:rPr>
        <w:t>n</w:t>
      </w:r>
      <w:r w:rsidRPr="00F97A4E">
        <w:rPr>
          <w:szCs w:val="22"/>
        </w:rPr>
        <w:t>ditions. However one of the main concepts that this approach suggests is that there is only one of path shaping institutional change, in which the institutional architecture is significantly reconfigured (Hay 2006b: 63). This process is mai</w:t>
      </w:r>
      <w:r w:rsidRPr="00F97A4E">
        <w:rPr>
          <w:szCs w:val="22"/>
        </w:rPr>
        <w:t>n</w:t>
      </w:r>
      <w:r w:rsidRPr="00F97A4E">
        <w:rPr>
          <w:szCs w:val="22"/>
        </w:rPr>
        <w:t>ly understood as endogenous and not necessarily as a consequence of an exte</w:t>
      </w:r>
      <w:r w:rsidRPr="00F97A4E">
        <w:rPr>
          <w:szCs w:val="22"/>
        </w:rPr>
        <w:t>r</w:t>
      </w:r>
      <w:r w:rsidRPr="00F97A4E">
        <w:rPr>
          <w:szCs w:val="22"/>
        </w:rPr>
        <w:t xml:space="preserve">nal shock.  </w:t>
      </w:r>
    </w:p>
    <w:p w14:paraId="1D513EA5" w14:textId="77777777" w:rsidR="00F97A4E" w:rsidRPr="00F97A4E" w:rsidRDefault="00F97A4E" w:rsidP="00F97A4E">
      <w:pPr>
        <w:rPr>
          <w:szCs w:val="22"/>
        </w:rPr>
      </w:pPr>
      <w:r w:rsidRPr="00F97A4E">
        <w:rPr>
          <w:szCs w:val="22"/>
        </w:rPr>
        <w:t>One of the main positions of Hay (2006a: 3) is that desires, preferences and motivations are not a contextually-given fact or a reflection of material or even social circumstance, but are irredeemably ideational. Therefore, interests –as social constructions– cannot serve as proxies for material factors. This view is at the heart of CI/DI, however it leaves the approach with a particular pro</w:t>
      </w:r>
      <w:r w:rsidRPr="00F97A4E">
        <w:rPr>
          <w:szCs w:val="22"/>
        </w:rPr>
        <w:t>b</w:t>
      </w:r>
      <w:r w:rsidRPr="00F97A4E">
        <w:rPr>
          <w:szCs w:val="22"/>
        </w:rPr>
        <w:t xml:space="preserve">lem: its inability to explain where ideas come from. For them ideas just come from other ideas. Although they will not deny the existence of materiality, they see no transmission from it toward the creation of ideas. </w:t>
      </w:r>
    </w:p>
    <w:p w14:paraId="50DD14D6" w14:textId="77777777" w:rsidR="00F97A4E" w:rsidRPr="00F97A4E" w:rsidRDefault="00F97A4E" w:rsidP="00F97A4E">
      <w:pPr>
        <w:rPr>
          <w:szCs w:val="22"/>
        </w:rPr>
      </w:pPr>
      <w:r w:rsidRPr="00F97A4E">
        <w:rPr>
          <w:szCs w:val="22"/>
        </w:rPr>
        <w:t>So far, we have reviewed the three plus one, well-known and established new institutionalisms</w:t>
      </w:r>
      <w:proofErr w:type="gramStart"/>
      <w:r w:rsidRPr="00F97A4E">
        <w:rPr>
          <w:szCs w:val="22"/>
        </w:rPr>
        <w:t>,;</w:t>
      </w:r>
      <w:proofErr w:type="gramEnd"/>
      <w:r w:rsidRPr="00F97A4E">
        <w:rPr>
          <w:szCs w:val="22"/>
        </w:rPr>
        <w:t xml:space="preserve"> however, by referring to the analytical tools of structure and agency, and material and ideational debates it is possible to recognize that the examined constructivism is missing a main possibility or approach: a type of constructivism that, while recognizing the importance of ideas, doesn’t give them an ontological premise value. In other words: ideas come form som</w:t>
      </w:r>
      <w:r w:rsidRPr="00F97A4E">
        <w:rPr>
          <w:szCs w:val="22"/>
        </w:rPr>
        <w:t>e</w:t>
      </w:r>
      <w:r w:rsidRPr="00F97A4E">
        <w:rPr>
          <w:szCs w:val="22"/>
        </w:rPr>
        <w:t>where. The proposal is that processes of production nurture and condition, but do not determine ideas. This materiality is necessarily real, however the co</w:t>
      </w:r>
      <w:r w:rsidRPr="00F97A4E">
        <w:rPr>
          <w:szCs w:val="22"/>
        </w:rPr>
        <w:t>n</w:t>
      </w:r>
      <w:r w:rsidRPr="00F97A4E">
        <w:rPr>
          <w:szCs w:val="22"/>
        </w:rPr>
        <w:t xml:space="preserve">structivist part of it lies in the fact that ideas could reshape this reality, hence ideas may change the system.  After ‘taking ideas </w:t>
      </w:r>
      <w:proofErr w:type="gramStart"/>
      <w:r w:rsidRPr="00F97A4E">
        <w:rPr>
          <w:szCs w:val="22"/>
        </w:rPr>
        <w:t>seriously’  its</w:t>
      </w:r>
      <w:proofErr w:type="gramEnd"/>
      <w:r w:rsidRPr="00F97A4E">
        <w:rPr>
          <w:szCs w:val="22"/>
        </w:rPr>
        <w:t xml:space="preserve"> important to ‘keep ideas in their place’.  This approach shares with DI/CI the premise of the historical contingency that avoids determinism, however it adds the ‘histo</w:t>
      </w:r>
      <w:r w:rsidRPr="00F97A4E">
        <w:rPr>
          <w:szCs w:val="22"/>
        </w:rPr>
        <w:t>r</w:t>
      </w:r>
      <w:r w:rsidRPr="00F97A4E">
        <w:rPr>
          <w:szCs w:val="22"/>
        </w:rPr>
        <w:t>ical specific’ dimension that puts emphasis in a particular time and space. Co</w:t>
      </w:r>
      <w:r w:rsidRPr="00F97A4E">
        <w:rPr>
          <w:szCs w:val="22"/>
        </w:rPr>
        <w:t>r</w:t>
      </w:r>
      <w:r w:rsidRPr="00F97A4E">
        <w:rPr>
          <w:szCs w:val="22"/>
        </w:rPr>
        <w:lastRenderedPageBreak/>
        <w:t>responding with this approach is the work of Margaret Archer (1995) on the morphogenetic approach, the ‘regulation theory’, and a specific strand of neo-Gramscian approach, among others. Is in this specific neo-Gramscian a</w:t>
      </w:r>
      <w:r w:rsidRPr="00F97A4E">
        <w:rPr>
          <w:szCs w:val="22"/>
        </w:rPr>
        <w:t>p</w:t>
      </w:r>
      <w:r w:rsidRPr="00F97A4E">
        <w:rPr>
          <w:szCs w:val="22"/>
        </w:rPr>
        <w:t xml:space="preserve">proach that this paper will take its theoretical perspective from. </w:t>
      </w:r>
    </w:p>
    <w:p w14:paraId="4740623B" w14:textId="41CF0BE9" w:rsidR="00F97A4E" w:rsidRDefault="00F97A4E" w:rsidP="00F97A4E">
      <w:pPr>
        <w:pStyle w:val="Heading2"/>
      </w:pPr>
      <w:bookmarkStart w:id="37" w:name="_Toc208380908"/>
      <w:r>
        <w:t>2.2 Neo-gramscian approach</w:t>
      </w:r>
      <w:bookmarkEnd w:id="37"/>
    </w:p>
    <w:p w14:paraId="32EDB8E7" w14:textId="77777777" w:rsidR="00F97A4E" w:rsidRDefault="00F97A4E" w:rsidP="00F97A4E">
      <w:pPr>
        <w:pStyle w:val="Normalfirstparagraph"/>
      </w:pPr>
      <w:r>
        <w:t>A neo-Gramscian approach is chosen to deal with the Mexican process of p</w:t>
      </w:r>
      <w:r>
        <w:t>o</w:t>
      </w:r>
      <w:r>
        <w:t>litical reform mainly for the following reasons: 1) it allows for the possibility of overcoming the limitations of RCI and HI that have been used to explain d</w:t>
      </w:r>
      <w:r>
        <w:t>e</w:t>
      </w:r>
      <w:r>
        <w:t>mocracy transition and institution building—mainly their inability to explain institutional change in a endogenous way; 2) it makes it possible to make sense of the interrelations between the economic sphere and the political one, ope</w:t>
      </w:r>
      <w:r>
        <w:t>n</w:t>
      </w:r>
      <w:r>
        <w:t>ing up the debate of the political reform to a whole new set of arguments.;3) it moves from the mere problem solving theory to a step behind in to the pro</w:t>
      </w:r>
      <w:r>
        <w:t>b</w:t>
      </w:r>
      <w:r>
        <w:t>lem situating; 4) it puts the importance of ideas in its place and time by inqui</w:t>
      </w:r>
      <w:r>
        <w:t>r</w:t>
      </w:r>
      <w:r>
        <w:t>ing into the origins of ideas and accounting for a non-determinist material base (remain grounded);  5) it allows for the  possibility of understanding the r</w:t>
      </w:r>
      <w:r>
        <w:t>e</w:t>
      </w:r>
      <w:r>
        <w:t>viewed academic literature as the worldviews setters that are an active part of the process of change.</w:t>
      </w:r>
    </w:p>
    <w:p w14:paraId="64DB462A" w14:textId="2CBB7CCA" w:rsidR="00F97A4E" w:rsidRDefault="00F97A4E" w:rsidP="00F97A4E">
      <w:pPr>
        <w:pStyle w:val="Normalfirstparagraph"/>
        <w:ind w:firstLine="426"/>
      </w:pPr>
      <w:r>
        <w:t>Hegemony is the key concept and entry point to deal with institutions and institutional change in a neo-Gramscian way.  Accordingly, the first thing that has to be acknowledged is that hegemony should not be understood as “the dominance of one country over others” (Cox, 1993</w:t>
      </w:r>
      <w:r w:rsidR="000F7B8C">
        <w:t>a</w:t>
      </w:r>
      <w:r>
        <w:t xml:space="preserve">: 60) as it has been used by other accounts in International Relations (like </w:t>
      </w:r>
      <w:proofErr w:type="spellStart"/>
      <w:r>
        <w:t>Keohane</w:t>
      </w:r>
      <w:proofErr w:type="spellEnd"/>
      <w:r>
        <w:t xml:space="preserve"> and Waltz). Instead the neo-Gramscian perspective developed by Cox broadens its domain. The co</w:t>
      </w:r>
      <w:r>
        <w:t>n</w:t>
      </w:r>
      <w:r>
        <w:t>cept of hegemony must be analysed in its historical context “based on a cohe</w:t>
      </w:r>
      <w:r>
        <w:t>r</w:t>
      </w:r>
      <w:r>
        <w:t>ent conjunction or fit between a configuration of material power, the prevalent collective image of world order (including certain norms) and a set of instit</w:t>
      </w:r>
      <w:r>
        <w:t>u</w:t>
      </w:r>
      <w:r>
        <w:t>tions which administer the order with a certain semblance of universality” (Cox, 1981: 139). Since these three elements have dialectical relations with each other hegemony is therefore a form of dominance; however, through the un</w:t>
      </w:r>
      <w:r>
        <w:t>i</w:t>
      </w:r>
      <w:r>
        <w:t>versalization of a particular worldview, the consensual aspect of power is in the forefront. Coercion is always latent but is only applied in marginal, deviant ca</w:t>
      </w:r>
      <w:r>
        <w:t>s</w:t>
      </w:r>
      <w:r>
        <w:t>es. Hegemony is enough to ensure conformity of behaviour in most people most of the time (Cox, 1993</w:t>
      </w:r>
      <w:r w:rsidR="000F7B8C">
        <w:t>a</w:t>
      </w:r>
      <w:r>
        <w:t>: 52). In this sense hegemony prevails when “there is a close identity between the people and their political and social inst</w:t>
      </w:r>
      <w:r>
        <w:t>i</w:t>
      </w:r>
      <w:r>
        <w:t>tution” (Cox, 1999: 5).</w:t>
      </w:r>
    </w:p>
    <w:p w14:paraId="4B1FA7B4" w14:textId="5A298D5A" w:rsidR="00F97A4E" w:rsidRDefault="00F97A4E" w:rsidP="00F97A4E">
      <w:pPr>
        <w:pStyle w:val="Normalfirstparagraph"/>
        <w:ind w:firstLine="426"/>
      </w:pPr>
      <w:r>
        <w:t>Hegemony in a historical moment is constituted through three spheres of activity: social relations of production, forms of state and world orders.  A</w:t>
      </w:r>
      <w:r>
        <w:t>c</w:t>
      </w:r>
      <w:r w:rsidR="000F7B8C">
        <w:t xml:space="preserve">cording to Cox (1987: </w:t>
      </w:r>
      <w:r>
        <w:t>1-8) patterns of production relations are the starting point from analysing the operation and mechanisms of hegemony. However production relations should not be reduced to production in an economic sense. It includes production of physical goods, but also, production and r</w:t>
      </w:r>
      <w:r>
        <w:t>e</w:t>
      </w:r>
      <w:r>
        <w:t>production of knowledge and of the social relations, morals and institutions that are pr</w:t>
      </w:r>
      <w:r>
        <w:t>e</w:t>
      </w:r>
      <w:r>
        <w:t>requisites to the product</w:t>
      </w:r>
      <w:r w:rsidR="000F7B8C">
        <w:t>ion of physical goods' (Cox 1987</w:t>
      </w:r>
      <w:r>
        <w:t>: 39). By discerning different modes of social relations of production it is possible to consider how changing production relations gives rise to particular social for</w:t>
      </w:r>
      <w:r>
        <w:t>c</w:t>
      </w:r>
      <w:r>
        <w:t>es that become the bases of power within and across states and within a speci</w:t>
      </w:r>
      <w:r>
        <w:t>f</w:t>
      </w:r>
      <w:r>
        <w:t xml:space="preserve">ic world order (Cox 1987: 4). This wider understanding of production ensures </w:t>
      </w:r>
      <w:r>
        <w:lastRenderedPageBreak/>
        <w:t>that social forces are not reduced to material aspects. '"Non-class" issues—peace, ecology, and feminism—are not to be set aside but given a firm and conscious basis in the social realities shaped through the production process' (Cox 1987: 353).</w:t>
      </w:r>
    </w:p>
    <w:p w14:paraId="18717431" w14:textId="77777777" w:rsidR="00F97A4E" w:rsidRDefault="00F97A4E" w:rsidP="00F97A4E">
      <w:pPr>
        <w:pStyle w:val="Normalfirstparagraph"/>
        <w:ind w:firstLine="426"/>
      </w:pPr>
      <w:r>
        <w:t xml:space="preserve">The second sphere is </w:t>
      </w:r>
      <w:proofErr w:type="gramStart"/>
      <w:r>
        <w:t>forms</w:t>
      </w:r>
      <w:proofErr w:type="gramEnd"/>
      <w:r>
        <w:t xml:space="preserve"> of state. State power rests on the underlying configurations of social forces. Therefore, rather than taking the state as a gi</w:t>
      </w:r>
      <w:r>
        <w:t>v</w:t>
      </w:r>
      <w:r>
        <w:t>en or pre-constituted institutional category, consideration is given to the histo</w:t>
      </w:r>
      <w:r>
        <w:t>r</w:t>
      </w:r>
      <w:r>
        <w:t>ical construction of various forms of state and the social context of political struggle. This is accomplished by drawing upon the concept of an historical bloc and by widening a theory of the state to include relations within civil soc</w:t>
      </w:r>
      <w:r>
        <w:t>i</w:t>
      </w:r>
      <w:r>
        <w:t>ety. An historical bloc refers to the way in which leading social forces within a specific national context establish a relationship over contending social forces. Different forms of state are considered as the expression of particular histor</w:t>
      </w:r>
      <w:r>
        <w:t>i</w:t>
      </w:r>
      <w:r>
        <w:t>cal blocs. Overall, this relationship is referred to as the state-civil society co</w:t>
      </w:r>
      <w:r>
        <w:t>m</w:t>
      </w:r>
      <w:r>
        <w:t>plex. For Gramsci, the state should be understood not just as the apparatus of government operating within the 'public' sphere (government, political parties, military) but also as part of the 'private' sphere of civil society (church, media, education) through which hegemony functions (Gramsci 1971: 261).</w:t>
      </w:r>
    </w:p>
    <w:p w14:paraId="5383406F" w14:textId="77777777" w:rsidR="00F97A4E" w:rsidRDefault="00F97A4E" w:rsidP="00F97A4E">
      <w:pPr>
        <w:pStyle w:val="Normalfirstparagraph"/>
        <w:ind w:firstLine="426"/>
      </w:pPr>
      <w:r>
        <w:t>Third, world orders explains that once hegemony has been consolidated domestically it may expand beyond a particular social order to move outward on a world scale through the international expansion of a particular mode of social relations of production (Cox 1983: 171, Cox 1987: 149-50). This can fu</w:t>
      </w:r>
      <w:r>
        <w:t>r</w:t>
      </w:r>
      <w:r>
        <w:t>ther become supported by mechanisms of international organisation.</w:t>
      </w:r>
    </w:p>
    <w:p w14:paraId="33755E92" w14:textId="5F1ABB4D" w:rsidR="00F97A4E" w:rsidRDefault="00F97A4E" w:rsidP="00F97A4E">
      <w:pPr>
        <w:pStyle w:val="Heading3"/>
      </w:pPr>
      <w:bookmarkStart w:id="38" w:name="_Toc208380909"/>
      <w:r>
        <w:t>2.2.1 Institutions</w:t>
      </w:r>
      <w:r w:rsidR="007C756B">
        <w:t>, change and passive revolution</w:t>
      </w:r>
      <w:bookmarkEnd w:id="38"/>
    </w:p>
    <w:p w14:paraId="2A3D9BAA" w14:textId="77777777" w:rsidR="00F97A4E" w:rsidRDefault="00F97A4E" w:rsidP="00F97A4E">
      <w:pPr>
        <w:spacing w:after="120"/>
        <w:jc w:val="both"/>
      </w:pPr>
      <w:r>
        <w:t>From this perspective, institutions are a specific configuration of the mat</w:t>
      </w:r>
      <w:r>
        <w:t>e</w:t>
      </w:r>
      <w:r>
        <w:t xml:space="preserve">rial capabilities (resources) and the collective images of world order (ideas) that come together to </w:t>
      </w:r>
      <w:r>
        <w:rPr>
          <w:rStyle w:val="Emphasis"/>
        </w:rPr>
        <w:t>administer a particular</w:t>
      </w:r>
      <w:r w:rsidRPr="00A70914">
        <w:rPr>
          <w:rStyle w:val="Emphasis"/>
        </w:rPr>
        <w:t xml:space="preserve"> order with a certain semblance of universality</w:t>
      </w:r>
      <w:r>
        <w:rPr>
          <w:rStyle w:val="Emphasis"/>
        </w:rPr>
        <w:t xml:space="preserve">. Institutions are historical constructions that reflect the power struggles between social forces. </w:t>
      </w:r>
      <w:r>
        <w:t>Such a definition obliges one to not take institutions and social and relations for granted but call them into question by considering their origins and thin</w:t>
      </w:r>
      <w:r>
        <w:t>k</w:t>
      </w:r>
      <w:r>
        <w:t xml:space="preserve">ing about whether or not they are in </w:t>
      </w:r>
      <w:proofErr w:type="gramStart"/>
      <w:r>
        <w:t>the  process</w:t>
      </w:r>
      <w:proofErr w:type="gramEnd"/>
      <w:r>
        <w:t xml:space="preserve"> of changing (Cox 1981: 129). This methodology opens up institutions to hard questions about </w:t>
      </w:r>
      <w:proofErr w:type="gramStart"/>
      <w:r>
        <w:t>who</w:t>
      </w:r>
      <w:proofErr w:type="gramEnd"/>
      <w:r>
        <w:t xml:space="preserve"> is setting the rules, governing their dynamics and why they might be doing so; in other words, it creates a sense of politics informed by production structures. </w:t>
      </w:r>
    </w:p>
    <w:p w14:paraId="18898501" w14:textId="77777777" w:rsidR="00F97A4E" w:rsidRDefault="00F97A4E" w:rsidP="00F97A4E">
      <w:pPr>
        <w:spacing w:after="120"/>
        <w:jc w:val="both"/>
      </w:pPr>
      <w:r>
        <w:t>Institutional change comes inherently as the continuous process of stru</w:t>
      </w:r>
      <w:r>
        <w:t>g</w:t>
      </w:r>
      <w:r>
        <w:t>gle between different fractions of social forces were contingency plays an i</w:t>
      </w:r>
      <w:r>
        <w:t>m</w:t>
      </w:r>
      <w:r>
        <w:t>portant role. As Cox remembers, hegemony is always a limited totality. Ho</w:t>
      </w:r>
      <w:r>
        <w:t>w</w:t>
      </w:r>
      <w:r>
        <w:t>ever, change has different continuities and discontinuities or different rhythms. The concept of historical block is fundamental in describing different punctu</w:t>
      </w:r>
      <w:r>
        <w:t>a</w:t>
      </w:r>
      <w:r>
        <w:t xml:space="preserve">tions through the potential rise of rival hegemonic projects. This, for example, will correspond to a change in the </w:t>
      </w:r>
      <w:r>
        <w:rPr>
          <w:i/>
        </w:rPr>
        <w:t xml:space="preserve">longue </w:t>
      </w:r>
      <w:proofErr w:type="spellStart"/>
      <w:r>
        <w:rPr>
          <w:i/>
        </w:rPr>
        <w:t>durée</w:t>
      </w:r>
      <w:proofErr w:type="spellEnd"/>
      <w:r>
        <w:t xml:space="preserve">. There is another rhythm, the most rapid that focus on individuals, events and specific conjunctures: </w:t>
      </w:r>
      <w:proofErr w:type="spellStart"/>
      <w:r w:rsidRPr="0030231C">
        <w:rPr>
          <w:i/>
        </w:rPr>
        <w:t>l’historie</w:t>
      </w:r>
      <w:proofErr w:type="spellEnd"/>
      <w:r w:rsidRPr="0030231C">
        <w:rPr>
          <w:i/>
        </w:rPr>
        <w:t xml:space="preserve"> </w:t>
      </w:r>
      <w:proofErr w:type="spellStart"/>
      <w:r w:rsidRPr="0030231C">
        <w:rPr>
          <w:i/>
        </w:rPr>
        <w:t>évènementielle</w:t>
      </w:r>
      <w:proofErr w:type="spellEnd"/>
      <w:r>
        <w:t xml:space="preserve"> (Gill 1993: 44). There is a dialectical relation between this ways of understanding time. In this sense, historical blocs do not only collapse, but also go through processes of slow change always taking into account the residual past. Gramsci develops a concept to explain processes of historical change: passive revolution. </w:t>
      </w:r>
    </w:p>
    <w:p w14:paraId="6EC02C56" w14:textId="77777777" w:rsidR="00F97A4E" w:rsidRPr="00783FD6" w:rsidRDefault="00F97A4E" w:rsidP="00F97A4E">
      <w:pPr>
        <w:spacing w:after="120"/>
        <w:jc w:val="both"/>
        <w:rPr>
          <w:i/>
        </w:rPr>
      </w:pPr>
      <w:r w:rsidRPr="00783FD6">
        <w:rPr>
          <w:i/>
        </w:rPr>
        <w:t xml:space="preserve">Passive revolution </w:t>
      </w:r>
    </w:p>
    <w:p w14:paraId="5D71C930" w14:textId="77777777" w:rsidR="00F97A4E" w:rsidRDefault="00F97A4E" w:rsidP="00F97A4E">
      <w:pPr>
        <w:spacing w:after="120"/>
        <w:jc w:val="both"/>
      </w:pPr>
      <w:r>
        <w:lastRenderedPageBreak/>
        <w:t>As oppose to thorough social revolution that brought new modes of pr</w:t>
      </w:r>
      <w:r>
        <w:t>o</w:t>
      </w:r>
      <w:r>
        <w:t>duction and social relations (French Revolution, or others Jacobin-type of re</w:t>
      </w:r>
      <w:r>
        <w:t>v</w:t>
      </w:r>
      <w:r>
        <w:t>olutions) other societies imported aspects of a new order without having di</w:t>
      </w:r>
      <w:r>
        <w:t>s</w:t>
      </w:r>
      <w:r>
        <w:t xml:space="preserve">placed the old order. Some of them were caught up in </w:t>
      </w:r>
      <w:proofErr w:type="gramStart"/>
      <w:r>
        <w:t>a dialectic</w:t>
      </w:r>
      <w:proofErr w:type="gramEnd"/>
      <w:r>
        <w:t xml:space="preserve"> of revolution-restoration (Cox 1993). The resulting stalemate created the conditions that Gramsci called ‘passive revolution’. This development of mimetic political and economic structures had been happened in less-developed parts of the world (Gil 1993: 41). One of its main characteristics is that change did not involve any arousal of popular forces, no sustain and widespread popular participation (Cox 1993: 54).</w:t>
      </w:r>
    </w:p>
    <w:p w14:paraId="714030A5" w14:textId="77777777" w:rsidR="00F97A4E" w:rsidRDefault="00F97A4E" w:rsidP="00F97A4E">
      <w:pPr>
        <w:spacing w:after="120"/>
        <w:jc w:val="both"/>
      </w:pPr>
      <w:r>
        <w:t>However, to resolve the stalemate between equal and opposed social for</w:t>
      </w:r>
      <w:r>
        <w:t>c</w:t>
      </w:r>
      <w:r>
        <w:t xml:space="preserve">es Gramsci refers to </w:t>
      </w:r>
      <w:proofErr w:type="gramStart"/>
      <w:r>
        <w:t>caesarism</w:t>
      </w:r>
      <w:proofErr w:type="gramEnd"/>
      <w:r>
        <w:t xml:space="preserve">, or a strong man intervention. There are two forms of </w:t>
      </w:r>
      <w:proofErr w:type="gramStart"/>
      <w:r>
        <w:t>caesarism</w:t>
      </w:r>
      <w:proofErr w:type="gramEnd"/>
      <w:r>
        <w:t>: progressive, when strong rule presides over a more sy</w:t>
      </w:r>
      <w:r>
        <w:t>s</w:t>
      </w:r>
      <w:r>
        <w:t xml:space="preserve">tematic development of a new state; and reactionary when it stabilises existing power. </w:t>
      </w:r>
    </w:p>
    <w:p w14:paraId="46970D99" w14:textId="77777777" w:rsidR="00F97A4E" w:rsidRDefault="00F97A4E" w:rsidP="00F97A4E">
      <w:pPr>
        <w:spacing w:after="120"/>
        <w:jc w:val="both"/>
      </w:pPr>
      <w:r>
        <w:t xml:space="preserve">Apart from </w:t>
      </w:r>
      <w:proofErr w:type="gramStart"/>
      <w:r>
        <w:t>caesarism</w:t>
      </w:r>
      <w:proofErr w:type="gramEnd"/>
      <w:r>
        <w:t xml:space="preserve"> the second major feature of passive revolution is </w:t>
      </w:r>
      <w:proofErr w:type="spellStart"/>
      <w:r>
        <w:rPr>
          <w:i/>
        </w:rPr>
        <w:t>trasformismo</w:t>
      </w:r>
      <w:proofErr w:type="spellEnd"/>
      <w:r>
        <w:t>. It is understood as an strategy of assimilating and domesticating potentially dangerous ideas by adjusting them to the policies of the dominant coalition and can thereby obstruct the formation of organised opposition to established social and political power (Cox 1993: 55).</w:t>
      </w:r>
      <w:r w:rsidRPr="00E34B25">
        <w:t xml:space="preserve"> </w:t>
      </w:r>
    </w:p>
    <w:p w14:paraId="2BF1708A" w14:textId="77777777" w:rsidR="00F97A4E" w:rsidRDefault="00F97A4E" w:rsidP="00F97A4E">
      <w:pPr>
        <w:spacing w:after="120"/>
        <w:jc w:val="both"/>
        <w:rPr>
          <w:rStyle w:val="Emphasis"/>
          <w:i w:val="0"/>
        </w:rPr>
      </w:pPr>
      <w:r>
        <w:t>It is argued in this paper that the concept of passive revolution is a powe</w:t>
      </w:r>
      <w:r>
        <w:t>r</w:t>
      </w:r>
      <w:r>
        <w:t>ful frame to understand the process of institutional change in Mexico hig</w:t>
      </w:r>
      <w:r>
        <w:t>h</w:t>
      </w:r>
      <w:r>
        <w:t>lighting its endogenous character. In the next section it will be reviewed to what extent this change has lead to the creation of a new historical bloc regar</w:t>
      </w:r>
      <w:r>
        <w:t>d</w:t>
      </w:r>
      <w:r>
        <w:t>ing the three levels of consciousness in the movement towards hegemony: “</w:t>
      </w:r>
      <w:r w:rsidRPr="000A1177">
        <w:rPr>
          <w:rStyle w:val="Emphasis"/>
          <w:i w:val="0"/>
        </w:rPr>
        <w:t xml:space="preserve">the </w:t>
      </w:r>
      <w:proofErr w:type="spellStart"/>
      <w:r w:rsidRPr="000A1177">
        <w:rPr>
          <w:rStyle w:val="Emphasis"/>
          <w:i w:val="0"/>
        </w:rPr>
        <w:t>economico</w:t>
      </w:r>
      <w:proofErr w:type="spellEnd"/>
      <w:r w:rsidRPr="000A1177">
        <w:rPr>
          <w:rStyle w:val="Emphasis"/>
          <w:i w:val="0"/>
        </w:rPr>
        <w:t>-corporative, which is aware of the specific interests of a particular group; the solidarity or class consciousness, which extends to a whole social class but remains at a purely economic level; and the hegemonic, which brings the interests of the leading class into harmony with those of subordinate cla</w:t>
      </w:r>
      <w:r w:rsidRPr="000A1177">
        <w:rPr>
          <w:rStyle w:val="Emphasis"/>
          <w:i w:val="0"/>
        </w:rPr>
        <w:t>s</w:t>
      </w:r>
      <w:r w:rsidRPr="000A1177">
        <w:rPr>
          <w:rStyle w:val="Emphasis"/>
          <w:i w:val="0"/>
        </w:rPr>
        <w:t>ses and incorporates these other interests into an ideology expressed in unive</w:t>
      </w:r>
      <w:r w:rsidRPr="000A1177">
        <w:rPr>
          <w:rStyle w:val="Emphasis"/>
          <w:i w:val="0"/>
        </w:rPr>
        <w:t>r</w:t>
      </w:r>
      <w:r w:rsidRPr="000A1177">
        <w:rPr>
          <w:rStyle w:val="Emphasis"/>
          <w:i w:val="0"/>
        </w:rPr>
        <w:t>sal terms” (Cox, 1993: 59).</w:t>
      </w:r>
    </w:p>
    <w:p w14:paraId="29756129" w14:textId="5E29E243" w:rsidR="00360D3F" w:rsidRDefault="00360D3F" w:rsidP="00360D3F">
      <w:pPr>
        <w:pStyle w:val="Heading1"/>
      </w:pPr>
      <w:r>
        <w:lastRenderedPageBreak/>
        <w:br/>
      </w:r>
      <w:bookmarkStart w:id="39" w:name="_Toc208380910"/>
      <w:r>
        <w:t>Neo-Gramsian approach to Mexican insitutional change</w:t>
      </w:r>
      <w:bookmarkEnd w:id="39"/>
    </w:p>
    <w:p w14:paraId="10FBBC6B" w14:textId="416E6B6E" w:rsidR="00360D3F" w:rsidRDefault="00360D3F" w:rsidP="00485E5D">
      <w:pPr>
        <w:pStyle w:val="Heading2"/>
        <w:numPr>
          <w:ilvl w:val="0"/>
          <w:numId w:val="0"/>
        </w:numPr>
      </w:pPr>
      <w:bookmarkStart w:id="40" w:name="_Toc208380911"/>
      <w:r>
        <w:t>3.1 Production structure and the global political economy</w:t>
      </w:r>
      <w:bookmarkEnd w:id="40"/>
    </w:p>
    <w:p w14:paraId="02CC5944" w14:textId="77777777" w:rsidR="00C002E8" w:rsidRDefault="00360D3F" w:rsidP="00CB6E0D">
      <w:pPr>
        <w:ind w:firstLine="0"/>
      </w:pPr>
      <w:r>
        <w:t>According to neo-Gramscian interpretations of global historical blocs som</w:t>
      </w:r>
      <w:r>
        <w:t>e</w:t>
      </w:r>
      <w:r>
        <w:t>time from the later 1960’s through the early 1970’s it became evident that the US-based world order was no longer working well (Cox 1993: 60).</w:t>
      </w:r>
      <w:r>
        <w:rPr>
          <w:rStyle w:val="FootnoteReference"/>
        </w:rPr>
        <w:footnoteReference w:id="13"/>
      </w:r>
      <w:r>
        <w:t xml:space="preserve"> It is in this time when production started a restructuration process that is usually l</w:t>
      </w:r>
      <w:r>
        <w:t>a</w:t>
      </w:r>
      <w:r>
        <w:t>belled as g</w:t>
      </w:r>
      <w:r>
        <w:t>o</w:t>
      </w:r>
      <w:r>
        <w:t>ing from</w:t>
      </w:r>
      <w:r w:rsidR="00F50AD7">
        <w:t xml:space="preserve"> Fordism to post-Fordism era. According to Robinson (2004) in the previous regime the particular local social structures of accumul</w:t>
      </w:r>
      <w:r w:rsidR="00F50AD7">
        <w:t>a</w:t>
      </w:r>
      <w:r w:rsidR="00F50AD7">
        <w:t xml:space="preserve">tion that developed during this nation-state phase of world capitalism often took the form of corporatist, welfare, and </w:t>
      </w:r>
      <w:proofErr w:type="spellStart"/>
      <w:r w:rsidR="00F50AD7">
        <w:t>developmentalist</w:t>
      </w:r>
      <w:proofErr w:type="spellEnd"/>
      <w:r w:rsidR="00F50AD7">
        <w:t xml:space="preserve"> projects. “As these modes of Ford/Keynesian accumulation corresponding to national capitalism eroded under the thrust of globalization, new variants of capitalist relations emerged and these social structures of accumulation and the class alliances and a</w:t>
      </w:r>
      <w:r w:rsidR="00F50AD7">
        <w:t>r</w:t>
      </w:r>
      <w:r w:rsidR="00F50AD7">
        <w:t>rangements between dominant and subordinate groups they embodied, b</w:t>
      </w:r>
      <w:r w:rsidR="00F50AD7">
        <w:t>e</w:t>
      </w:r>
      <w:r w:rsidR="00F50AD7">
        <w:t>gan to break down (Robinson 2004: 8)</w:t>
      </w:r>
      <w:r w:rsidR="001E0A6A">
        <w:t xml:space="preserve">. </w:t>
      </w:r>
    </w:p>
    <w:p w14:paraId="24DED0C8" w14:textId="3C66D89D" w:rsidR="00F50AD7" w:rsidRDefault="001E0A6A" w:rsidP="00F50AD7">
      <w:r>
        <w:t xml:space="preserve">For </w:t>
      </w:r>
      <w:r w:rsidR="000C4B47">
        <w:t xml:space="preserve">van </w:t>
      </w:r>
      <w:r>
        <w:t xml:space="preserve">Apeldoorn (2006), the major feature of this restructuration that happened since the 1970’s but accelerated in the 1990’s is the deepening </w:t>
      </w:r>
      <w:proofErr w:type="spellStart"/>
      <w:r>
        <w:t>tran</w:t>
      </w:r>
      <w:r>
        <w:t>s</w:t>
      </w:r>
      <w:r>
        <w:t>nationalization</w:t>
      </w:r>
      <w:proofErr w:type="spellEnd"/>
      <w:r>
        <w:t xml:space="preserve"> of capital. This has produced a qualitative shift in the world economy marked by as steep rise of foreign direct investment (FDI) by the world’s growing number of transnational corporation (TNC’s)</w:t>
      </w:r>
      <w:r w:rsidR="00C002E8">
        <w:t>. However, for David Harvey (1989) the main characteristic of he emerging regime of accum</w:t>
      </w:r>
      <w:r w:rsidR="00C002E8">
        <w:t>u</w:t>
      </w:r>
      <w:r w:rsidR="00C002E8">
        <w:t>lation is its flexibility: more flexible labour process (part-time, temporary, and/or subcontracted work arrangements with increasi</w:t>
      </w:r>
      <w:r w:rsidR="00102E71">
        <w:t>ng female labour)</w:t>
      </w:r>
      <w:proofErr w:type="gramStart"/>
      <w:r w:rsidR="00102E71">
        <w:t>;</w:t>
      </w:r>
      <w:proofErr w:type="gramEnd"/>
      <w:r w:rsidR="00102E71">
        <w:t xml:space="preserve"> more flexible industrial organization. Also, a central feature is the increased relative autonomy of the banking and financial system vis-à-vis both industrial produ</w:t>
      </w:r>
      <w:r w:rsidR="00102E71">
        <w:t>c</w:t>
      </w:r>
      <w:r w:rsidR="00102E71">
        <w:t>tion and nation-states (</w:t>
      </w:r>
      <w:proofErr w:type="spellStart"/>
      <w:r w:rsidR="00102E71">
        <w:t>McCauhan</w:t>
      </w:r>
      <w:proofErr w:type="spellEnd"/>
      <w:r w:rsidR="00102E71">
        <w:t xml:space="preserve"> 1993). Finally, crossing both </w:t>
      </w:r>
      <w:r w:rsidR="00A55033">
        <w:t xml:space="preserve">interpretations </w:t>
      </w:r>
      <w:r w:rsidR="00102E71">
        <w:t xml:space="preserve">there is a common </w:t>
      </w:r>
      <w:r w:rsidR="00A55033">
        <w:t>drive, which is giving a much broader scope to the market mech</w:t>
      </w:r>
      <w:r w:rsidR="00A55033">
        <w:t>a</w:t>
      </w:r>
      <w:r w:rsidR="00A55033">
        <w:t>nism. “The market was an attractive concept insofar as it promised a more effective and less cumbersome means of allocating material inputs to e</w:t>
      </w:r>
      <w:r w:rsidR="00A55033">
        <w:t>n</w:t>
      </w:r>
      <w:r w:rsidR="00A55033">
        <w:t>terprises and of di</w:t>
      </w:r>
      <w:r w:rsidR="00A55033">
        <w:t>s</w:t>
      </w:r>
      <w:r w:rsidR="00A55033">
        <w:t>tribution consumer goods” (Cox 1993b: 277).</w:t>
      </w:r>
    </w:p>
    <w:p w14:paraId="422D0CE2" w14:textId="77777777" w:rsidR="00CB6E0D" w:rsidRDefault="00CB6E0D" w:rsidP="00CB6E0D">
      <w:r>
        <w:t>Following the theory, it is possible to consider how changing production relations gives rise to particular social forces that become the bases of power within and across states. Then, as different social forces arise the state config</w:t>
      </w:r>
      <w:r>
        <w:t>u</w:t>
      </w:r>
      <w:r>
        <w:t xml:space="preserve">ration change. </w:t>
      </w:r>
      <w:r w:rsidR="00F65148">
        <w:t>Economic globalisation</w:t>
      </w:r>
      <w:r w:rsidR="00823A26">
        <w:t xml:space="preserve"> has placed constraints upon the auto</w:t>
      </w:r>
      <w:r w:rsidR="00823A26">
        <w:t>n</w:t>
      </w:r>
      <w:r w:rsidR="00823A26">
        <w:t>omy of states. More and more, national debts are foreign debts so</w:t>
      </w:r>
      <w:r w:rsidR="00F65148">
        <w:t xml:space="preserve"> </w:t>
      </w:r>
      <w:r w:rsidR="00823A26">
        <w:t>that states have to be attentive to external bond markets and to externally- influenced i</w:t>
      </w:r>
      <w:r w:rsidR="00823A26">
        <w:t>n</w:t>
      </w:r>
      <w:r w:rsidR="00823A26">
        <w:lastRenderedPageBreak/>
        <w:t>terest rates in determining their own economic policies (Cox 1993b: 262).</w:t>
      </w:r>
      <w:r>
        <w:t xml:space="preserve"> This declining ability of the nation-state to intervene in the process of capital acc</w:t>
      </w:r>
      <w:r>
        <w:t>u</w:t>
      </w:r>
      <w:r>
        <w:t xml:space="preserve">mulation and to determine economic policies, a constant theme in the literature on globalization, reflects the newfound power that transnational capital has acquired over popular classes (Robinson 2004: 8).  </w:t>
      </w:r>
    </w:p>
    <w:p w14:paraId="0DE858FA" w14:textId="0A1AFF62" w:rsidR="00823A26" w:rsidRDefault="00C53604" w:rsidP="00CB6E0D">
      <w:r>
        <w:t>This is a general</w:t>
      </w:r>
      <w:r w:rsidR="000E723D">
        <w:t xml:space="preserve"> frame that tends to seem t</w:t>
      </w:r>
      <w:r w:rsidR="00CB6E0D">
        <w:t>oo rigid when trying to adapt it</w:t>
      </w:r>
      <w:r w:rsidR="000E723D">
        <w:t xml:space="preserve"> to national contexts.  However t</w:t>
      </w:r>
      <w:r w:rsidR="00823A26">
        <w:t>he extent to which situations are translated to specific countries is a matter of empirical re</w:t>
      </w:r>
      <w:r w:rsidR="00CC764C">
        <w:t>search with special account for their specificities and contingencies. For the case of Me</w:t>
      </w:r>
      <w:r w:rsidR="00823A26">
        <w:t>x</w:t>
      </w:r>
      <w:r w:rsidR="00CC764C">
        <w:t>i</w:t>
      </w:r>
      <w:r w:rsidR="00823A26">
        <w:t>co</w:t>
      </w:r>
      <w:r w:rsidR="00CC764C">
        <w:t xml:space="preserve"> the changes in the global political economy become the entry point for </w:t>
      </w:r>
      <w:r w:rsidR="00C41721">
        <w:t>understanding the diale</w:t>
      </w:r>
      <w:r w:rsidR="00C41721">
        <w:t>c</w:t>
      </w:r>
      <w:r w:rsidR="00C41721">
        <w:t>tical movement between the imported aspects of a new order without having disp</w:t>
      </w:r>
      <w:r>
        <w:t>laced the old order (revolution-</w:t>
      </w:r>
      <w:r w:rsidR="00C41721">
        <w:t>restoration), the conducive momentary stalemate and the resolution of that impasse.</w:t>
      </w:r>
      <w:r w:rsidR="001C56A7">
        <w:t xml:space="preserve"> This gives rise to the passive revolution moment. </w:t>
      </w:r>
    </w:p>
    <w:p w14:paraId="05F181D7" w14:textId="77777777" w:rsidR="001C56A7" w:rsidRDefault="001C56A7" w:rsidP="001C56A7">
      <w:pPr>
        <w:ind w:firstLine="0"/>
      </w:pPr>
    </w:p>
    <w:p w14:paraId="1D0ED984" w14:textId="17336A69" w:rsidR="001C56A7" w:rsidRDefault="001C56A7" w:rsidP="001C56A7">
      <w:pPr>
        <w:pStyle w:val="Heading2"/>
      </w:pPr>
      <w:bookmarkStart w:id="41" w:name="_Toc208380912"/>
      <w:r>
        <w:t>3.2 Mexican production structure and the reconfiguration of social forces</w:t>
      </w:r>
      <w:r>
        <w:rPr>
          <w:rStyle w:val="FootnoteReference"/>
        </w:rPr>
        <w:footnoteReference w:id="14"/>
      </w:r>
      <w:bookmarkEnd w:id="41"/>
    </w:p>
    <w:p w14:paraId="768054CA" w14:textId="387017DD" w:rsidR="001C56A7" w:rsidRDefault="001C56A7" w:rsidP="001C56A7">
      <w:pPr>
        <w:spacing w:after="120"/>
        <w:jc w:val="both"/>
      </w:pPr>
      <w:r>
        <w:t>NAFTA is understood as the peak moment (1994) in the process of r</w:t>
      </w:r>
      <w:r>
        <w:t>e</w:t>
      </w:r>
      <w:r>
        <w:t>structuring the economic relations that became evident in the 1980’s but that was in an incubation moment since the 1970’s. The origin of trade liberaliz</w:t>
      </w:r>
      <w:r>
        <w:t>a</w:t>
      </w:r>
      <w:r>
        <w:t>tion can be traced down to the struggle of the private elite and the statist elite for the control of the benefits of fiscal policy (</w:t>
      </w:r>
      <w:proofErr w:type="spellStart"/>
      <w:r>
        <w:t>Tornell</w:t>
      </w:r>
      <w:proofErr w:type="spellEnd"/>
      <w:r>
        <w:t xml:space="preserve"> and Esquivel 1995) du</w:t>
      </w:r>
      <w:r>
        <w:t>r</w:t>
      </w:r>
      <w:r>
        <w:t>ing the import substitution industrialization (ISI) strategy. However this di</w:t>
      </w:r>
      <w:r>
        <w:t>s</w:t>
      </w:r>
      <w:r>
        <w:t xml:space="preserve">pute is set </w:t>
      </w:r>
      <w:r w:rsidR="00C53604">
        <w:t xml:space="preserve">in </w:t>
      </w:r>
      <w:r>
        <w:t>the broader context of crisis of the hegemonic project (the whole sphere of state-civil society relations) sustain by the PRI, in which the accum</w:t>
      </w:r>
      <w:r>
        <w:t>u</w:t>
      </w:r>
      <w:r>
        <w:t xml:space="preserve">lation strategy is only a part (a central one) of the hegemonic project (Morton 2003).  </w:t>
      </w:r>
    </w:p>
    <w:p w14:paraId="3441B176" w14:textId="5E0BD4E6" w:rsidR="001C56A7" w:rsidRDefault="001C56A7" w:rsidP="001C56A7">
      <w:pPr>
        <w:spacing w:after="120"/>
        <w:jc w:val="both"/>
      </w:pPr>
      <w:r>
        <w:t xml:space="preserve">During the 1970’s the authoritarian single party rule of the PRI was under great questioning and its legitimacy in an important downslope. This became evident following the </w:t>
      </w:r>
      <w:proofErr w:type="spellStart"/>
      <w:r>
        <w:t>Tlatelolco</w:t>
      </w:r>
      <w:proofErr w:type="spellEnd"/>
      <w:r>
        <w:t xml:space="preserve"> massacre of students in hands of the army during 1968, the formation of rural and urban guerrilla movements, and other not recognized political opposition movements like the Mexican Communist Party. However, the discontent was not only felt by ‘leftists’ groups, important (specially for the successive events) was the growing dissatisfaction of the pr</w:t>
      </w:r>
      <w:r>
        <w:t>i</w:t>
      </w:r>
      <w:r>
        <w:t xml:space="preserve">vate elite that in 1975 founded the Business Coordinating Council (CCE) to articulate a unified voice against statist authoritarian interventions. </w:t>
      </w:r>
      <w:r w:rsidR="004F091B">
        <w:t xml:space="preserve">As we can see the regime was under important questioning in two different fronts. </w:t>
      </w:r>
      <w:r>
        <w:t xml:space="preserve">The reaction of the </w:t>
      </w:r>
      <w:r w:rsidR="004F091B">
        <w:t xml:space="preserve">Luis </w:t>
      </w:r>
      <w:r>
        <w:t>Echeverria presidency (1970-1976) was to expand public expenditure and deepen pr</w:t>
      </w:r>
      <w:r>
        <w:t>o</w:t>
      </w:r>
      <w:r>
        <w:t xml:space="preserve">tectionist measures.  </w:t>
      </w:r>
    </w:p>
    <w:p w14:paraId="5741BAE1" w14:textId="3D23D4A4" w:rsidR="001C56A7" w:rsidRDefault="001C56A7" w:rsidP="001C56A7">
      <w:pPr>
        <w:spacing w:after="120"/>
        <w:jc w:val="both"/>
      </w:pPr>
      <w:r>
        <w:t>The Mexican financial crisis of 1976 (due in part to this internal macro</w:t>
      </w:r>
      <w:r>
        <w:t>e</w:t>
      </w:r>
      <w:r>
        <w:t xml:space="preserve">conomic imbalances, but also to the exogenous shock) had the potential to be </w:t>
      </w:r>
      <w:r>
        <w:lastRenderedPageBreak/>
        <w:t>a strong distress that deepen the contradictions of t</w:t>
      </w:r>
      <w:r w:rsidR="004F091B">
        <w:t>he regime and culminate in a quicker</w:t>
      </w:r>
      <w:r>
        <w:t xml:space="preserve"> process of change, however almost at the same moment a huge oi</w:t>
      </w:r>
      <w:r>
        <w:t>l</w:t>
      </w:r>
      <w:r w:rsidR="004F091B">
        <w:t xml:space="preserve"> reserve</w:t>
      </w:r>
      <w:r>
        <w:t xml:space="preserve"> (</w:t>
      </w:r>
      <w:proofErr w:type="spellStart"/>
      <w:r>
        <w:t>Cantarell</w:t>
      </w:r>
      <w:proofErr w:type="spellEnd"/>
      <w:r>
        <w:t>) was discovered. This contingency was fundamental in the preservation of the regime. In the presidential elections of 1976 Lopez Portillo (1976-1982) was postulated by the PRI, however none of the opposition pa</w:t>
      </w:r>
      <w:r>
        <w:t>r</w:t>
      </w:r>
      <w:r>
        <w:t>ties pr</w:t>
      </w:r>
      <w:r>
        <w:t>e</w:t>
      </w:r>
      <w:r>
        <w:t>sented a candidate to compete. This situation resonated strongly in the legit</w:t>
      </w:r>
      <w:r>
        <w:t>i</w:t>
      </w:r>
      <w:r>
        <w:t xml:space="preserve">macy crisis of the regime. </w:t>
      </w:r>
    </w:p>
    <w:p w14:paraId="0FAB40BA" w14:textId="77777777" w:rsidR="001C56A7" w:rsidRDefault="001C56A7" w:rsidP="001C56A7">
      <w:pPr>
        <w:spacing w:after="120"/>
        <w:jc w:val="both"/>
      </w:pPr>
      <w:r>
        <w:t>Nevertheless, Lopez Portillo had what it seemed to be an unlimited source of money to appease any strong challenge to his mandate. The competence for public expenditure privileges between the statist elite and the private elite was eased by a “free for all fiscal policy which benefited both elites” (</w:t>
      </w:r>
      <w:proofErr w:type="spellStart"/>
      <w:r>
        <w:t>Tornell</w:t>
      </w:r>
      <w:proofErr w:type="spellEnd"/>
      <w:r>
        <w:t xml:space="preserve"> and Esquivel 1995: 15).</w:t>
      </w:r>
      <w:r>
        <w:rPr>
          <w:rStyle w:val="FootnoteReference"/>
        </w:rPr>
        <w:footnoteReference w:id="15"/>
      </w:r>
      <w:r>
        <w:t xml:space="preserve"> </w:t>
      </w:r>
    </w:p>
    <w:p w14:paraId="37DEE421" w14:textId="37E0183D" w:rsidR="001C56A7" w:rsidRDefault="001C56A7" w:rsidP="001C56A7">
      <w:pPr>
        <w:spacing w:after="120"/>
        <w:jc w:val="both"/>
      </w:pPr>
      <w:r>
        <w:t xml:space="preserve">However at the beginning of the 1980’s the sudden drop in the oil prices and </w:t>
      </w:r>
      <w:r w:rsidR="00832AD0">
        <w:t>an</w:t>
      </w:r>
      <w:r>
        <w:t xml:space="preserve"> </w:t>
      </w:r>
      <w:r w:rsidR="004F091B">
        <w:t>interruption</w:t>
      </w:r>
      <w:r>
        <w:t xml:space="preserve"> in the foreign lending change completely the scenario of a</w:t>
      </w:r>
      <w:r>
        <w:t>p</w:t>
      </w:r>
      <w:r>
        <w:t xml:space="preserve">parent equilibrium. The government was forced to cut back the generous fiscal policy. As </w:t>
      </w:r>
      <w:proofErr w:type="spellStart"/>
      <w:r>
        <w:t>Tornell</w:t>
      </w:r>
      <w:proofErr w:type="spellEnd"/>
      <w:r>
        <w:t xml:space="preserve"> and Esquivel (1995: 16) pose it, the reduction in the size of the pie increased the marginal utility of gaining a greater share of it, an i</w:t>
      </w:r>
      <w:r>
        <w:t>n</w:t>
      </w:r>
      <w:r>
        <w:t xml:space="preserve">creased the pay off becoming the “leader” of this equilibrium based game. </w:t>
      </w:r>
      <w:r w:rsidR="00351F31">
        <w:t>However, more that an equilibrium</w:t>
      </w:r>
      <w:r w:rsidR="00832AD0">
        <w:t xml:space="preserve"> game what we can see is the</w:t>
      </w:r>
      <w:r w:rsidR="00351F31">
        <w:t xml:space="preserve"> </w:t>
      </w:r>
      <w:r w:rsidR="00832AD0">
        <w:t xml:space="preserve">acceleration through an contingency of the </w:t>
      </w:r>
      <w:r w:rsidR="00351F31">
        <w:t>gradual pro</w:t>
      </w:r>
      <w:r w:rsidR="0077609D">
        <w:t>cess of erosion of the hegemonic fra</w:t>
      </w:r>
      <w:r w:rsidR="0077609D">
        <w:t>c</w:t>
      </w:r>
      <w:r w:rsidR="0077609D">
        <w:t>tion of capital,</w:t>
      </w:r>
      <w:r w:rsidR="00351F31">
        <w:t xml:space="preserve"> the ‘state class’: a combination of party, bureaucratic and union lea</w:t>
      </w:r>
      <w:r w:rsidR="00351F31">
        <w:t>d</w:t>
      </w:r>
      <w:r w:rsidR="00351F31">
        <w:t>ers, mostly petty bourgeois, which controls the state apparatus and through it a</w:t>
      </w:r>
      <w:r w:rsidR="00351F31">
        <w:t>t</w:t>
      </w:r>
      <w:r w:rsidR="00351F31">
        <w:t>tempt to gain greater control over the productive apparatus in the country (Cox.</w:t>
      </w:r>
      <w:r w:rsidR="0077609D">
        <w:t xml:space="preserve"> 1981: 152).</w:t>
      </w:r>
      <w:r>
        <w:t xml:space="preserve"> In this context, in a very controversial, and still diff</w:t>
      </w:r>
      <w:r>
        <w:t>i</w:t>
      </w:r>
      <w:r>
        <w:t xml:space="preserve">cult to understand </w:t>
      </w:r>
      <w:r w:rsidR="00832AD0">
        <w:t xml:space="preserve">moment </w:t>
      </w:r>
      <w:r>
        <w:t xml:space="preserve">Lopez Portillo decided to expropriate all Mexican private banks. </w:t>
      </w:r>
    </w:p>
    <w:p w14:paraId="7CE2A78B" w14:textId="77777777" w:rsidR="001C56A7" w:rsidRDefault="001C56A7" w:rsidP="001C56A7">
      <w:pPr>
        <w:spacing w:after="120"/>
        <w:jc w:val="both"/>
        <w:rPr>
          <w:b/>
        </w:rPr>
      </w:pPr>
    </w:p>
    <w:p w14:paraId="1E426C5F" w14:textId="77777777" w:rsidR="001C56A7" w:rsidRPr="00F60A9D" w:rsidRDefault="001C56A7" w:rsidP="001C56A7">
      <w:pPr>
        <w:spacing w:after="120"/>
        <w:jc w:val="both"/>
        <w:rPr>
          <w:b/>
        </w:rPr>
      </w:pPr>
      <w:r w:rsidRPr="00F60A9D">
        <w:rPr>
          <w:b/>
        </w:rPr>
        <w:t xml:space="preserve">The roll of contingency: banks nationalization </w:t>
      </w:r>
    </w:p>
    <w:p w14:paraId="75442923" w14:textId="3F9454B4" w:rsidR="001C56A7" w:rsidRDefault="001C56A7" w:rsidP="001C56A7">
      <w:pPr>
        <w:spacing w:after="120"/>
        <w:jc w:val="both"/>
      </w:pPr>
      <w:r>
        <w:t>The specific form that the economic reconfiguration took during the 1980’s owes a great debt to the unintended consequences of banks nationalis</w:t>
      </w:r>
      <w:r>
        <w:t>a</w:t>
      </w:r>
      <w:r>
        <w:t>tion done by president Lopez Portillo. The conditions for economic policy change were set, especially after the 1982 debt crisis; however, this impulsive measure took by the president in his last year in office served as a catalyst of the alliance of the new middle classes with the private sector</w:t>
      </w:r>
      <w:r w:rsidR="00832AD0">
        <w:t xml:space="preserve"> fraction</w:t>
      </w:r>
      <w:r>
        <w:t xml:space="preserve">. This shift was decisive in moving the balance towards the leadership of the private sector in an open confrontation with the state. It is understood as contingency because, as </w:t>
      </w:r>
      <w:proofErr w:type="spellStart"/>
      <w:r>
        <w:t>Tello</w:t>
      </w:r>
      <w:proofErr w:type="spellEnd"/>
      <w:r>
        <w:t xml:space="preserve"> (1984) suggests, nationalization was not part of the gover</w:t>
      </w:r>
      <w:r>
        <w:t>n</w:t>
      </w:r>
      <w:r>
        <w:t>ment program, nor a demand of the party. It has not the result of a popular mov</w:t>
      </w:r>
      <w:r>
        <w:t>e</w:t>
      </w:r>
      <w:r>
        <w:t>ment, nor the outcome of a consultation. Instead it was the product of his sole interpretation of the historical moment. And this was an interpretation of the financial crisis as a confrontation between the state and “its fundamental inst</w:t>
      </w:r>
      <w:r>
        <w:t>i</w:t>
      </w:r>
      <w:r>
        <w:t>tution: the Presidency of the Republic, and the private sector leaded by the bankers…” (</w:t>
      </w:r>
      <w:proofErr w:type="spellStart"/>
      <w:r>
        <w:t>Tello</w:t>
      </w:r>
      <w:proofErr w:type="spellEnd"/>
      <w:r>
        <w:t xml:space="preserve"> 1984: 14, quoted in </w:t>
      </w:r>
      <w:proofErr w:type="spellStart"/>
      <w:r>
        <w:t>Loaeza</w:t>
      </w:r>
      <w:proofErr w:type="spellEnd"/>
      <w:r>
        <w:t xml:space="preserve"> 2008). Lopez Portillo considered the bankers as traitors and held them responsible for the capital flight. He d</w:t>
      </w:r>
      <w:r>
        <w:t>e</w:t>
      </w:r>
      <w:r>
        <w:lastRenderedPageBreak/>
        <w:t>cided to “strike” and punish them, making a statement of (unpredictable) po</w:t>
      </w:r>
      <w:r>
        <w:t>w</w:t>
      </w:r>
      <w:r>
        <w:t>er,</w:t>
      </w:r>
      <w:r>
        <w:rPr>
          <w:rStyle w:val="FootnoteReference"/>
        </w:rPr>
        <w:footnoteReference w:id="16"/>
      </w:r>
      <w:r>
        <w:t xml:space="preserve"> however a power that was already in decline.  </w:t>
      </w:r>
    </w:p>
    <w:p w14:paraId="52EB1F7F" w14:textId="444CA460" w:rsidR="001C56A7" w:rsidRDefault="001C56A7" w:rsidP="001C56A7">
      <w:pPr>
        <w:spacing w:after="120"/>
        <w:jc w:val="both"/>
      </w:pPr>
      <w:r>
        <w:t>Understanding public affairs as a matter of personal passions, Lopez Po</w:t>
      </w:r>
      <w:r>
        <w:t>r</w:t>
      </w:r>
      <w:r>
        <w:t xml:space="preserve">tillo didn’t saw (or didn’t want to) the consequences that his management of the </w:t>
      </w:r>
      <w:r w:rsidR="00832AD0">
        <w:t xml:space="preserve">economy would bring to the regime precarious legitimacy </w:t>
      </w:r>
      <w:r>
        <w:t>of that time. E</w:t>
      </w:r>
      <w:r>
        <w:t>s</w:t>
      </w:r>
      <w:r>
        <w:t>pecially important were, for example, the effects on those Mexicans that had saving accounts indexed to the dollar when the presidency decided to back them by a devaluating national currency. This decision was greatly felt by the urban mi</w:t>
      </w:r>
      <w:r>
        <w:t>d</w:t>
      </w:r>
      <w:r>
        <w:t xml:space="preserve">dle classes. </w:t>
      </w:r>
    </w:p>
    <w:p w14:paraId="212427AD" w14:textId="77777777" w:rsidR="001C56A7" w:rsidRDefault="001C56A7" w:rsidP="001C56A7">
      <w:pPr>
        <w:spacing w:after="120"/>
        <w:jc w:val="both"/>
      </w:pPr>
      <w:r>
        <w:t>After Lopez Portillo nationalization of the banks, the “threatened” private elite start pushing for an liberalization program that could radically reduce the power of statist elite of engaging in further expropriations and cutting them off from fiscal subsidies (</w:t>
      </w:r>
      <w:proofErr w:type="spellStart"/>
      <w:r>
        <w:t>Tornell</w:t>
      </w:r>
      <w:proofErr w:type="spellEnd"/>
      <w:r>
        <w:t xml:space="preserve"> and Esquivel 1995). </w:t>
      </w:r>
    </w:p>
    <w:p w14:paraId="0312D7D7" w14:textId="77777777" w:rsidR="001C56A7" w:rsidRDefault="001C56A7" w:rsidP="001C56A7">
      <w:pPr>
        <w:spacing w:after="120"/>
        <w:jc w:val="both"/>
      </w:pPr>
    </w:p>
    <w:p w14:paraId="04EF0B3B" w14:textId="77777777" w:rsidR="001C56A7" w:rsidRPr="00DC05DB" w:rsidRDefault="001C56A7" w:rsidP="001C56A7">
      <w:pPr>
        <w:spacing w:after="120"/>
        <w:jc w:val="both"/>
        <w:rPr>
          <w:b/>
        </w:rPr>
      </w:pPr>
      <w:r w:rsidRPr="00DC05DB">
        <w:rPr>
          <w:b/>
        </w:rPr>
        <w:t>Trade liberalization and NAFTA</w:t>
      </w:r>
    </w:p>
    <w:p w14:paraId="618E8BC8" w14:textId="77777777" w:rsidR="001C56A7" w:rsidRDefault="001C56A7" w:rsidP="001C56A7">
      <w:pPr>
        <w:spacing w:after="120"/>
        <w:jc w:val="both"/>
      </w:pPr>
      <w:r>
        <w:t>The private elite knew that trade liberalization will also weaken them, gi</w:t>
      </w:r>
      <w:r>
        <w:t>v</w:t>
      </w:r>
      <w:r>
        <w:t>en that they wouldn’t be protected any more by tariffs and subsidies. However, they engage in a strategy of all or nothing, specially knowing the growth in the support of middle classes that was mentioned above.</w:t>
      </w:r>
      <w:r>
        <w:rPr>
          <w:rStyle w:val="FootnoteReference"/>
        </w:rPr>
        <w:footnoteReference w:id="17"/>
      </w:r>
      <w:r>
        <w:t xml:space="preserve"> One of their main poli</w:t>
      </w:r>
      <w:r>
        <w:t>t</w:t>
      </w:r>
      <w:r>
        <w:t>ical strategies was to generate from trade liberalization a new powerful social group of exporters in alliance with foreign invertors. In this way, any attempt of statist retaliation will have the increased cost of confronting powerful inte</w:t>
      </w:r>
      <w:r>
        <w:t>r</w:t>
      </w:r>
      <w:r>
        <w:t>national firms</w:t>
      </w:r>
    </w:p>
    <w:p w14:paraId="34957514" w14:textId="77777777" w:rsidR="001C56A7" w:rsidRDefault="001C56A7" w:rsidP="001C56A7">
      <w:pPr>
        <w:spacing w:after="120"/>
        <w:jc w:val="both"/>
      </w:pPr>
      <w:r>
        <w:t xml:space="preserve">However, a situation that hasn’t been fully explain is why did the political elite in the presidency of Miguel de la Madrid (1982-1988) decided to step aside from their nationalist/statist traditional position to support the creation of a new social force leaded by private exporters and foreign investors. </w:t>
      </w:r>
      <w:proofErr w:type="spellStart"/>
      <w:r>
        <w:t>Tornell</w:t>
      </w:r>
      <w:proofErr w:type="spellEnd"/>
      <w:r>
        <w:t xml:space="preserve"> and Esquivel (1995) only expose that only now, when the two groups in the man</w:t>
      </w:r>
      <w:r>
        <w:t>u</w:t>
      </w:r>
      <w:r>
        <w:t>facturing sectors had weakened each other the state had the “relative auton</w:t>
      </w:r>
      <w:r>
        <w:t>o</w:t>
      </w:r>
      <w:r>
        <w:t>my” for implementing the structural reform. This implicitly assumes that the political elite had the intention of changing the production structure since some undetermined amount of years ago, and only now they were able to do it.</w:t>
      </w:r>
    </w:p>
    <w:p w14:paraId="64B94D5D" w14:textId="77777777" w:rsidR="001C56A7" w:rsidRDefault="001C56A7" w:rsidP="001C56A7">
      <w:pPr>
        <w:spacing w:after="120"/>
        <w:jc w:val="both"/>
      </w:pPr>
      <w:r>
        <w:t>Others like Rodriguez-</w:t>
      </w:r>
      <w:proofErr w:type="spellStart"/>
      <w:r>
        <w:t>Araujo</w:t>
      </w:r>
      <w:proofErr w:type="spellEnd"/>
      <w:r>
        <w:t xml:space="preserve"> (2010) centre this explanation in an exog</w:t>
      </w:r>
      <w:r>
        <w:t>e</w:t>
      </w:r>
      <w:r>
        <w:t>nous variable: the substantial changes that the accumulation of capital had su</w:t>
      </w:r>
      <w:r>
        <w:t>f</w:t>
      </w:r>
      <w:r>
        <w:t xml:space="preserve">fered in the world, named as the globalization of the economy in the neoliberal era. This external situation opened the floor for the national promoters of the neoliberal ideology. This interpretation is close to </w:t>
      </w:r>
      <w:proofErr w:type="spellStart"/>
      <w:r>
        <w:t>Cordera</w:t>
      </w:r>
      <w:proofErr w:type="spellEnd"/>
      <w:r>
        <w:t xml:space="preserve"> and </w:t>
      </w:r>
      <w:proofErr w:type="spellStart"/>
      <w:r>
        <w:t>Lomelí</w:t>
      </w:r>
      <w:proofErr w:type="spellEnd"/>
      <w:r>
        <w:t xml:space="preserve"> (2008) position that suggests examining the ideology (political power of economic ideas) that lies behind the institutional reform. </w:t>
      </w:r>
    </w:p>
    <w:p w14:paraId="33D9E578" w14:textId="5E66FE16" w:rsidR="001C56A7" w:rsidRDefault="004B089D" w:rsidP="00D626C8">
      <w:pPr>
        <w:spacing w:after="120"/>
        <w:jc w:val="both"/>
      </w:pPr>
      <w:r>
        <w:lastRenderedPageBreak/>
        <w:t>It is in this historical moment,</w:t>
      </w:r>
      <w:r w:rsidR="001C56A7">
        <w:t xml:space="preserve"> </w:t>
      </w:r>
      <w:r w:rsidR="00832AD0">
        <w:t xml:space="preserve">when </w:t>
      </w:r>
      <w:r w:rsidR="001C56A7">
        <w:t xml:space="preserve">president de la Madrid </w:t>
      </w:r>
      <w:r w:rsidR="00832AD0">
        <w:t xml:space="preserve">decides </w:t>
      </w:r>
      <w:r w:rsidR="001C56A7">
        <w:t>to support th</w:t>
      </w:r>
      <w:r w:rsidR="00832AD0">
        <w:t>e private elite</w:t>
      </w:r>
      <w:r w:rsidR="00D626C8">
        <w:t xml:space="preserve"> fraction</w:t>
      </w:r>
      <w:r w:rsidR="00832AD0">
        <w:t xml:space="preserve"> that</w:t>
      </w:r>
      <w:r w:rsidR="001C56A7">
        <w:t xml:space="preserve"> the constructive project of neoliberal a</w:t>
      </w:r>
      <w:r w:rsidR="001C56A7">
        <w:t>s</w:t>
      </w:r>
      <w:r w:rsidR="001C56A7">
        <w:t xml:space="preserve">cendency begins. </w:t>
      </w:r>
      <w:r w:rsidR="00D626C8">
        <w:t xml:space="preserve">This can be directly interpreted as form </w:t>
      </w:r>
      <w:r>
        <w:t>of progressive</w:t>
      </w:r>
      <w:r w:rsidR="00D626C8">
        <w:t xml:space="preserve"> </w:t>
      </w:r>
      <w:proofErr w:type="spellStart"/>
      <w:r w:rsidR="00D626C8">
        <w:t>caesa</w:t>
      </w:r>
      <w:r w:rsidR="00D626C8">
        <w:t>r</w:t>
      </w:r>
      <w:r w:rsidR="00D626C8">
        <w:t>ims</w:t>
      </w:r>
      <w:proofErr w:type="spellEnd"/>
      <w:r w:rsidR="00D626C8">
        <w:t xml:space="preserve"> where the strong man decides to resolve the stalemate of </w:t>
      </w:r>
      <w:r>
        <w:t xml:space="preserve">the </w:t>
      </w:r>
      <w:r w:rsidR="00D626C8">
        <w:t>restoration-revolution di</w:t>
      </w:r>
      <w:r w:rsidR="00D626C8">
        <w:t>a</w:t>
      </w:r>
      <w:r w:rsidR="00D626C8">
        <w:t>lectic in favour of social force that will support a change in the regime.</w:t>
      </w:r>
      <w:r>
        <w:t xml:space="preserve"> As it can be inferred from the historical events, this process didn’t i</w:t>
      </w:r>
      <w:r>
        <w:t>n</w:t>
      </w:r>
      <w:r>
        <w:t>volve widespread popular participation.</w:t>
      </w:r>
      <w:r w:rsidR="00D626C8">
        <w:t xml:space="preserve"> </w:t>
      </w:r>
      <w:r w:rsidR="001C56A7">
        <w:t xml:space="preserve">This process involve, in Cox terms, the juxtaposition of three elements: ideas, understood as </w:t>
      </w:r>
      <w:proofErr w:type="spellStart"/>
      <w:r w:rsidR="001C56A7">
        <w:t>intersubjetive</w:t>
      </w:r>
      <w:proofErr w:type="spellEnd"/>
      <w:r w:rsidR="001C56A7">
        <w:t xml:space="preserve"> mea</w:t>
      </w:r>
      <w:r w:rsidR="001C56A7">
        <w:t>n</w:t>
      </w:r>
      <w:r w:rsidR="001C56A7">
        <w:t>ings as well as collective images of world order; material capabilities, referring to a</w:t>
      </w:r>
      <w:r w:rsidR="001C56A7">
        <w:t>c</w:t>
      </w:r>
      <w:r w:rsidR="001C56A7">
        <w:t>cum</w:t>
      </w:r>
      <w:r w:rsidR="001C56A7">
        <w:t>u</w:t>
      </w:r>
      <w:r w:rsidR="001C56A7">
        <w:t>lated resources; and institutions, which are amalgams of the previous two elements and are means of stabilising a partic</w:t>
      </w:r>
      <w:r w:rsidR="001C56A7">
        <w:t>u</w:t>
      </w:r>
      <w:r w:rsidR="001C56A7">
        <w:t xml:space="preserve">lar order. </w:t>
      </w:r>
    </w:p>
    <w:p w14:paraId="4944E9A9" w14:textId="77777777" w:rsidR="001C56A7" w:rsidRDefault="001C56A7" w:rsidP="001C56A7">
      <w:pPr>
        <w:spacing w:after="120"/>
        <w:jc w:val="both"/>
      </w:pPr>
      <w:r>
        <w:t>Morton (2003) covers successfully the ideational explanation by acknow</w:t>
      </w:r>
      <w:r>
        <w:t>l</w:t>
      </w:r>
      <w:r>
        <w:t>edging that during the seventies the regime expands scholarships to foreign universities as a method of integrating dissidents. This leaded to the dissemin</w:t>
      </w:r>
      <w:r>
        <w:t>a</w:t>
      </w:r>
      <w:r>
        <w:t>tion of foreign ideas for a new technocratic elite. It was this elite the one that took for granted the exhaustion of the ISI strategy and favours the adoption of a neoliberal paradigm. However this is not enough. An endogenous explan</w:t>
      </w:r>
      <w:r>
        <w:t>a</w:t>
      </w:r>
      <w:r>
        <w:t>tion will propose that given the diminishing legitimacy of the regime</w:t>
      </w:r>
      <w:r w:rsidRPr="00030F68">
        <w:t>, plus the new electoral competition that arise from the political reforms,</w:t>
      </w:r>
      <w:r>
        <w:t xml:space="preserve"> a good strategy of political survival for PRI was to move away from the idea of a party of masses, and establish an alliance with a particular social class (transnational) that could ensure its survival in the medium term. </w:t>
      </w:r>
    </w:p>
    <w:p w14:paraId="73C4D3A8" w14:textId="6D538ED0" w:rsidR="001C56A7" w:rsidRDefault="001C56A7" w:rsidP="001C56A7">
      <w:pPr>
        <w:spacing w:after="120"/>
        <w:jc w:val="both"/>
      </w:pPr>
      <w:r>
        <w:t xml:space="preserve">The interplay of ideas and material interests is what opens the way for an explanation of the restructuring of the economic relations and gives meaning to the importance of NAFTA during the Salinas presidency. As </w:t>
      </w:r>
      <w:proofErr w:type="spellStart"/>
      <w:r>
        <w:t>Hurrell</w:t>
      </w:r>
      <w:proofErr w:type="spellEnd"/>
      <w:r>
        <w:t xml:space="preserve"> (1995: 365) states, the importance of NAFTA for Mexico did not rest on trade libera</w:t>
      </w:r>
      <w:r>
        <w:t>l</w:t>
      </w:r>
      <w:r>
        <w:t>ization (much of which had already taken place), but on the expecta</w:t>
      </w:r>
      <w:r w:rsidR="00030F68">
        <w:t>tion that the treaty would lock-</w:t>
      </w:r>
      <w:r>
        <w:t xml:space="preserve">in Mexico into a particular set of market-liberal domestic economic policies, insulating its economic reforms from the impulses of the Mexican political system and cementing the political power of those groups that have benefited form </w:t>
      </w:r>
      <w:r w:rsidRPr="00CE64DE">
        <w:t xml:space="preserve">the reform. </w:t>
      </w:r>
      <w:r>
        <w:t>These groups could finance the ca</w:t>
      </w:r>
      <w:r>
        <w:t>m</w:t>
      </w:r>
      <w:r>
        <w:t>paigns of politicians who favour the status quo as opposed to expropriation and inward-looking policies. Also, if government try to renege on reforms they could finance opposition parties, the cost to derail the reforms are very costly (</w:t>
      </w:r>
      <w:proofErr w:type="spellStart"/>
      <w:r>
        <w:t>Tornell</w:t>
      </w:r>
      <w:proofErr w:type="spellEnd"/>
      <w:r>
        <w:t xml:space="preserve"> and Esquivel 1995: 23).  </w:t>
      </w:r>
    </w:p>
    <w:p w14:paraId="184C5C11" w14:textId="77777777" w:rsidR="001C56A7" w:rsidRDefault="001C56A7" w:rsidP="001C56A7">
      <w:pPr>
        <w:pStyle w:val="Normalfirstparagraph"/>
      </w:pPr>
    </w:p>
    <w:p w14:paraId="399AB40E" w14:textId="3FA66BB3" w:rsidR="00030F68" w:rsidRPr="00030F68" w:rsidRDefault="00030F68" w:rsidP="001E4A08">
      <w:pPr>
        <w:pStyle w:val="Heading2"/>
      </w:pPr>
      <w:bookmarkStart w:id="42" w:name="_Toc208380913"/>
      <w:r>
        <w:t xml:space="preserve">3.3 </w:t>
      </w:r>
      <w:r w:rsidRPr="00030F68">
        <w:t>Liberaliz</w:t>
      </w:r>
      <w:r w:rsidR="00CD3A1A">
        <w:t>ation and the 1996 political reform</w:t>
      </w:r>
      <w:bookmarkEnd w:id="42"/>
      <w:r w:rsidRPr="00030F68">
        <w:t xml:space="preserve"> </w:t>
      </w:r>
    </w:p>
    <w:p w14:paraId="2D15ED91" w14:textId="1D1057A5" w:rsidR="002E0418" w:rsidRDefault="002E0418" w:rsidP="00273B4C">
      <w:r>
        <w:t>The 1996 Electoral Reform can be interpreted as the continuation of a passive revolution</w:t>
      </w:r>
      <w:r w:rsidR="00135307">
        <w:t xml:space="preserve"> process</w:t>
      </w:r>
      <w:r w:rsidR="00D42965">
        <w:t>. It could be understood also, in terms of Apeldoorn</w:t>
      </w:r>
      <w:r w:rsidR="00391627">
        <w:t xml:space="preserve"> et al. (2003)</w:t>
      </w:r>
      <w:r w:rsidR="00D42965">
        <w:t xml:space="preserve"> as one of</w:t>
      </w:r>
      <w:r w:rsidR="00135307">
        <w:t xml:space="preserve"> the last moment</w:t>
      </w:r>
      <w:r w:rsidR="00D42965">
        <w:t>s</w:t>
      </w:r>
      <w:r w:rsidR="00135307">
        <w:t xml:space="preserve"> of the constructive process and the in</w:t>
      </w:r>
      <w:r w:rsidR="00135307">
        <w:t>i</w:t>
      </w:r>
      <w:r w:rsidR="00135307">
        <w:t>tiation of the consolidation phase of the restructuring of the social relations of production</w:t>
      </w:r>
      <w:r>
        <w:t xml:space="preserve">. </w:t>
      </w:r>
      <w:r w:rsidR="00D42965">
        <w:t>President Zedillo propelled the reform</w:t>
      </w:r>
      <w:r>
        <w:t xml:space="preserve"> in a moment of instit</w:t>
      </w:r>
      <w:r>
        <w:t>u</w:t>
      </w:r>
      <w:r>
        <w:t>tional crisis</w:t>
      </w:r>
      <w:r w:rsidR="00135307">
        <w:t xml:space="preserve"> </w:t>
      </w:r>
      <w:r w:rsidR="00767FB3">
        <w:t xml:space="preserve">represented by the rise of the Zapatista guerrilla movement, </w:t>
      </w:r>
      <w:r w:rsidR="00D42965">
        <w:t xml:space="preserve">the </w:t>
      </w:r>
      <w:r w:rsidR="00767FB3">
        <w:t>mu</w:t>
      </w:r>
      <w:r w:rsidR="00767FB3">
        <w:t>r</w:t>
      </w:r>
      <w:r w:rsidR="00767FB3">
        <w:t>der of the strongest candidate to succeed president Salinas (1988-1994), and a strong economic crisis</w:t>
      </w:r>
      <w:r>
        <w:t>.</w:t>
      </w:r>
      <w:r w:rsidR="00767FB3">
        <w:t xml:space="preserve"> </w:t>
      </w:r>
      <w:r w:rsidR="007D09ED">
        <w:t>Under these circumstances i</w:t>
      </w:r>
      <w:r w:rsidR="00767FB3">
        <w:t xml:space="preserve">t </w:t>
      </w:r>
      <w:r w:rsidR="00CD3A1A">
        <w:t xml:space="preserve">served </w:t>
      </w:r>
      <w:r w:rsidR="00767FB3">
        <w:t>as a</w:t>
      </w:r>
      <w:r>
        <w:t xml:space="preserve"> pressure release d</w:t>
      </w:r>
      <w:r>
        <w:t>e</w:t>
      </w:r>
      <w:r>
        <w:t xml:space="preserve">vise, </w:t>
      </w:r>
      <w:r w:rsidR="00CD3A1A">
        <w:t xml:space="preserve">to face the moment when </w:t>
      </w:r>
      <w:r>
        <w:t>opposition forces, mainly outside of the main political parties, started uniting under a questioning of the newly a</w:t>
      </w:r>
      <w:r>
        <w:t>c</w:t>
      </w:r>
      <w:r>
        <w:lastRenderedPageBreak/>
        <w:t xml:space="preserve">quired economic structures. </w:t>
      </w:r>
      <w:r w:rsidR="009A36C8">
        <w:t>First, as some me</w:t>
      </w:r>
      <w:r w:rsidR="00DB25A1">
        <w:t xml:space="preserve">mbers of the PRI understood, </w:t>
      </w:r>
      <w:r w:rsidR="009A36C8">
        <w:t xml:space="preserve">it was a series concessions made by the regime to </w:t>
      </w:r>
      <w:r w:rsidR="00DB25A1">
        <w:t xml:space="preserve">the </w:t>
      </w:r>
      <w:r w:rsidR="009A36C8">
        <w:t>institutionalized political opposition</w:t>
      </w:r>
      <w:r w:rsidR="00273B4C">
        <w:t xml:space="preserve"> regarding the equity in the electoral process</w:t>
      </w:r>
      <w:r w:rsidR="00DB25A1">
        <w:t xml:space="preserve"> (along with a substa</w:t>
      </w:r>
      <w:r w:rsidR="00DB25A1">
        <w:t>n</w:t>
      </w:r>
      <w:r w:rsidR="00DB25A1">
        <w:t>tial i</w:t>
      </w:r>
      <w:r w:rsidR="00DB25A1">
        <w:t>n</w:t>
      </w:r>
      <w:r w:rsidR="00DB25A1">
        <w:t xml:space="preserve">crease of the economic prerogatives for political parties); second, the final moment of the instauration of the divided government. </w:t>
      </w:r>
      <w:r w:rsidR="00273B4C">
        <w:t xml:space="preserve">The objective seem to be, just like with NAFTA, </w:t>
      </w:r>
      <w:r>
        <w:t>to avoid the risk of d</w:t>
      </w:r>
      <w:r>
        <w:t>e</w:t>
      </w:r>
      <w:r>
        <w:t xml:space="preserve">railing the economic </w:t>
      </w:r>
      <w:r w:rsidR="007D09ED">
        <w:t xml:space="preserve">reform process of the </w:t>
      </w:r>
      <w:r w:rsidR="00273B4C">
        <w:t xml:space="preserve">1980’s and early 1990’s. </w:t>
      </w:r>
    </w:p>
    <w:p w14:paraId="1C34AACA" w14:textId="77777777" w:rsidR="00816685" w:rsidRDefault="00DB25A1" w:rsidP="002E0418">
      <w:r>
        <w:t>The mechanism</w:t>
      </w:r>
      <w:r w:rsidR="00273B4C">
        <w:t xml:space="preserve"> through which the divided government situation ope</w:t>
      </w:r>
      <w:r w:rsidR="00273B4C">
        <w:t>r</w:t>
      </w:r>
      <w:r w:rsidR="00273B4C">
        <w:t xml:space="preserve">ates on the production structure </w:t>
      </w:r>
      <w:r w:rsidR="00816685">
        <w:t xml:space="preserve">through the protection of the status quo </w:t>
      </w:r>
      <w:r w:rsidR="00273B4C">
        <w:t>had</w:t>
      </w:r>
      <w:r>
        <w:t xml:space="preserve"> been fully elaborat</w:t>
      </w:r>
      <w:r w:rsidR="00273B4C">
        <w:t>ed theoretically</w:t>
      </w:r>
      <w:r>
        <w:t xml:space="preserve"> by </w:t>
      </w:r>
      <w:proofErr w:type="spellStart"/>
      <w:r>
        <w:t>Casar</w:t>
      </w:r>
      <w:proofErr w:type="spellEnd"/>
      <w:r>
        <w:t xml:space="preserve"> (</w:t>
      </w:r>
      <w:r w:rsidR="00273B4C">
        <w:t xml:space="preserve">2010) and empirically through game theory by </w:t>
      </w:r>
      <w:proofErr w:type="spellStart"/>
      <w:r w:rsidR="00273B4C">
        <w:t>Nacif</w:t>
      </w:r>
      <w:proofErr w:type="spellEnd"/>
      <w:r w:rsidR="00273B4C">
        <w:t xml:space="preserve"> (2006). In terms of sequencing</w:t>
      </w:r>
      <w:r w:rsidR="00506A45">
        <w:t xml:space="preserve"> its is important to highlight</w:t>
      </w:r>
      <w:r w:rsidR="00816685">
        <w:t xml:space="preserve"> the importance that the most important lock-in reform (mainly because of the links with the transnational fractions of capital) concerning the new accumul</w:t>
      </w:r>
      <w:r w:rsidR="00816685">
        <w:t>a</w:t>
      </w:r>
      <w:r w:rsidR="00816685">
        <w:t xml:space="preserve">tion strategy was followed by a reform in the political institutions that from now on will “inhibit or slow down” institutional changes. </w:t>
      </w:r>
    </w:p>
    <w:p w14:paraId="7A991A17" w14:textId="42CC2C82" w:rsidR="00547D4B" w:rsidRDefault="00547D4B" w:rsidP="002E0418">
      <w:r>
        <w:t xml:space="preserve">Although it is highlighted by </w:t>
      </w:r>
      <w:proofErr w:type="spellStart"/>
      <w:r>
        <w:t>Woldenberg</w:t>
      </w:r>
      <w:proofErr w:type="spellEnd"/>
      <w:r>
        <w:t xml:space="preserve"> et al. (2000) that the 1996 ele</w:t>
      </w:r>
      <w:r>
        <w:t>c</w:t>
      </w:r>
      <w:r>
        <w:t xml:space="preserve">toral reform had an important degree of consensus, the specific modification to the representations formulas in the Congress was a unilateral decision of the regime’s party. This makes a good case for the ‘progressive caesarism’ in the context of the passive revolution. </w:t>
      </w:r>
    </w:p>
    <w:p w14:paraId="59EE1108" w14:textId="35DEF8DD" w:rsidR="00391627" w:rsidRPr="00391627" w:rsidRDefault="00816685" w:rsidP="00391627">
      <w:pPr>
        <w:spacing w:after="120"/>
        <w:jc w:val="both"/>
        <w:rPr>
          <w:b/>
        </w:rPr>
      </w:pPr>
      <w:r>
        <w:tab/>
      </w:r>
      <w:r w:rsidR="00391627">
        <w:t xml:space="preserve">Here there must be highlighted the roll of the organic intellectuals as means of normalizing (in a </w:t>
      </w:r>
      <w:proofErr w:type="spellStart"/>
      <w:r w:rsidR="00391627">
        <w:t>Foucauldian</w:t>
      </w:r>
      <w:proofErr w:type="spellEnd"/>
      <w:r w:rsidR="00391627">
        <w:t xml:space="preserve"> sense) this situation as the very nature of a democratic regime. As Gill (1993) remarks, </w:t>
      </w:r>
      <w:r w:rsidR="00391627" w:rsidRPr="00391627">
        <w:rPr>
          <w:lang w:val="en-US"/>
        </w:rPr>
        <w:t>Gra</w:t>
      </w:r>
      <w:r w:rsidR="00391627" w:rsidRPr="00391627">
        <w:rPr>
          <w:lang w:val="en-US"/>
        </w:rPr>
        <w:t>m</w:t>
      </w:r>
      <w:r w:rsidR="00391627" w:rsidRPr="00391627">
        <w:rPr>
          <w:lang w:val="en-US"/>
        </w:rPr>
        <w:t>sci developed the unique concept of the ´organic intellectual´ to show how the processes of intellectual produ</w:t>
      </w:r>
      <w:r w:rsidR="00391627" w:rsidRPr="00391627">
        <w:rPr>
          <w:lang w:val="en-US"/>
        </w:rPr>
        <w:t>c</w:t>
      </w:r>
      <w:r w:rsidR="00391627" w:rsidRPr="00391627">
        <w:rPr>
          <w:lang w:val="en-US"/>
        </w:rPr>
        <w:t>tion were themselves in dialectical relation to the processes of historical change. Intellectual work directed towards social explanation was often directly or indirectly linked to political strategies, the</w:t>
      </w:r>
      <w:r w:rsidR="00391627" w:rsidRPr="00391627">
        <w:rPr>
          <w:lang w:val="en-US"/>
        </w:rPr>
        <w:t>m</w:t>
      </w:r>
      <w:r w:rsidR="00391627" w:rsidRPr="00391627">
        <w:rPr>
          <w:lang w:val="en-US"/>
        </w:rPr>
        <w:t>selves develo</w:t>
      </w:r>
      <w:r w:rsidR="00FE5273">
        <w:rPr>
          <w:lang w:val="en-US"/>
        </w:rPr>
        <w:t>ped from different perspectives</w:t>
      </w:r>
      <w:r w:rsidR="00391627" w:rsidRPr="00391627">
        <w:rPr>
          <w:lang w:val="en-US"/>
        </w:rPr>
        <w:t>” (Gill 1993: 23, 24).</w:t>
      </w:r>
    </w:p>
    <w:p w14:paraId="28D37307" w14:textId="4B02DA28" w:rsidR="00DB25A1" w:rsidRDefault="008C04D4" w:rsidP="00816685">
      <w:pPr>
        <w:ind w:firstLine="0"/>
      </w:pPr>
      <w:r>
        <w:tab/>
      </w:r>
    </w:p>
    <w:p w14:paraId="649B18DE" w14:textId="77777777" w:rsidR="002E0418" w:rsidRDefault="002E0418" w:rsidP="002E0418"/>
    <w:p w14:paraId="47781F5A" w14:textId="77777777" w:rsidR="00D2774B" w:rsidRDefault="00D2774B" w:rsidP="00D2774B">
      <w:pPr>
        <w:pStyle w:val="Heading1"/>
        <w:numPr>
          <w:ilvl w:val="0"/>
          <w:numId w:val="0"/>
        </w:numPr>
      </w:pPr>
      <w:bookmarkStart w:id="43" w:name="_Toc208380914"/>
      <w:r>
        <w:lastRenderedPageBreak/>
        <w:t>Conclusions</w:t>
      </w:r>
      <w:bookmarkEnd w:id="43"/>
      <w:r>
        <w:t xml:space="preserve"> </w:t>
      </w:r>
    </w:p>
    <w:p w14:paraId="11524C98" w14:textId="77777777" w:rsidR="008E29AA" w:rsidRDefault="008E29AA" w:rsidP="008E29AA">
      <w:r>
        <w:t>The explanation of the political reform in Mexico has been a key feature in the outcomes not only of the reform itself, but in the whole restructuration of the social relations of production.  Given their theoretical approaches where institutions are understood as “given” and forms of efficient equilibrium, l</w:t>
      </w:r>
      <w:r w:rsidRPr="00971337">
        <w:t>ittle attention has been paid to understand the origins of the refor</w:t>
      </w:r>
      <w:r>
        <w:t>m to the repr</w:t>
      </w:r>
      <w:r>
        <w:t>e</w:t>
      </w:r>
      <w:r>
        <w:t>sentation system. E</w:t>
      </w:r>
      <w:r w:rsidRPr="00971337">
        <w:t>ven more, not all of them make explicit reference to the 1996 reform as one of the main determinants of a divided government situ</w:t>
      </w:r>
      <w:r w:rsidRPr="00971337">
        <w:t>a</w:t>
      </w:r>
      <w:r w:rsidRPr="00971337">
        <w:t>tion</w:t>
      </w:r>
      <w:r>
        <w:t xml:space="preserve">.  </w:t>
      </w:r>
    </w:p>
    <w:p w14:paraId="1D511D24" w14:textId="77777777" w:rsidR="008E29AA" w:rsidRDefault="008E29AA" w:rsidP="008E29AA">
      <w:r>
        <w:t xml:space="preserve">These same approaches had lead to a conceptual separation of </w:t>
      </w:r>
      <w:r w:rsidRPr="00971337">
        <w:t>the political institution reform from the process of economic tran</w:t>
      </w:r>
      <w:r w:rsidRPr="00971337">
        <w:t>s</w:t>
      </w:r>
      <w:r w:rsidRPr="00971337">
        <w:t>formation.</w:t>
      </w:r>
      <w:r>
        <w:t xml:space="preserve"> By ignoring the fundamental importance of the sphere of production, interpretations of the political reform and the democratization process had depoliticise the process of economic transformation. This happened just in the moment when ec</w:t>
      </w:r>
      <w:r>
        <w:t>o</w:t>
      </w:r>
      <w:r>
        <w:t xml:space="preserve">nomic apparatus was being withdrawn form the state control.  </w:t>
      </w:r>
    </w:p>
    <w:p w14:paraId="2F52FB86" w14:textId="4BD7B137" w:rsidR="00F97A4E" w:rsidRPr="00F97A4E" w:rsidRDefault="008E29AA" w:rsidP="008E29AA">
      <w:pPr>
        <w:pStyle w:val="Normalfirstparagraph"/>
        <w:ind w:firstLine="425"/>
      </w:pPr>
      <w:r>
        <w:t>However, the divided government situation has had an active roll in the consolidation of the restructuring of the social relations of production. As e</w:t>
      </w:r>
      <w:r>
        <w:t>x</w:t>
      </w:r>
      <w:r>
        <w:t xml:space="preserve">plained theoretically by </w:t>
      </w:r>
      <w:proofErr w:type="spellStart"/>
      <w:r>
        <w:t>Casar</w:t>
      </w:r>
      <w:proofErr w:type="spellEnd"/>
      <w:r>
        <w:t xml:space="preserve"> (2010) and empirically through game theory by </w:t>
      </w:r>
      <w:proofErr w:type="spellStart"/>
      <w:r>
        <w:t>Nacif</w:t>
      </w:r>
      <w:proofErr w:type="spellEnd"/>
      <w:r>
        <w:t xml:space="preserve"> (2006) it is a pro status quo political framework that had ensure that the economic reforms of previous decades prevail despite economic and political shocks.</w:t>
      </w:r>
    </w:p>
    <w:p w14:paraId="0FB1CF96" w14:textId="77777777" w:rsidR="00F97A4E" w:rsidRPr="00F97A4E" w:rsidRDefault="00F97A4E" w:rsidP="00F97A4E"/>
    <w:p w14:paraId="65671F19" w14:textId="77777777" w:rsidR="00F97A4E" w:rsidRPr="00F97A4E" w:rsidRDefault="00F97A4E" w:rsidP="00F97A4E">
      <w:pPr>
        <w:pStyle w:val="Normalfirstparagraph"/>
      </w:pPr>
    </w:p>
    <w:p w14:paraId="583BEB05" w14:textId="77777777" w:rsidR="000A1177" w:rsidRDefault="000A1177" w:rsidP="000A1177">
      <w:pPr>
        <w:pStyle w:val="Heading1NOTchapter"/>
      </w:pPr>
      <w:r>
        <w:br w:type="page"/>
      </w:r>
      <w:bookmarkStart w:id="44" w:name="_Toc266283475"/>
      <w:bookmarkStart w:id="45" w:name="_Toc208380915"/>
      <w:r>
        <w:lastRenderedPageBreak/>
        <w:t>References</w:t>
      </w:r>
      <w:bookmarkEnd w:id="44"/>
      <w:bookmarkEnd w:id="45"/>
    </w:p>
    <w:p w14:paraId="6B6A997C" w14:textId="4E292160" w:rsidR="00262B9D" w:rsidRDefault="00262B9D" w:rsidP="00262B9D">
      <w:pPr>
        <w:spacing w:before="120" w:after="120"/>
        <w:ind w:left="284" w:hanging="284"/>
        <w:jc w:val="both"/>
      </w:pPr>
      <w:proofErr w:type="gramStart"/>
      <w:r w:rsidRPr="005731CC">
        <w:t xml:space="preserve">Apeldoorn, E.B. van, </w:t>
      </w:r>
      <w:proofErr w:type="spellStart"/>
      <w:r w:rsidRPr="005731CC">
        <w:t>Overbeek</w:t>
      </w:r>
      <w:proofErr w:type="spellEnd"/>
      <w:r w:rsidRPr="005731CC">
        <w:t xml:space="preserve">, H.W. &amp; </w:t>
      </w:r>
      <w:proofErr w:type="spellStart"/>
      <w:r w:rsidRPr="005731CC">
        <w:t>Ryner</w:t>
      </w:r>
      <w:proofErr w:type="spellEnd"/>
      <w:r w:rsidRPr="005731CC">
        <w:t>, M. (2003).</w:t>
      </w:r>
      <w:proofErr w:type="gramEnd"/>
      <w:r w:rsidRPr="005731CC">
        <w:t xml:space="preserve"> Theories of Eur</w:t>
      </w:r>
      <w:r w:rsidRPr="005731CC">
        <w:t>o</w:t>
      </w:r>
      <w:r w:rsidRPr="005731CC">
        <w:t xml:space="preserve">pean integration: a critique. In A.W. </w:t>
      </w:r>
      <w:proofErr w:type="spellStart"/>
      <w:r w:rsidRPr="005731CC">
        <w:t>Cafruny</w:t>
      </w:r>
      <w:proofErr w:type="spellEnd"/>
      <w:r w:rsidRPr="005731CC">
        <w:t xml:space="preserve"> &amp; M. </w:t>
      </w:r>
      <w:proofErr w:type="spellStart"/>
      <w:r w:rsidRPr="005731CC">
        <w:t>Ryner</w:t>
      </w:r>
      <w:proofErr w:type="spellEnd"/>
      <w:r w:rsidRPr="005731CC">
        <w:t xml:space="preserve"> (Eds.), A ruined fortress? </w:t>
      </w:r>
      <w:proofErr w:type="gramStart"/>
      <w:r w:rsidRPr="005731CC">
        <w:t>Neoliberal hegemony and transformation in Europe (pp. 17-45).</w:t>
      </w:r>
      <w:proofErr w:type="gramEnd"/>
      <w:r w:rsidRPr="005731CC">
        <w:t xml:space="preserve"> La</w:t>
      </w:r>
      <w:r w:rsidRPr="005731CC">
        <w:t>n</w:t>
      </w:r>
      <w:r w:rsidRPr="005731CC">
        <w:t xml:space="preserve">ham, </w:t>
      </w:r>
      <w:proofErr w:type="spellStart"/>
      <w:r w:rsidRPr="005731CC">
        <w:t>Md</w:t>
      </w:r>
      <w:proofErr w:type="spellEnd"/>
      <w:r w:rsidRPr="005731CC">
        <w:t xml:space="preserve">: </w:t>
      </w:r>
      <w:proofErr w:type="spellStart"/>
      <w:r w:rsidRPr="005731CC">
        <w:t>Rowman</w:t>
      </w:r>
      <w:proofErr w:type="spellEnd"/>
      <w:r w:rsidRPr="005731CC">
        <w:t xml:space="preserve"> &amp; Littlefield.</w:t>
      </w:r>
    </w:p>
    <w:p w14:paraId="738F1365" w14:textId="77777777" w:rsidR="00262B9D" w:rsidRPr="001F4375" w:rsidRDefault="00262B9D" w:rsidP="00262B9D">
      <w:pPr>
        <w:spacing w:before="120"/>
        <w:ind w:left="284" w:hanging="284"/>
        <w:rPr>
          <w:lang w:val="es-ES_tradnl"/>
        </w:rPr>
      </w:pPr>
      <w:r>
        <w:t xml:space="preserve">Archer, Margaret (1995) </w:t>
      </w:r>
      <w:r w:rsidRPr="001F4375">
        <w:rPr>
          <w:i/>
        </w:rPr>
        <w:t>Realist Social Theory: The Morphogenetic Approach</w:t>
      </w:r>
      <w:r>
        <w:rPr>
          <w:i/>
        </w:rPr>
        <w:t xml:space="preserve">. </w:t>
      </w:r>
      <w:r>
        <w:t>Ca</w:t>
      </w:r>
      <w:r>
        <w:t>m</w:t>
      </w:r>
      <w:r>
        <w:t xml:space="preserve">bridge: </w:t>
      </w:r>
      <w:r>
        <w:rPr>
          <w:lang w:val="es-ES_tradnl"/>
        </w:rPr>
        <w:t xml:space="preserve">Cambridge </w:t>
      </w:r>
      <w:proofErr w:type="spellStart"/>
      <w:r>
        <w:rPr>
          <w:lang w:val="es-ES_tradnl"/>
        </w:rPr>
        <w:t>University</w:t>
      </w:r>
      <w:proofErr w:type="spellEnd"/>
      <w:r>
        <w:rPr>
          <w:lang w:val="es-ES_tradnl"/>
        </w:rPr>
        <w:t xml:space="preserve"> </w:t>
      </w:r>
      <w:proofErr w:type="spellStart"/>
      <w:r>
        <w:rPr>
          <w:lang w:val="es-ES_tradnl"/>
        </w:rPr>
        <w:t>Press</w:t>
      </w:r>
      <w:proofErr w:type="spellEnd"/>
      <w:r>
        <w:rPr>
          <w:lang w:val="es-ES_tradnl"/>
        </w:rPr>
        <w:t>:</w:t>
      </w:r>
      <w:r w:rsidRPr="001F4375">
        <w:rPr>
          <w:lang w:val="es-ES_tradnl"/>
        </w:rPr>
        <w:t xml:space="preserve"> </w:t>
      </w:r>
      <w:r>
        <w:rPr>
          <w:lang w:val="es-ES_tradnl"/>
        </w:rPr>
        <w:t xml:space="preserve">368 pp. </w:t>
      </w:r>
    </w:p>
    <w:p w14:paraId="52E7F284" w14:textId="77777777" w:rsidR="00262B9D" w:rsidRDefault="00262B9D" w:rsidP="00262B9D">
      <w:pPr>
        <w:pStyle w:val="FootnoteText"/>
        <w:spacing w:before="120" w:after="240"/>
        <w:ind w:left="284" w:hanging="284"/>
      </w:pPr>
      <w:r>
        <w:t xml:space="preserve">Burnham, Peter (1995) ‘State and Market in International Political Economy: Towards a Marxist Alternative’, </w:t>
      </w:r>
      <w:r w:rsidRPr="00055D77">
        <w:rPr>
          <w:i/>
        </w:rPr>
        <w:t>Studies in Marxism</w:t>
      </w:r>
      <w:r>
        <w:t xml:space="preserve">, No. 2, pp. 135–59. </w:t>
      </w:r>
    </w:p>
    <w:p w14:paraId="274F904A" w14:textId="77777777" w:rsidR="00262B9D" w:rsidRDefault="00262B9D" w:rsidP="00262B9D">
      <w:pPr>
        <w:spacing w:before="120"/>
        <w:ind w:left="284" w:hanging="284"/>
        <w:jc w:val="both"/>
      </w:pPr>
      <w:r>
        <w:t xml:space="preserve">Cárdenas, Enrique (2010) “La </w:t>
      </w:r>
      <w:proofErr w:type="spellStart"/>
      <w:r>
        <w:t>reestructuración</w:t>
      </w:r>
      <w:proofErr w:type="spellEnd"/>
      <w:r>
        <w:t xml:space="preserve"> </w:t>
      </w:r>
      <w:proofErr w:type="spellStart"/>
      <w:r>
        <w:t>económica</w:t>
      </w:r>
      <w:proofErr w:type="spellEnd"/>
      <w:r>
        <w:t xml:space="preserve"> de 1982 a 1994” (The economic restructuring from 1982 to 1994) in </w:t>
      </w:r>
      <w:r w:rsidRPr="006B4D75">
        <w:t xml:space="preserve">Clara </w:t>
      </w:r>
      <w:proofErr w:type="spellStart"/>
      <w:r w:rsidRPr="006B4D75">
        <w:t>García</w:t>
      </w:r>
      <w:proofErr w:type="spellEnd"/>
      <w:r w:rsidRPr="006B4D75">
        <w:t xml:space="preserve"> </w:t>
      </w:r>
      <w:proofErr w:type="spellStart"/>
      <w:r w:rsidRPr="006B4D75">
        <w:t>Ayluardo</w:t>
      </w:r>
      <w:proofErr w:type="spellEnd"/>
      <w:r w:rsidRPr="006B4D75">
        <w:t xml:space="preserve">, Ignacio </w:t>
      </w:r>
      <w:proofErr w:type="spellStart"/>
      <w:r w:rsidRPr="006B4D75">
        <w:t>Mar</w:t>
      </w:r>
      <w:r>
        <w:t>ván</w:t>
      </w:r>
      <w:proofErr w:type="spellEnd"/>
      <w:r>
        <w:t xml:space="preserve"> </w:t>
      </w:r>
      <w:proofErr w:type="spellStart"/>
      <w:r>
        <w:t>Laborde</w:t>
      </w:r>
      <w:proofErr w:type="spellEnd"/>
      <w:r>
        <w:t xml:space="preserve"> y Erika </w:t>
      </w:r>
      <w:proofErr w:type="spellStart"/>
      <w:r>
        <w:t>Pani</w:t>
      </w:r>
      <w:proofErr w:type="spellEnd"/>
      <w:r>
        <w:t xml:space="preserve"> (</w:t>
      </w:r>
      <w:proofErr w:type="spellStart"/>
      <w:r>
        <w:t>coord</w:t>
      </w:r>
      <w:proofErr w:type="spellEnd"/>
      <w:r>
        <w:t>.</w:t>
      </w:r>
      <w:r w:rsidRPr="006B4D75">
        <w:t xml:space="preserve">) </w:t>
      </w:r>
      <w:proofErr w:type="spellStart"/>
      <w:proofErr w:type="gramStart"/>
      <w:r w:rsidRPr="006B4D75">
        <w:rPr>
          <w:i/>
        </w:rPr>
        <w:t>Historia</w:t>
      </w:r>
      <w:proofErr w:type="spellEnd"/>
      <w:r w:rsidRPr="006B4D75">
        <w:rPr>
          <w:i/>
        </w:rPr>
        <w:t xml:space="preserve"> </w:t>
      </w:r>
      <w:proofErr w:type="spellStart"/>
      <w:r w:rsidRPr="006B4D75">
        <w:rPr>
          <w:i/>
        </w:rPr>
        <w:t>crítica</w:t>
      </w:r>
      <w:proofErr w:type="spellEnd"/>
      <w:r w:rsidRPr="006B4D75">
        <w:rPr>
          <w:i/>
        </w:rPr>
        <w:t xml:space="preserve"> de </w:t>
      </w:r>
      <w:proofErr w:type="spellStart"/>
      <w:r w:rsidRPr="006B4D75">
        <w:rPr>
          <w:i/>
        </w:rPr>
        <w:t>las</w:t>
      </w:r>
      <w:proofErr w:type="spellEnd"/>
      <w:r w:rsidRPr="006B4D75">
        <w:rPr>
          <w:i/>
        </w:rPr>
        <w:t xml:space="preserve"> </w:t>
      </w:r>
      <w:proofErr w:type="spellStart"/>
      <w:r w:rsidRPr="006B4D75">
        <w:rPr>
          <w:i/>
        </w:rPr>
        <w:t>moderniz</w:t>
      </w:r>
      <w:r w:rsidRPr="006B4D75">
        <w:rPr>
          <w:i/>
        </w:rPr>
        <w:t>a</w:t>
      </w:r>
      <w:r w:rsidRPr="006B4D75">
        <w:rPr>
          <w:i/>
        </w:rPr>
        <w:t>ciones</w:t>
      </w:r>
      <w:proofErr w:type="spellEnd"/>
      <w:r w:rsidRPr="006B4D75">
        <w:rPr>
          <w:i/>
        </w:rPr>
        <w:t xml:space="preserve"> en México</w:t>
      </w:r>
      <w:r>
        <w:t>.</w:t>
      </w:r>
      <w:proofErr w:type="gramEnd"/>
      <w:r>
        <w:t xml:space="preserve"> México: </w:t>
      </w:r>
      <w:proofErr w:type="spellStart"/>
      <w:r>
        <w:t>Fondo</w:t>
      </w:r>
      <w:proofErr w:type="spellEnd"/>
      <w:r>
        <w:t xml:space="preserve"> de </w:t>
      </w:r>
      <w:proofErr w:type="spellStart"/>
      <w:r>
        <w:t>Cultura</w:t>
      </w:r>
      <w:proofErr w:type="spellEnd"/>
      <w:r>
        <w:t xml:space="preserve"> </w:t>
      </w:r>
      <w:proofErr w:type="spellStart"/>
      <w:r>
        <w:t>Economica</w:t>
      </w:r>
      <w:proofErr w:type="spellEnd"/>
      <w:r w:rsidRPr="006B4D75">
        <w:t>.</w:t>
      </w:r>
    </w:p>
    <w:p w14:paraId="325F34A9" w14:textId="77777777" w:rsidR="00262B9D" w:rsidRDefault="00262B9D" w:rsidP="00262B9D">
      <w:pPr>
        <w:spacing w:before="120"/>
        <w:ind w:left="284" w:hanging="284"/>
      </w:pPr>
      <w:proofErr w:type="spellStart"/>
      <w:r>
        <w:t>Casar</w:t>
      </w:r>
      <w:proofErr w:type="spellEnd"/>
      <w:r>
        <w:t xml:space="preserve">, </w:t>
      </w:r>
      <w:proofErr w:type="spellStart"/>
      <w:r>
        <w:t>María</w:t>
      </w:r>
      <w:proofErr w:type="spellEnd"/>
      <w:r>
        <w:t xml:space="preserve"> </w:t>
      </w:r>
      <w:proofErr w:type="spellStart"/>
      <w:r>
        <w:t>Amparo</w:t>
      </w:r>
      <w:proofErr w:type="spellEnd"/>
      <w:r>
        <w:t xml:space="preserve"> (2010) “El </w:t>
      </w:r>
      <w:proofErr w:type="spellStart"/>
      <w:r>
        <w:t>equilibrio</w:t>
      </w:r>
      <w:proofErr w:type="spellEnd"/>
      <w:r>
        <w:t xml:space="preserve"> de </w:t>
      </w:r>
      <w:proofErr w:type="spellStart"/>
      <w:r>
        <w:t>poderes</w:t>
      </w:r>
      <w:proofErr w:type="spellEnd"/>
      <w:r>
        <w:t xml:space="preserve"> entre </w:t>
      </w:r>
      <w:proofErr w:type="spellStart"/>
      <w:r>
        <w:t>presidente</w:t>
      </w:r>
      <w:proofErr w:type="spellEnd"/>
      <w:r>
        <w:t xml:space="preserve"> y </w:t>
      </w:r>
      <w:proofErr w:type="spellStart"/>
      <w:r>
        <w:t>co</w:t>
      </w:r>
      <w:r>
        <w:t>n</w:t>
      </w:r>
      <w:r>
        <w:t>greso</w:t>
      </w:r>
      <w:proofErr w:type="spellEnd"/>
      <w:r>
        <w:t xml:space="preserve">” (Power equilibrium between president and congress), in: </w:t>
      </w:r>
      <w:proofErr w:type="spellStart"/>
      <w:r>
        <w:t>Negretto</w:t>
      </w:r>
      <w:proofErr w:type="spellEnd"/>
      <w:r>
        <w:t>, Gabriel (</w:t>
      </w:r>
      <w:proofErr w:type="spellStart"/>
      <w:r>
        <w:t>ed</w:t>
      </w:r>
      <w:proofErr w:type="spellEnd"/>
      <w:r w:rsidRPr="001E6E03">
        <w:t xml:space="preserve">) </w:t>
      </w:r>
      <w:proofErr w:type="spellStart"/>
      <w:r w:rsidRPr="001E6E03">
        <w:rPr>
          <w:i/>
        </w:rPr>
        <w:t>Reforma</w:t>
      </w:r>
      <w:proofErr w:type="spellEnd"/>
      <w:r w:rsidRPr="001E6E03">
        <w:rPr>
          <w:i/>
        </w:rPr>
        <w:t xml:space="preserve"> </w:t>
      </w:r>
      <w:proofErr w:type="spellStart"/>
      <w:r w:rsidRPr="001E6E03">
        <w:rPr>
          <w:i/>
        </w:rPr>
        <w:t>Política</w:t>
      </w:r>
      <w:proofErr w:type="spellEnd"/>
      <w:r w:rsidRPr="001E6E03">
        <w:rPr>
          <w:i/>
        </w:rPr>
        <w:t xml:space="preserve"> y </w:t>
      </w:r>
      <w:proofErr w:type="spellStart"/>
      <w:r w:rsidRPr="001E6E03">
        <w:rPr>
          <w:i/>
        </w:rPr>
        <w:t>Democracia</w:t>
      </w:r>
      <w:proofErr w:type="spellEnd"/>
      <w:r w:rsidRPr="001E6E03">
        <w:rPr>
          <w:i/>
        </w:rPr>
        <w:t xml:space="preserve"> Claves del </w:t>
      </w:r>
      <w:proofErr w:type="spellStart"/>
      <w:r w:rsidRPr="001E6E03">
        <w:rPr>
          <w:i/>
        </w:rPr>
        <w:t>Cambio</w:t>
      </w:r>
      <w:proofErr w:type="spellEnd"/>
      <w:r w:rsidRPr="001E6E03">
        <w:rPr>
          <w:i/>
        </w:rPr>
        <w:t xml:space="preserve"> </w:t>
      </w:r>
      <w:proofErr w:type="spellStart"/>
      <w:r w:rsidRPr="001E6E03">
        <w:rPr>
          <w:i/>
        </w:rPr>
        <w:t>Institucional</w:t>
      </w:r>
      <w:proofErr w:type="spellEnd"/>
      <w:r w:rsidRPr="001E6E03">
        <w:rPr>
          <w:i/>
        </w:rPr>
        <w:t xml:space="preserve"> en Méx</w:t>
      </w:r>
      <w:r w:rsidRPr="001E6E03">
        <w:rPr>
          <w:i/>
        </w:rPr>
        <w:t>i</w:t>
      </w:r>
      <w:r w:rsidRPr="001E6E03">
        <w:rPr>
          <w:i/>
        </w:rPr>
        <w:t>co</w:t>
      </w:r>
      <w:r w:rsidRPr="001E6E03">
        <w:t xml:space="preserve">. </w:t>
      </w:r>
      <w:r>
        <w:t>Mexico D.F.: CIDE.</w:t>
      </w:r>
    </w:p>
    <w:p w14:paraId="0973FFB4" w14:textId="77777777" w:rsidR="00262B9D" w:rsidRDefault="00262B9D" w:rsidP="00262B9D">
      <w:pPr>
        <w:spacing w:before="120"/>
        <w:ind w:left="284" w:hanging="284"/>
        <w:jc w:val="both"/>
      </w:pPr>
      <w:proofErr w:type="spellStart"/>
      <w:r>
        <w:t>Cordera</w:t>
      </w:r>
      <w:proofErr w:type="spellEnd"/>
      <w:r>
        <w:t xml:space="preserve">, Rolando and Leonardo </w:t>
      </w:r>
      <w:proofErr w:type="spellStart"/>
      <w:r>
        <w:t>Lomelí</w:t>
      </w:r>
      <w:proofErr w:type="spellEnd"/>
      <w:r>
        <w:t xml:space="preserve"> (2008) “</w:t>
      </w:r>
      <w:proofErr w:type="spellStart"/>
      <w:r w:rsidRPr="008109AD">
        <w:t>Viejos</w:t>
      </w:r>
      <w:proofErr w:type="spellEnd"/>
      <w:r w:rsidRPr="008109AD">
        <w:t xml:space="preserve"> y </w:t>
      </w:r>
      <w:proofErr w:type="spellStart"/>
      <w:r w:rsidRPr="008109AD">
        <w:t>nuevos</w:t>
      </w:r>
      <w:proofErr w:type="spellEnd"/>
      <w:r w:rsidRPr="008109AD">
        <w:t xml:space="preserve"> </w:t>
      </w:r>
      <w:proofErr w:type="spellStart"/>
      <w:r w:rsidRPr="008109AD">
        <w:t>paradigmas</w:t>
      </w:r>
      <w:proofErr w:type="spellEnd"/>
      <w:r w:rsidRPr="008109AD">
        <w:t xml:space="preserve">: el </w:t>
      </w:r>
      <w:proofErr w:type="spellStart"/>
      <w:r w:rsidRPr="008109AD">
        <w:t>papel</w:t>
      </w:r>
      <w:proofErr w:type="spellEnd"/>
      <w:r w:rsidRPr="008109AD">
        <w:t xml:space="preserve"> </w:t>
      </w:r>
      <w:proofErr w:type="spellStart"/>
      <w:r w:rsidRPr="008109AD">
        <w:t>político</w:t>
      </w:r>
      <w:proofErr w:type="spellEnd"/>
      <w:r w:rsidRPr="008109AD">
        <w:t xml:space="preserve"> de </w:t>
      </w:r>
      <w:proofErr w:type="spellStart"/>
      <w:r w:rsidRPr="008109AD">
        <w:t>las</w:t>
      </w:r>
      <w:proofErr w:type="spellEnd"/>
      <w:r w:rsidRPr="008109AD">
        <w:t xml:space="preserve"> ideas </w:t>
      </w:r>
      <w:proofErr w:type="spellStart"/>
      <w:r w:rsidRPr="008109AD">
        <w:t>económicas</w:t>
      </w:r>
      <w:proofErr w:type="spellEnd"/>
      <w:r w:rsidRPr="008109AD">
        <w:t xml:space="preserve"> en el </w:t>
      </w:r>
      <w:proofErr w:type="spellStart"/>
      <w:r w:rsidRPr="008109AD">
        <w:t>cambio</w:t>
      </w:r>
      <w:proofErr w:type="spellEnd"/>
      <w:r w:rsidRPr="008109AD">
        <w:t xml:space="preserve"> </w:t>
      </w:r>
      <w:proofErr w:type="spellStart"/>
      <w:r w:rsidRPr="008109AD">
        <w:t>estructural</w:t>
      </w:r>
      <w:proofErr w:type="spellEnd"/>
      <w:r w:rsidRPr="008109AD">
        <w:t xml:space="preserve"> en </w:t>
      </w:r>
      <w:proofErr w:type="spellStart"/>
      <w:r w:rsidRPr="008109AD">
        <w:t>México</w:t>
      </w:r>
      <w:proofErr w:type="spellEnd"/>
      <w:r w:rsidRPr="008109AD">
        <w:t xml:space="preserve"> (1982-1994)</w:t>
      </w:r>
      <w:r>
        <w:t xml:space="preserve"> (Old and new paradigms: the political roll of economic ideas in the structural change in Mexico)”</w:t>
      </w:r>
      <w:r w:rsidRPr="008109AD">
        <w:t xml:space="preserve"> </w:t>
      </w:r>
      <w:r>
        <w:t xml:space="preserve">En </w:t>
      </w:r>
      <w:r w:rsidRPr="008109AD">
        <w:t xml:space="preserve">Rolando </w:t>
      </w:r>
      <w:proofErr w:type="spellStart"/>
      <w:r w:rsidRPr="008109AD">
        <w:t>Cordera</w:t>
      </w:r>
      <w:proofErr w:type="spellEnd"/>
      <w:r w:rsidRPr="008109AD">
        <w:t xml:space="preserve"> Campos y Carlos Javier Cabrera </w:t>
      </w:r>
      <w:proofErr w:type="spellStart"/>
      <w:r w:rsidRPr="008109AD">
        <w:t>Adame</w:t>
      </w:r>
      <w:proofErr w:type="spellEnd"/>
      <w:r w:rsidRPr="008109AD">
        <w:t>, (</w:t>
      </w:r>
      <w:proofErr w:type="spellStart"/>
      <w:r w:rsidRPr="008109AD">
        <w:t>Coordinadores</w:t>
      </w:r>
      <w:proofErr w:type="spellEnd"/>
      <w:r w:rsidRPr="008109AD">
        <w:t xml:space="preserve">) </w:t>
      </w:r>
      <w:r w:rsidRPr="002957DB">
        <w:rPr>
          <w:i/>
        </w:rPr>
        <w:t xml:space="preserve">El </w:t>
      </w:r>
      <w:proofErr w:type="spellStart"/>
      <w:r w:rsidRPr="002957DB">
        <w:rPr>
          <w:i/>
        </w:rPr>
        <w:t>papel</w:t>
      </w:r>
      <w:proofErr w:type="spellEnd"/>
      <w:r w:rsidRPr="002957DB">
        <w:rPr>
          <w:i/>
        </w:rPr>
        <w:t xml:space="preserve"> de </w:t>
      </w:r>
      <w:proofErr w:type="spellStart"/>
      <w:r w:rsidRPr="002957DB">
        <w:rPr>
          <w:i/>
        </w:rPr>
        <w:t>las</w:t>
      </w:r>
      <w:proofErr w:type="spellEnd"/>
      <w:r w:rsidRPr="002957DB">
        <w:rPr>
          <w:i/>
        </w:rPr>
        <w:t xml:space="preserve"> ideas y </w:t>
      </w:r>
      <w:proofErr w:type="spellStart"/>
      <w:r w:rsidRPr="002957DB">
        <w:rPr>
          <w:i/>
        </w:rPr>
        <w:t>las</w:t>
      </w:r>
      <w:proofErr w:type="spellEnd"/>
      <w:r w:rsidRPr="002957DB">
        <w:rPr>
          <w:i/>
        </w:rPr>
        <w:t xml:space="preserve"> </w:t>
      </w:r>
      <w:proofErr w:type="spellStart"/>
      <w:r w:rsidRPr="002957DB">
        <w:rPr>
          <w:i/>
        </w:rPr>
        <w:t>políticas</w:t>
      </w:r>
      <w:proofErr w:type="spellEnd"/>
      <w:r w:rsidRPr="002957DB">
        <w:rPr>
          <w:i/>
        </w:rPr>
        <w:t xml:space="preserve"> en el </w:t>
      </w:r>
      <w:proofErr w:type="spellStart"/>
      <w:r w:rsidRPr="002957DB">
        <w:rPr>
          <w:i/>
        </w:rPr>
        <w:t>cambio</w:t>
      </w:r>
      <w:proofErr w:type="spellEnd"/>
      <w:r w:rsidRPr="002957DB">
        <w:rPr>
          <w:i/>
        </w:rPr>
        <w:t xml:space="preserve"> </w:t>
      </w:r>
      <w:proofErr w:type="spellStart"/>
      <w:r w:rsidRPr="002957DB">
        <w:rPr>
          <w:i/>
        </w:rPr>
        <w:t>estructural</w:t>
      </w:r>
      <w:proofErr w:type="spellEnd"/>
      <w:r w:rsidRPr="002957DB">
        <w:rPr>
          <w:i/>
        </w:rPr>
        <w:t xml:space="preserve"> en </w:t>
      </w:r>
      <w:proofErr w:type="spellStart"/>
      <w:r w:rsidRPr="002957DB">
        <w:rPr>
          <w:i/>
        </w:rPr>
        <w:t>México</w:t>
      </w:r>
      <w:proofErr w:type="spellEnd"/>
      <w:r w:rsidRPr="008109AD">
        <w:t xml:space="preserve">, </w:t>
      </w:r>
      <w:proofErr w:type="spellStart"/>
      <w:r w:rsidRPr="008109AD">
        <w:t>Lecturas</w:t>
      </w:r>
      <w:proofErr w:type="spellEnd"/>
      <w:r w:rsidRPr="008109AD">
        <w:t xml:space="preserve"> del </w:t>
      </w:r>
      <w:proofErr w:type="spellStart"/>
      <w:r w:rsidRPr="008109AD">
        <w:t>Trimest</w:t>
      </w:r>
      <w:r>
        <w:t>re</w:t>
      </w:r>
      <w:proofErr w:type="spellEnd"/>
      <w:r>
        <w:t xml:space="preserve"> </w:t>
      </w:r>
      <w:proofErr w:type="spellStart"/>
      <w:r>
        <w:t>Económico</w:t>
      </w:r>
      <w:proofErr w:type="spellEnd"/>
      <w:r>
        <w:t xml:space="preserve"> </w:t>
      </w:r>
      <w:proofErr w:type="spellStart"/>
      <w:r>
        <w:t>núm</w:t>
      </w:r>
      <w:proofErr w:type="spellEnd"/>
      <w:r>
        <w:t xml:space="preserve">. 99, </w:t>
      </w:r>
      <w:proofErr w:type="spellStart"/>
      <w:r>
        <w:t>México</w:t>
      </w:r>
      <w:proofErr w:type="spellEnd"/>
      <w:r>
        <w:t>:</w:t>
      </w:r>
      <w:r w:rsidRPr="008109AD">
        <w:t xml:space="preserve"> </w:t>
      </w:r>
      <w:proofErr w:type="spellStart"/>
      <w:r w:rsidRPr="008109AD">
        <w:t>Facultad</w:t>
      </w:r>
      <w:proofErr w:type="spellEnd"/>
      <w:r w:rsidRPr="008109AD">
        <w:t xml:space="preserve"> de </w:t>
      </w:r>
      <w:proofErr w:type="spellStart"/>
      <w:r w:rsidRPr="008109AD">
        <w:t>Economía</w:t>
      </w:r>
      <w:proofErr w:type="spellEnd"/>
      <w:r w:rsidRPr="008109AD">
        <w:t>, UNAM-</w:t>
      </w:r>
      <w:proofErr w:type="spellStart"/>
      <w:r w:rsidRPr="008109AD">
        <w:t>Fondo</w:t>
      </w:r>
      <w:proofErr w:type="spellEnd"/>
      <w:r w:rsidRPr="008109AD">
        <w:t xml:space="preserve"> de </w:t>
      </w:r>
      <w:proofErr w:type="spellStart"/>
      <w:r w:rsidRPr="008109AD">
        <w:t>Cultura</w:t>
      </w:r>
      <w:proofErr w:type="spellEnd"/>
      <w:r w:rsidRPr="008109AD">
        <w:t xml:space="preserve"> </w:t>
      </w:r>
      <w:proofErr w:type="spellStart"/>
      <w:r w:rsidRPr="008109AD">
        <w:t>Económica</w:t>
      </w:r>
      <w:proofErr w:type="spellEnd"/>
      <w:r w:rsidRPr="008109AD">
        <w:t>, 2008, 568 pp.</w:t>
      </w:r>
      <w:r w:rsidRPr="00407013">
        <w:t xml:space="preserve"> </w:t>
      </w:r>
    </w:p>
    <w:p w14:paraId="42255ABB" w14:textId="77777777" w:rsidR="00262B9D" w:rsidRDefault="00262B9D" w:rsidP="00262B9D">
      <w:pPr>
        <w:pStyle w:val="FootnoteText"/>
        <w:spacing w:before="120" w:after="240"/>
        <w:ind w:left="284" w:hanging="284"/>
      </w:pPr>
      <w:proofErr w:type="gramStart"/>
      <w:r>
        <w:t xml:space="preserve">Cordoba, José (2009) “Para </w:t>
      </w:r>
      <w:proofErr w:type="spellStart"/>
      <w:r>
        <w:t>governar</w:t>
      </w:r>
      <w:proofErr w:type="spellEnd"/>
      <w:r>
        <w:t xml:space="preserve"> México” (To Govern Mexico) in </w:t>
      </w:r>
      <w:proofErr w:type="spellStart"/>
      <w:r>
        <w:rPr>
          <w:i/>
        </w:rPr>
        <w:t>Nexos</w:t>
      </w:r>
      <w:proofErr w:type="spellEnd"/>
      <w:r>
        <w:rPr>
          <w:i/>
        </w:rPr>
        <w:t xml:space="preserve"> on line</w:t>
      </w:r>
      <w:r>
        <w:t>.</w:t>
      </w:r>
      <w:proofErr w:type="gramEnd"/>
      <w:r>
        <w:t xml:space="preserve"> December 1, 2009. </w:t>
      </w:r>
    </w:p>
    <w:p w14:paraId="2E169692" w14:textId="77777777" w:rsidR="00262B9D" w:rsidRDefault="00262B9D" w:rsidP="00262B9D">
      <w:pPr>
        <w:spacing w:before="120"/>
        <w:ind w:left="284" w:hanging="284"/>
      </w:pPr>
      <w:proofErr w:type="gramStart"/>
      <w:r>
        <w:t xml:space="preserve">Cordova, Lorenzo (2008) “La </w:t>
      </w:r>
      <w:proofErr w:type="spellStart"/>
      <w:r>
        <w:t>reforma</w:t>
      </w:r>
      <w:proofErr w:type="spellEnd"/>
      <w:r>
        <w:t xml:space="preserve"> electoral y el </w:t>
      </w:r>
      <w:proofErr w:type="spellStart"/>
      <w:r>
        <w:t>cambio</w:t>
      </w:r>
      <w:proofErr w:type="spellEnd"/>
      <w:r>
        <w:t xml:space="preserve"> </w:t>
      </w:r>
      <w:proofErr w:type="spellStart"/>
      <w:r>
        <w:t>político</w:t>
      </w:r>
      <w:proofErr w:type="spellEnd"/>
      <w:r>
        <w:t xml:space="preserve"> en Méx</w:t>
      </w:r>
      <w:r>
        <w:t>i</w:t>
      </w:r>
      <w:r>
        <w:t xml:space="preserve">co” (The electoral reform and the political change in Mexico), in </w:t>
      </w:r>
      <w:proofErr w:type="spellStart"/>
      <w:r>
        <w:t>Zovatto</w:t>
      </w:r>
      <w:proofErr w:type="spellEnd"/>
      <w:r>
        <w:t xml:space="preserve">, Daniel and J. </w:t>
      </w:r>
      <w:proofErr w:type="spellStart"/>
      <w:r>
        <w:t>Jesús</w:t>
      </w:r>
      <w:proofErr w:type="spellEnd"/>
      <w:r>
        <w:t xml:space="preserve"> Orozco (</w:t>
      </w:r>
      <w:proofErr w:type="spellStart"/>
      <w:r>
        <w:t>eds</w:t>
      </w:r>
      <w:proofErr w:type="spellEnd"/>
      <w:r>
        <w:t xml:space="preserve">) </w:t>
      </w:r>
      <w:proofErr w:type="spellStart"/>
      <w:r>
        <w:rPr>
          <w:i/>
        </w:rPr>
        <w:t>Reforma</w:t>
      </w:r>
      <w:proofErr w:type="spellEnd"/>
      <w:r>
        <w:rPr>
          <w:i/>
        </w:rPr>
        <w:t xml:space="preserve"> </w:t>
      </w:r>
      <w:proofErr w:type="spellStart"/>
      <w:r>
        <w:rPr>
          <w:i/>
        </w:rPr>
        <w:t>política</w:t>
      </w:r>
      <w:proofErr w:type="spellEnd"/>
      <w:r>
        <w:rPr>
          <w:i/>
        </w:rPr>
        <w:t xml:space="preserve"> y electoral en </w:t>
      </w:r>
      <w:proofErr w:type="spellStart"/>
      <w:r>
        <w:rPr>
          <w:i/>
        </w:rPr>
        <w:t>América</w:t>
      </w:r>
      <w:proofErr w:type="spellEnd"/>
      <w:r>
        <w:rPr>
          <w:i/>
        </w:rPr>
        <w:t xml:space="preserve"> Latina 1978-2007</w:t>
      </w:r>
      <w:r>
        <w:t>, pp. 653-704.</w:t>
      </w:r>
      <w:proofErr w:type="gramEnd"/>
      <w:r>
        <w:t xml:space="preserve"> Mexico D.F.: UNAM and IDEA </w:t>
      </w:r>
      <w:proofErr w:type="spellStart"/>
      <w:r>
        <w:t>Internacional</w:t>
      </w:r>
      <w:proofErr w:type="spellEnd"/>
      <w:r>
        <w:t xml:space="preserve">. </w:t>
      </w:r>
    </w:p>
    <w:p w14:paraId="339B2253" w14:textId="77777777" w:rsidR="00262B9D"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r w:rsidRPr="00393682">
        <w:rPr>
          <w:rStyle w:val="Emphasis"/>
          <w:i w:val="0"/>
        </w:rPr>
        <w:t>Cox, R. W.</w:t>
      </w:r>
      <w:r>
        <w:rPr>
          <w:rStyle w:val="Emphasis"/>
          <w:i w:val="0"/>
        </w:rPr>
        <w:t xml:space="preserve"> (1987) </w:t>
      </w:r>
      <w:r w:rsidRPr="00CB1DCF">
        <w:rPr>
          <w:rStyle w:val="Emphasis"/>
        </w:rPr>
        <w:t>Production, Power and Order: Social Forces in the Making of History</w:t>
      </w:r>
      <w:r w:rsidRPr="00CB1DCF">
        <w:rPr>
          <w:rStyle w:val="Emphasis"/>
          <w:i w:val="0"/>
        </w:rPr>
        <w:t>. New York: Columbia University Press.</w:t>
      </w:r>
    </w:p>
    <w:p w14:paraId="6180A856" w14:textId="77777777" w:rsidR="00262B9D" w:rsidRPr="00393682"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r w:rsidRPr="00393682">
        <w:rPr>
          <w:rStyle w:val="Emphasis"/>
          <w:i w:val="0"/>
        </w:rPr>
        <w:t xml:space="preserve">Cox, R. W. (1999) “Civil Society at the Turn of the </w:t>
      </w:r>
      <w:proofErr w:type="spellStart"/>
      <w:r w:rsidRPr="00393682">
        <w:rPr>
          <w:rStyle w:val="Emphasis"/>
          <w:i w:val="0"/>
        </w:rPr>
        <w:t>Millenium</w:t>
      </w:r>
      <w:proofErr w:type="spellEnd"/>
      <w:r w:rsidRPr="00393682">
        <w:rPr>
          <w:rStyle w:val="Emphasis"/>
          <w:i w:val="0"/>
        </w:rPr>
        <w:t xml:space="preserve">: Prospects for an Alternative World.” </w:t>
      </w:r>
      <w:proofErr w:type="gramStart"/>
      <w:r w:rsidRPr="00393682">
        <w:rPr>
          <w:rStyle w:val="Emphasis"/>
        </w:rPr>
        <w:t>Review of International Studies</w:t>
      </w:r>
      <w:r w:rsidRPr="00393682">
        <w:rPr>
          <w:rStyle w:val="Emphasis"/>
          <w:i w:val="0"/>
        </w:rPr>
        <w:t xml:space="preserve"> 25(1): 3-28.</w:t>
      </w:r>
      <w:proofErr w:type="gramEnd"/>
    </w:p>
    <w:p w14:paraId="1FC6D172" w14:textId="77777777" w:rsidR="00262B9D"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r>
        <w:rPr>
          <w:rStyle w:val="Emphasis"/>
          <w:i w:val="0"/>
        </w:rPr>
        <w:t>Cox, R.W. (1981)</w:t>
      </w:r>
      <w:r w:rsidRPr="002847D5">
        <w:rPr>
          <w:rStyle w:val="Emphasis"/>
          <w:i w:val="0"/>
        </w:rPr>
        <w:t xml:space="preserve"> “Social Forces, States and World Orders: Beyond Intern</w:t>
      </w:r>
      <w:r w:rsidRPr="002847D5">
        <w:rPr>
          <w:rStyle w:val="Emphasis"/>
          <w:i w:val="0"/>
        </w:rPr>
        <w:t>a</w:t>
      </w:r>
      <w:r w:rsidRPr="002847D5">
        <w:rPr>
          <w:rStyle w:val="Emphasis"/>
          <w:i w:val="0"/>
        </w:rPr>
        <w:t xml:space="preserve">tional Relations Theory.” </w:t>
      </w:r>
      <w:r w:rsidRPr="002847D5">
        <w:rPr>
          <w:rStyle w:val="Emphasis"/>
        </w:rPr>
        <w:t>Millennium: Journal of International Studies</w:t>
      </w:r>
      <w:r w:rsidRPr="002847D5">
        <w:rPr>
          <w:rStyle w:val="Emphasis"/>
          <w:i w:val="0"/>
        </w:rPr>
        <w:t xml:space="preserve">, 10 (2): 126–55. </w:t>
      </w:r>
    </w:p>
    <w:p w14:paraId="295DD2F7" w14:textId="77777777" w:rsidR="00262B9D" w:rsidRPr="002847D5"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proofErr w:type="gramStart"/>
      <w:r w:rsidRPr="002847D5">
        <w:rPr>
          <w:rStyle w:val="Emphasis"/>
          <w:i w:val="0"/>
        </w:rPr>
        <w:t>Cox, R.W. (1983).</w:t>
      </w:r>
      <w:proofErr w:type="gramEnd"/>
      <w:r w:rsidRPr="002847D5">
        <w:rPr>
          <w:rStyle w:val="Emphasis"/>
          <w:i w:val="0"/>
        </w:rPr>
        <w:t xml:space="preserve"> “Gramsci, Hegemony and International Relations: An Essay on Method.” </w:t>
      </w:r>
      <w:r w:rsidRPr="002847D5">
        <w:rPr>
          <w:rStyle w:val="Emphasis"/>
        </w:rPr>
        <w:t>Millennium: Journal of International Studies</w:t>
      </w:r>
      <w:r w:rsidRPr="002847D5">
        <w:rPr>
          <w:rStyle w:val="Emphasis"/>
          <w:i w:val="0"/>
        </w:rPr>
        <w:t>, 12 (2): 162–75.</w:t>
      </w:r>
    </w:p>
    <w:p w14:paraId="0F730B53" w14:textId="77777777" w:rsidR="00262B9D" w:rsidRDefault="00262B9D" w:rsidP="00262B9D">
      <w:pPr>
        <w:spacing w:before="120"/>
        <w:ind w:left="284" w:hanging="284"/>
        <w:textAlignment w:val="baseline"/>
      </w:pPr>
      <w:r>
        <w:t xml:space="preserve">Cox, R.W. (1993a) “Gramsci, hegemony and international relations: an essay in method” </w:t>
      </w:r>
      <w:r>
        <w:rPr>
          <w:rStyle w:val="Emphasis"/>
          <w:i w:val="0"/>
        </w:rPr>
        <w:t>In Gill, S. (ed.</w:t>
      </w:r>
      <w:r w:rsidRPr="002847D5">
        <w:rPr>
          <w:rStyle w:val="Emphasis"/>
          <w:i w:val="0"/>
        </w:rPr>
        <w:t xml:space="preserve">) </w:t>
      </w:r>
      <w:r w:rsidRPr="00393682">
        <w:rPr>
          <w:rStyle w:val="Emphasis"/>
        </w:rPr>
        <w:t>Gramsci, Historical Materialism and International Rel</w:t>
      </w:r>
      <w:r w:rsidRPr="00393682">
        <w:rPr>
          <w:rStyle w:val="Emphasis"/>
        </w:rPr>
        <w:t>a</w:t>
      </w:r>
      <w:r w:rsidRPr="00393682">
        <w:rPr>
          <w:rStyle w:val="Emphasis"/>
        </w:rPr>
        <w:t>tions</w:t>
      </w:r>
      <w:r w:rsidRPr="00393682">
        <w:rPr>
          <w:rStyle w:val="Emphasis"/>
          <w:i w:val="0"/>
        </w:rPr>
        <w:t>, pp. 49-66. Cambridge: Cambridge University Press.</w:t>
      </w:r>
    </w:p>
    <w:p w14:paraId="4B862E77" w14:textId="77777777" w:rsidR="00262B9D" w:rsidRDefault="00262B9D" w:rsidP="00262B9D">
      <w:pPr>
        <w:spacing w:before="120"/>
        <w:ind w:left="284" w:hanging="284"/>
        <w:textAlignment w:val="baseline"/>
      </w:pPr>
      <w:proofErr w:type="gramStart"/>
      <w:r>
        <w:lastRenderedPageBreak/>
        <w:t xml:space="preserve">Cox, R.W. (1993b) “Structural issues of global governance” </w:t>
      </w:r>
      <w:r>
        <w:rPr>
          <w:rStyle w:val="Emphasis"/>
          <w:i w:val="0"/>
        </w:rPr>
        <w:t>In Gill, S. (ed.</w:t>
      </w:r>
      <w:r w:rsidRPr="002847D5">
        <w:rPr>
          <w:rStyle w:val="Emphasis"/>
          <w:i w:val="0"/>
        </w:rPr>
        <w:t xml:space="preserve">) </w:t>
      </w:r>
      <w:r w:rsidRPr="00393682">
        <w:rPr>
          <w:rStyle w:val="Emphasis"/>
        </w:rPr>
        <w:t>Gramsci, Historical Materialism and International Relations</w:t>
      </w:r>
      <w:r w:rsidRPr="00393682">
        <w:rPr>
          <w:rStyle w:val="Emphasis"/>
          <w:i w:val="0"/>
        </w:rPr>
        <w:t>.</w:t>
      </w:r>
      <w:proofErr w:type="gramEnd"/>
      <w:r w:rsidRPr="00393682">
        <w:rPr>
          <w:rStyle w:val="Emphasis"/>
          <w:i w:val="0"/>
        </w:rPr>
        <w:t xml:space="preserve"> Cambridge: Ca</w:t>
      </w:r>
      <w:r w:rsidRPr="00393682">
        <w:rPr>
          <w:rStyle w:val="Emphasis"/>
          <w:i w:val="0"/>
        </w:rPr>
        <w:t>m</w:t>
      </w:r>
      <w:r w:rsidRPr="00393682">
        <w:rPr>
          <w:rStyle w:val="Emphasis"/>
          <w:i w:val="0"/>
        </w:rPr>
        <w:t>bridge University Press.</w:t>
      </w:r>
    </w:p>
    <w:p w14:paraId="75B177B9" w14:textId="77777777" w:rsidR="00262B9D"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r w:rsidRPr="002847D5">
        <w:rPr>
          <w:rStyle w:val="Emphasis"/>
          <w:i w:val="0"/>
        </w:rPr>
        <w:t>Gill, S. (1993) “Epistemology, Ontology and International Relations: An Essay in Method” In Gill, S. (ed</w:t>
      </w:r>
      <w:proofErr w:type="gramStart"/>
      <w:r w:rsidRPr="002847D5">
        <w:rPr>
          <w:rStyle w:val="Emphasis"/>
          <w:i w:val="0"/>
        </w:rPr>
        <w:t>. )</w:t>
      </w:r>
      <w:proofErr w:type="gramEnd"/>
      <w:r w:rsidRPr="002847D5">
        <w:rPr>
          <w:rStyle w:val="Emphasis"/>
          <w:i w:val="0"/>
        </w:rPr>
        <w:t xml:space="preserve"> </w:t>
      </w:r>
      <w:r w:rsidRPr="00393682">
        <w:rPr>
          <w:rStyle w:val="Emphasis"/>
        </w:rPr>
        <w:t>Gramsci, Historical Materialism and International R</w:t>
      </w:r>
      <w:r w:rsidRPr="00393682">
        <w:rPr>
          <w:rStyle w:val="Emphasis"/>
        </w:rPr>
        <w:t>e</w:t>
      </w:r>
      <w:r w:rsidRPr="00393682">
        <w:rPr>
          <w:rStyle w:val="Emphasis"/>
        </w:rPr>
        <w:t>lations</w:t>
      </w:r>
      <w:r w:rsidRPr="00393682">
        <w:rPr>
          <w:rStyle w:val="Emphasis"/>
          <w:i w:val="0"/>
        </w:rPr>
        <w:t>, pp. 21-48. Cambridge: Cambridge University Press.</w:t>
      </w:r>
    </w:p>
    <w:p w14:paraId="344AF503" w14:textId="77777777" w:rsidR="00262B9D" w:rsidRDefault="00262B9D" w:rsidP="00262B9D">
      <w:pPr>
        <w:spacing w:before="120"/>
        <w:ind w:left="284" w:hanging="284"/>
      </w:pPr>
      <w:proofErr w:type="gramStart"/>
      <w:r>
        <w:t>Gramsci, Antonio (1971) Selections from the Prison Notebooks.</w:t>
      </w:r>
      <w:proofErr w:type="gramEnd"/>
      <w:r>
        <w:t xml:space="preserve"> (Ed. and trans. </w:t>
      </w:r>
      <w:proofErr w:type="spellStart"/>
      <w:r>
        <w:t>Quintin</w:t>
      </w:r>
      <w:proofErr w:type="spellEnd"/>
      <w:r>
        <w:t xml:space="preserve"> Hoare and Geoffrey </w:t>
      </w:r>
      <w:proofErr w:type="spellStart"/>
      <w:r>
        <w:t>Nowell</w:t>
      </w:r>
      <w:proofErr w:type="spellEnd"/>
      <w:r>
        <w:t xml:space="preserve">-Smith). London: Lawrence and </w:t>
      </w:r>
      <w:proofErr w:type="spellStart"/>
      <w:r>
        <w:t>Wishart</w:t>
      </w:r>
      <w:proofErr w:type="spellEnd"/>
      <w:r>
        <w:t>.</w:t>
      </w:r>
    </w:p>
    <w:p w14:paraId="3AA630DB" w14:textId="77777777" w:rsidR="00262B9D" w:rsidRPr="00ED795D" w:rsidRDefault="00262B9D" w:rsidP="00262B9D">
      <w:pPr>
        <w:spacing w:before="120"/>
        <w:ind w:left="284" w:hanging="284"/>
        <w:jc w:val="both"/>
      </w:pPr>
      <w:r w:rsidRPr="00ED795D">
        <w:t xml:space="preserve">Haggard, Stephan and Mathew D. </w:t>
      </w:r>
      <w:proofErr w:type="spellStart"/>
      <w:r w:rsidRPr="00ED795D">
        <w:t>McCubbins</w:t>
      </w:r>
      <w:proofErr w:type="spellEnd"/>
      <w:r w:rsidRPr="00ED795D">
        <w:t xml:space="preserve"> (</w:t>
      </w:r>
      <w:proofErr w:type="spellStart"/>
      <w:r w:rsidRPr="00ED795D">
        <w:t>eds</w:t>
      </w:r>
      <w:proofErr w:type="spellEnd"/>
      <w:r w:rsidRPr="00ED795D">
        <w:t xml:space="preserve">) (2001) </w:t>
      </w:r>
      <w:r w:rsidRPr="00ED795D">
        <w:rPr>
          <w:i/>
        </w:rPr>
        <w:t>Presidents, Parli</w:t>
      </w:r>
      <w:r w:rsidRPr="00ED795D">
        <w:rPr>
          <w:i/>
        </w:rPr>
        <w:t>a</w:t>
      </w:r>
      <w:r w:rsidRPr="00ED795D">
        <w:rPr>
          <w:i/>
        </w:rPr>
        <w:t>ments and Policy</w:t>
      </w:r>
      <w:r w:rsidRPr="00ED795D">
        <w:t>. Cambridge: Cambridge University Press.</w:t>
      </w:r>
    </w:p>
    <w:p w14:paraId="14AD2750" w14:textId="77777777" w:rsidR="00262B9D" w:rsidRDefault="00262B9D" w:rsidP="00262B9D">
      <w:pPr>
        <w:pStyle w:val="FootnoteText"/>
        <w:spacing w:before="120" w:after="240"/>
        <w:ind w:left="284" w:hanging="284"/>
      </w:pPr>
      <w:r>
        <w:t>Hall, Peter and Rosemary Taylor (1996) “Political Science and the Three New Instit</w:t>
      </w:r>
      <w:r>
        <w:t>u</w:t>
      </w:r>
      <w:r>
        <w:t xml:space="preserve">tionalisms”, </w:t>
      </w:r>
      <w:r w:rsidRPr="008D1BAC">
        <w:rPr>
          <w:i/>
        </w:rPr>
        <w:t>Political Studies</w:t>
      </w:r>
      <w:r w:rsidRPr="001D3CE4">
        <w:t>,</w:t>
      </w:r>
      <w:r>
        <w:t xml:space="preserve"> 44 (5): </w:t>
      </w:r>
      <w:r w:rsidRPr="001D3CE4">
        <w:t>936-957.</w:t>
      </w:r>
    </w:p>
    <w:p w14:paraId="51C9F52A" w14:textId="77777777" w:rsidR="00262B9D"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r>
        <w:rPr>
          <w:rStyle w:val="Emphasis"/>
          <w:i w:val="0"/>
        </w:rPr>
        <w:t xml:space="preserve">Harvey, David (1989) </w:t>
      </w:r>
      <w:r>
        <w:rPr>
          <w:rStyle w:val="Emphasis"/>
        </w:rPr>
        <w:t>The condition of modernity.</w:t>
      </w:r>
      <w:r>
        <w:rPr>
          <w:rStyle w:val="Emphasis"/>
          <w:i w:val="0"/>
        </w:rPr>
        <w:t xml:space="preserve"> Oxford: Basil Blackwell.</w:t>
      </w:r>
    </w:p>
    <w:p w14:paraId="4BCF2293" w14:textId="77777777" w:rsidR="00262B9D" w:rsidRDefault="00262B9D" w:rsidP="00262B9D">
      <w:pPr>
        <w:spacing w:before="120"/>
        <w:ind w:left="284" w:hanging="284"/>
      </w:pPr>
      <w:r>
        <w:t>Hay, Colin (2006a)</w:t>
      </w:r>
      <w:r w:rsidRPr="00191B57">
        <w:t xml:space="preserve"> "Constructivist Institutionalism: Or, Why Interests into Ideas Don't Go" Paper presented at the annual meeting of the American Political Science Association, Marriott, Loews Philadelphia, and the Pen</w:t>
      </w:r>
      <w:r w:rsidRPr="00191B57">
        <w:t>n</w:t>
      </w:r>
      <w:r w:rsidRPr="00191B57">
        <w:t xml:space="preserve">sylvania Convention </w:t>
      </w:r>
      <w:proofErr w:type="spellStart"/>
      <w:r w:rsidRPr="00191B57">
        <w:t>Center</w:t>
      </w:r>
      <w:proofErr w:type="spellEnd"/>
      <w:r w:rsidRPr="00191B57">
        <w:t xml:space="preserve">, Philadelphia, </w:t>
      </w:r>
      <w:r>
        <w:t>PA, Aug 31, 2006</w:t>
      </w:r>
      <w:r w:rsidRPr="00191B57">
        <w:t xml:space="preserve">. </w:t>
      </w:r>
    </w:p>
    <w:p w14:paraId="646E44D5" w14:textId="77777777" w:rsidR="00262B9D" w:rsidRPr="008D1BAC" w:rsidRDefault="00262B9D" w:rsidP="00262B9D">
      <w:pPr>
        <w:pStyle w:val="FootnoteText"/>
        <w:spacing w:before="120" w:after="240"/>
        <w:ind w:left="284" w:hanging="284"/>
        <w:rPr>
          <w:lang w:val="es-ES_tradnl"/>
        </w:rPr>
      </w:pPr>
      <w:r>
        <w:t xml:space="preserve">Hay, Colin (2006b) “Constructivist Institutionalism” </w:t>
      </w:r>
      <w:r>
        <w:rPr>
          <w:lang w:val="es-ES_tradnl"/>
        </w:rPr>
        <w:t>in</w:t>
      </w:r>
      <w:r w:rsidRPr="008D1BAC">
        <w:rPr>
          <w:lang w:val="es-ES_tradnl"/>
        </w:rPr>
        <w:t xml:space="preserve"> S. </w:t>
      </w:r>
      <w:proofErr w:type="spellStart"/>
      <w:r>
        <w:rPr>
          <w:lang w:val="es-ES_tradnl"/>
        </w:rPr>
        <w:t>Binder</w:t>
      </w:r>
      <w:proofErr w:type="spellEnd"/>
      <w:r>
        <w:rPr>
          <w:lang w:val="es-ES_tradnl"/>
        </w:rPr>
        <w:t xml:space="preserve">, R. </w:t>
      </w:r>
      <w:proofErr w:type="spellStart"/>
      <w:r>
        <w:rPr>
          <w:lang w:val="es-ES_tradnl"/>
        </w:rPr>
        <w:t>Rhodes</w:t>
      </w:r>
      <w:proofErr w:type="spellEnd"/>
      <w:r>
        <w:rPr>
          <w:lang w:val="es-ES_tradnl"/>
        </w:rPr>
        <w:t xml:space="preserve">, B. </w:t>
      </w:r>
      <w:proofErr w:type="spellStart"/>
      <w:r>
        <w:rPr>
          <w:lang w:val="es-ES_tradnl"/>
        </w:rPr>
        <w:t>R</w:t>
      </w:r>
      <w:r>
        <w:rPr>
          <w:lang w:val="es-ES_tradnl"/>
        </w:rPr>
        <w:t>o</w:t>
      </w:r>
      <w:r>
        <w:rPr>
          <w:lang w:val="es-ES_tradnl"/>
        </w:rPr>
        <w:t>ckman</w:t>
      </w:r>
      <w:proofErr w:type="spellEnd"/>
      <w:r>
        <w:rPr>
          <w:lang w:val="es-ES_tradnl"/>
        </w:rPr>
        <w:t>, (e</w:t>
      </w:r>
      <w:r w:rsidRPr="008D1BAC">
        <w:rPr>
          <w:lang w:val="es-ES_tradnl"/>
        </w:rPr>
        <w:t>ds.).</w:t>
      </w:r>
      <w:r>
        <w:rPr>
          <w:lang w:val="es-ES_tradnl"/>
        </w:rPr>
        <w:t xml:space="preserve"> </w:t>
      </w:r>
      <w:r w:rsidRPr="008D1BAC">
        <w:rPr>
          <w:i/>
          <w:lang w:val="es-ES_tradnl"/>
        </w:rPr>
        <w:t xml:space="preserve">Oxford </w:t>
      </w:r>
      <w:proofErr w:type="spellStart"/>
      <w:r w:rsidRPr="008D1BAC">
        <w:rPr>
          <w:i/>
          <w:lang w:val="es-ES_tradnl"/>
        </w:rPr>
        <w:t>Handbook</w:t>
      </w:r>
      <w:proofErr w:type="spellEnd"/>
      <w:r w:rsidRPr="008D1BAC">
        <w:rPr>
          <w:i/>
          <w:lang w:val="es-ES_tradnl"/>
        </w:rPr>
        <w:t xml:space="preserve"> of </w:t>
      </w:r>
      <w:proofErr w:type="spellStart"/>
      <w:r w:rsidRPr="008D1BAC">
        <w:rPr>
          <w:i/>
          <w:lang w:val="es-ES_tradnl"/>
        </w:rPr>
        <w:t>Political</w:t>
      </w:r>
      <w:proofErr w:type="spellEnd"/>
      <w:r w:rsidRPr="008D1BAC">
        <w:rPr>
          <w:i/>
          <w:lang w:val="es-ES_tradnl"/>
        </w:rPr>
        <w:t xml:space="preserve"> </w:t>
      </w:r>
      <w:proofErr w:type="spellStart"/>
      <w:r w:rsidRPr="008D1BAC">
        <w:rPr>
          <w:i/>
          <w:lang w:val="es-ES_tradnl"/>
        </w:rPr>
        <w:t>Institutions</w:t>
      </w:r>
      <w:proofErr w:type="spellEnd"/>
      <w:r w:rsidRPr="008D1BAC">
        <w:rPr>
          <w:i/>
          <w:lang w:val="es-ES_tradnl"/>
        </w:rPr>
        <w:t>.</w:t>
      </w:r>
      <w:r>
        <w:rPr>
          <w:lang w:val="es-ES_tradnl"/>
        </w:rPr>
        <w:t xml:space="preserve"> </w:t>
      </w:r>
    </w:p>
    <w:p w14:paraId="75537AA3" w14:textId="77777777" w:rsidR="00262B9D" w:rsidRDefault="00262B9D" w:rsidP="00262B9D">
      <w:pPr>
        <w:spacing w:before="120" w:after="120"/>
        <w:ind w:left="284" w:hanging="284"/>
        <w:jc w:val="both"/>
      </w:pPr>
      <w:proofErr w:type="spellStart"/>
      <w:r>
        <w:t>Hurrell</w:t>
      </w:r>
      <w:proofErr w:type="spellEnd"/>
      <w:r>
        <w:t xml:space="preserve">, Andrew (1995) “Explaining the Resurgence of Regionalism in World Politics”, </w:t>
      </w:r>
      <w:r w:rsidRPr="004C7F7E">
        <w:rPr>
          <w:i/>
        </w:rPr>
        <w:t>Review of International Studies</w:t>
      </w:r>
      <w:r>
        <w:rPr>
          <w:i/>
        </w:rPr>
        <w:t>,</w:t>
      </w:r>
      <w:r>
        <w:t xml:space="preserve"> 21(3): 331-358. </w:t>
      </w:r>
    </w:p>
    <w:p w14:paraId="1E94C890" w14:textId="77777777" w:rsidR="00262B9D" w:rsidRDefault="00262B9D" w:rsidP="00262B9D">
      <w:pPr>
        <w:spacing w:before="120" w:after="120"/>
        <w:ind w:left="284" w:hanging="284"/>
        <w:jc w:val="both"/>
      </w:pPr>
      <w:proofErr w:type="spellStart"/>
      <w:r>
        <w:t>Hurrell</w:t>
      </w:r>
      <w:proofErr w:type="spellEnd"/>
      <w:r>
        <w:t xml:space="preserve">, Andrew (1995) “Explaining the Resurgence of Regionalism in World Politics”, </w:t>
      </w:r>
      <w:r w:rsidRPr="004C7F7E">
        <w:rPr>
          <w:i/>
        </w:rPr>
        <w:t>Review of International Studies</w:t>
      </w:r>
      <w:r>
        <w:rPr>
          <w:i/>
        </w:rPr>
        <w:t>,</w:t>
      </w:r>
      <w:r>
        <w:t xml:space="preserve"> 21(3): 331-358. </w:t>
      </w:r>
    </w:p>
    <w:p w14:paraId="4CDEEDD7" w14:textId="77777777" w:rsidR="00262B9D" w:rsidRDefault="00262B9D" w:rsidP="00262B9D">
      <w:pPr>
        <w:spacing w:before="120"/>
        <w:ind w:left="284" w:hanging="284"/>
      </w:pPr>
      <w:proofErr w:type="gramStart"/>
      <w:r>
        <w:t xml:space="preserve">IETD (2012) </w:t>
      </w:r>
      <w:proofErr w:type="spellStart"/>
      <w:r w:rsidRPr="00F36636">
        <w:rPr>
          <w:i/>
        </w:rPr>
        <w:t>Equidad</w:t>
      </w:r>
      <w:proofErr w:type="spellEnd"/>
      <w:r w:rsidRPr="00F36636">
        <w:rPr>
          <w:i/>
        </w:rPr>
        <w:t xml:space="preserve"> social y </w:t>
      </w:r>
      <w:proofErr w:type="spellStart"/>
      <w:r w:rsidRPr="00F36636">
        <w:rPr>
          <w:i/>
        </w:rPr>
        <w:t>parlamentarismo</w:t>
      </w:r>
      <w:proofErr w:type="spellEnd"/>
      <w:r w:rsidRPr="00931F0B">
        <w:t xml:space="preserve"> (Social equity and </w:t>
      </w:r>
      <w:proofErr w:type="spellStart"/>
      <w:r w:rsidRPr="00931F0B">
        <w:t>parliamenta</w:t>
      </w:r>
      <w:r w:rsidRPr="00931F0B">
        <w:t>r</w:t>
      </w:r>
      <w:r w:rsidRPr="00931F0B">
        <w:t>ism</w:t>
      </w:r>
      <w:proofErr w:type="spellEnd"/>
      <w:r w:rsidRPr="00931F0B">
        <w:t>)</w:t>
      </w:r>
      <w:r>
        <w:t>.</w:t>
      </w:r>
      <w:proofErr w:type="gramEnd"/>
      <w:r>
        <w:t xml:space="preserve"> Mexico, D.F.: </w:t>
      </w:r>
      <w:proofErr w:type="spellStart"/>
      <w:r>
        <w:t>Instituto</w:t>
      </w:r>
      <w:proofErr w:type="spellEnd"/>
      <w:r>
        <w:t xml:space="preserve"> de </w:t>
      </w:r>
      <w:proofErr w:type="spellStart"/>
      <w:r>
        <w:t>Estudios</w:t>
      </w:r>
      <w:proofErr w:type="spellEnd"/>
      <w:r>
        <w:t xml:space="preserve"> </w:t>
      </w:r>
      <w:proofErr w:type="spellStart"/>
      <w:r>
        <w:t>para</w:t>
      </w:r>
      <w:proofErr w:type="spellEnd"/>
      <w:r>
        <w:t xml:space="preserve"> la </w:t>
      </w:r>
      <w:proofErr w:type="spellStart"/>
      <w:r>
        <w:t>Transición</w:t>
      </w:r>
      <w:proofErr w:type="spellEnd"/>
      <w:r>
        <w:t xml:space="preserve"> </w:t>
      </w:r>
      <w:proofErr w:type="spellStart"/>
      <w:r>
        <w:t>Democrática</w:t>
      </w:r>
      <w:proofErr w:type="spellEnd"/>
      <w:r>
        <w:t>.</w:t>
      </w:r>
    </w:p>
    <w:p w14:paraId="1F572D6B" w14:textId="77777777" w:rsidR="00262B9D" w:rsidRDefault="00262B9D" w:rsidP="00262B9D">
      <w:pPr>
        <w:pStyle w:val="FootnoteText"/>
        <w:spacing w:before="120" w:after="240"/>
        <w:ind w:left="284" w:hanging="284"/>
      </w:pPr>
      <w:proofErr w:type="spellStart"/>
      <w:r w:rsidRPr="00327657">
        <w:t>Lajous</w:t>
      </w:r>
      <w:proofErr w:type="spellEnd"/>
      <w:r w:rsidRPr="00327657">
        <w:t xml:space="preserve"> (2010)</w:t>
      </w:r>
      <w:r>
        <w:t xml:space="preserve"> “</w:t>
      </w:r>
      <w:proofErr w:type="spellStart"/>
      <w:r w:rsidRPr="00327657">
        <w:rPr>
          <w:lang w:val="en-US"/>
        </w:rPr>
        <w:t>Mayoría</w:t>
      </w:r>
      <w:proofErr w:type="spellEnd"/>
      <w:r w:rsidRPr="00327657">
        <w:rPr>
          <w:lang w:val="en-US"/>
        </w:rPr>
        <w:t xml:space="preserve"> o </w:t>
      </w:r>
      <w:proofErr w:type="spellStart"/>
      <w:r w:rsidRPr="00327657">
        <w:rPr>
          <w:lang w:val="en-US"/>
        </w:rPr>
        <w:t>pluralidad</w:t>
      </w:r>
      <w:proofErr w:type="spellEnd"/>
      <w:r w:rsidRPr="00327657">
        <w:rPr>
          <w:lang w:val="en-US"/>
        </w:rPr>
        <w:t xml:space="preserve">. </w:t>
      </w:r>
      <w:proofErr w:type="gramStart"/>
      <w:r w:rsidRPr="00327657">
        <w:rPr>
          <w:lang w:val="en-US"/>
        </w:rPr>
        <w:t xml:space="preserve">El debate </w:t>
      </w:r>
      <w:proofErr w:type="spellStart"/>
      <w:r w:rsidRPr="00327657">
        <w:rPr>
          <w:lang w:val="en-US"/>
        </w:rPr>
        <w:t>mexicano</w:t>
      </w:r>
      <w:proofErr w:type="spellEnd"/>
      <w:r>
        <w:rPr>
          <w:lang w:val="en-US"/>
        </w:rPr>
        <w:t xml:space="preserve">” </w:t>
      </w:r>
      <w:r>
        <w:t xml:space="preserve">in </w:t>
      </w:r>
      <w:proofErr w:type="spellStart"/>
      <w:r>
        <w:rPr>
          <w:i/>
        </w:rPr>
        <w:t>Nexos</w:t>
      </w:r>
      <w:proofErr w:type="spellEnd"/>
      <w:r>
        <w:rPr>
          <w:i/>
        </w:rPr>
        <w:t xml:space="preserve"> on line</w:t>
      </w:r>
      <w:r>
        <w:t>.</w:t>
      </w:r>
      <w:proofErr w:type="gramEnd"/>
      <w:r>
        <w:t xml:space="preserve"> June 1, 2010. </w:t>
      </w:r>
    </w:p>
    <w:p w14:paraId="6E763351" w14:textId="77777777" w:rsidR="00262B9D" w:rsidRDefault="00262B9D" w:rsidP="00262B9D">
      <w:pPr>
        <w:pStyle w:val="FootnoteText"/>
        <w:spacing w:before="120" w:after="240"/>
        <w:ind w:left="284" w:hanging="284"/>
        <w:rPr>
          <w:szCs w:val="22"/>
        </w:rPr>
      </w:pPr>
      <w:r w:rsidRPr="00055D77">
        <w:rPr>
          <w:szCs w:val="22"/>
        </w:rPr>
        <w:t xml:space="preserve">Larry Diamond, Juan J. Linz and Seymour Martin </w:t>
      </w:r>
      <w:proofErr w:type="spellStart"/>
      <w:r w:rsidRPr="00055D77">
        <w:rPr>
          <w:szCs w:val="22"/>
        </w:rPr>
        <w:t>Lipset</w:t>
      </w:r>
      <w:proofErr w:type="spellEnd"/>
      <w:r w:rsidRPr="00055D77">
        <w:rPr>
          <w:szCs w:val="22"/>
        </w:rPr>
        <w:t xml:space="preserve"> (eds.)</w:t>
      </w:r>
      <w:r>
        <w:rPr>
          <w:szCs w:val="22"/>
        </w:rPr>
        <w:t xml:space="preserve"> (1989)</w:t>
      </w:r>
      <w:r w:rsidRPr="00055D77">
        <w:rPr>
          <w:szCs w:val="22"/>
        </w:rPr>
        <w:t xml:space="preserve"> </w:t>
      </w:r>
      <w:r w:rsidRPr="00055D77">
        <w:rPr>
          <w:i/>
          <w:szCs w:val="22"/>
        </w:rPr>
        <w:t>Democracy in D</w:t>
      </w:r>
      <w:r w:rsidRPr="00055D77">
        <w:rPr>
          <w:i/>
          <w:szCs w:val="22"/>
        </w:rPr>
        <w:t>e</w:t>
      </w:r>
      <w:r w:rsidRPr="00055D77">
        <w:rPr>
          <w:i/>
          <w:szCs w:val="22"/>
        </w:rPr>
        <w:t>veloping Countries: Latin America</w:t>
      </w:r>
      <w:r w:rsidRPr="00055D77">
        <w:rPr>
          <w:szCs w:val="22"/>
        </w:rPr>
        <w:t>, Volume Four</w:t>
      </w:r>
      <w:r>
        <w:rPr>
          <w:szCs w:val="22"/>
        </w:rPr>
        <w:t xml:space="preserve">. </w:t>
      </w:r>
      <w:r w:rsidRPr="00055D77">
        <w:rPr>
          <w:szCs w:val="22"/>
        </w:rPr>
        <w:t xml:space="preserve">Boulder, CO: Lynne </w:t>
      </w:r>
      <w:proofErr w:type="spellStart"/>
      <w:r w:rsidRPr="00055D77">
        <w:rPr>
          <w:szCs w:val="22"/>
        </w:rPr>
        <w:t>Rienner</w:t>
      </w:r>
      <w:proofErr w:type="spellEnd"/>
      <w:r w:rsidRPr="00055D77">
        <w:rPr>
          <w:szCs w:val="22"/>
        </w:rPr>
        <w:t xml:space="preserve"> and</w:t>
      </w:r>
      <w:r>
        <w:rPr>
          <w:szCs w:val="22"/>
        </w:rPr>
        <w:t xml:space="preserve"> London: Adamantine Press, 1989</w:t>
      </w:r>
      <w:r w:rsidRPr="00055D77">
        <w:rPr>
          <w:szCs w:val="22"/>
        </w:rPr>
        <w:t>, pp. ix + 515.</w:t>
      </w:r>
    </w:p>
    <w:p w14:paraId="479B9546" w14:textId="77777777" w:rsidR="00262B9D" w:rsidRDefault="00262B9D" w:rsidP="00262B9D">
      <w:pPr>
        <w:spacing w:before="120" w:after="120"/>
        <w:ind w:left="284" w:hanging="284"/>
        <w:jc w:val="both"/>
        <w:rPr>
          <w:i/>
        </w:rPr>
      </w:pPr>
      <w:proofErr w:type="spellStart"/>
      <w:r>
        <w:t>Loaeza</w:t>
      </w:r>
      <w:proofErr w:type="spellEnd"/>
      <w:r>
        <w:t xml:space="preserve">, Soledad (2008) </w:t>
      </w:r>
      <w:r>
        <w:rPr>
          <w:i/>
        </w:rPr>
        <w:t xml:space="preserve">Las </w:t>
      </w:r>
      <w:proofErr w:type="spellStart"/>
      <w:r>
        <w:rPr>
          <w:i/>
        </w:rPr>
        <w:t>consecuencias</w:t>
      </w:r>
      <w:proofErr w:type="spellEnd"/>
      <w:r>
        <w:rPr>
          <w:i/>
        </w:rPr>
        <w:t xml:space="preserve"> </w:t>
      </w:r>
      <w:proofErr w:type="spellStart"/>
      <w:r>
        <w:rPr>
          <w:i/>
        </w:rPr>
        <w:t>políticas</w:t>
      </w:r>
      <w:proofErr w:type="spellEnd"/>
      <w:r>
        <w:rPr>
          <w:i/>
        </w:rPr>
        <w:t xml:space="preserve"> de la </w:t>
      </w:r>
      <w:proofErr w:type="spellStart"/>
      <w:r>
        <w:rPr>
          <w:i/>
        </w:rPr>
        <w:t>expropiación</w:t>
      </w:r>
      <w:proofErr w:type="spellEnd"/>
      <w:r>
        <w:rPr>
          <w:i/>
        </w:rPr>
        <w:t xml:space="preserve"> </w:t>
      </w:r>
      <w:proofErr w:type="spellStart"/>
      <w:r>
        <w:rPr>
          <w:i/>
        </w:rPr>
        <w:t>bancaria</w:t>
      </w:r>
      <w:proofErr w:type="spellEnd"/>
      <w:r>
        <w:rPr>
          <w:i/>
        </w:rPr>
        <w:t xml:space="preserve"> (The political consequences of the banks expropriation)</w:t>
      </w:r>
      <w:r>
        <w:t xml:space="preserve">, Mexico, D.F.: El </w:t>
      </w:r>
      <w:proofErr w:type="spellStart"/>
      <w:r>
        <w:t>Colegio</w:t>
      </w:r>
      <w:proofErr w:type="spellEnd"/>
      <w:r>
        <w:t xml:space="preserve"> de México, Centro de </w:t>
      </w:r>
      <w:proofErr w:type="spellStart"/>
      <w:r>
        <w:t>Estudios</w:t>
      </w:r>
      <w:proofErr w:type="spellEnd"/>
      <w:r>
        <w:t xml:space="preserve"> </w:t>
      </w:r>
      <w:proofErr w:type="spellStart"/>
      <w:r>
        <w:t>Internacionales</w:t>
      </w:r>
      <w:proofErr w:type="spellEnd"/>
      <w:r>
        <w:t xml:space="preserve">. </w:t>
      </w:r>
      <w:r>
        <w:rPr>
          <w:i/>
        </w:rPr>
        <w:t xml:space="preserve"> </w:t>
      </w:r>
    </w:p>
    <w:p w14:paraId="36BA792B" w14:textId="77777777" w:rsidR="00262B9D" w:rsidRPr="00416CB3" w:rsidRDefault="00262B9D" w:rsidP="00262B9D">
      <w:pPr>
        <w:spacing w:before="120"/>
        <w:ind w:left="284" w:hanging="284"/>
        <w:rPr>
          <w:lang w:val="es-ES_tradnl"/>
        </w:rPr>
      </w:pPr>
      <w:proofErr w:type="spellStart"/>
      <w:r>
        <w:rPr>
          <w:lang w:val="es-ES_tradnl"/>
        </w:rPr>
        <w:t>Mansbridge</w:t>
      </w:r>
      <w:proofErr w:type="spellEnd"/>
      <w:r>
        <w:rPr>
          <w:lang w:val="es-ES_tradnl"/>
        </w:rPr>
        <w:t xml:space="preserve">, J. (1990) </w:t>
      </w:r>
      <w:proofErr w:type="spellStart"/>
      <w:r>
        <w:rPr>
          <w:i/>
          <w:lang w:val="es-ES_tradnl"/>
        </w:rPr>
        <w:t>Beyond</w:t>
      </w:r>
      <w:proofErr w:type="spellEnd"/>
      <w:r>
        <w:rPr>
          <w:i/>
          <w:lang w:val="es-ES_tradnl"/>
        </w:rPr>
        <w:t xml:space="preserve"> </w:t>
      </w:r>
      <w:proofErr w:type="spellStart"/>
      <w:r>
        <w:rPr>
          <w:i/>
          <w:lang w:val="es-ES_tradnl"/>
        </w:rPr>
        <w:t>Self-Interest</w:t>
      </w:r>
      <w:proofErr w:type="spellEnd"/>
      <w:r>
        <w:rPr>
          <w:lang w:val="es-ES_tradnl"/>
        </w:rPr>
        <w:t xml:space="preserve">. Chicago: </w:t>
      </w:r>
      <w:proofErr w:type="spellStart"/>
      <w:r>
        <w:rPr>
          <w:lang w:val="es-ES_tradnl"/>
        </w:rPr>
        <w:t>University</w:t>
      </w:r>
      <w:proofErr w:type="spellEnd"/>
      <w:r>
        <w:rPr>
          <w:lang w:val="es-ES_tradnl"/>
        </w:rPr>
        <w:t xml:space="preserve"> of Chicago </w:t>
      </w:r>
      <w:proofErr w:type="spellStart"/>
      <w:r>
        <w:rPr>
          <w:lang w:val="es-ES_tradnl"/>
        </w:rPr>
        <w:t>Press</w:t>
      </w:r>
      <w:proofErr w:type="spellEnd"/>
      <w:r>
        <w:rPr>
          <w:lang w:val="es-ES_tradnl"/>
        </w:rPr>
        <w:t xml:space="preserve">. </w:t>
      </w:r>
    </w:p>
    <w:p w14:paraId="2AC73F30" w14:textId="77777777" w:rsidR="00262B9D" w:rsidRDefault="00262B9D" w:rsidP="00262B9D">
      <w:pPr>
        <w:pStyle w:val="FootnoteText"/>
        <w:spacing w:before="120" w:after="240"/>
        <w:ind w:left="284" w:hanging="284"/>
      </w:pPr>
      <w:r w:rsidRPr="008D1BAC">
        <w:t>March</w:t>
      </w:r>
      <w:r>
        <w:t>,</w:t>
      </w:r>
      <w:r w:rsidRPr="008D1BAC">
        <w:t xml:space="preserve"> James G. </w:t>
      </w:r>
      <w:r>
        <w:t>and Johan P. Olsen (1984)</w:t>
      </w:r>
      <w:r w:rsidRPr="008D1BAC">
        <w:t xml:space="preserve"> “The New Institutionalism: Organiz</w:t>
      </w:r>
      <w:r w:rsidRPr="008D1BAC">
        <w:t>a</w:t>
      </w:r>
      <w:r w:rsidRPr="008D1BAC">
        <w:t xml:space="preserve">tional Factors in Political Life.” </w:t>
      </w:r>
      <w:r w:rsidRPr="008D1BAC">
        <w:rPr>
          <w:i/>
        </w:rPr>
        <w:t>American Political Science Review</w:t>
      </w:r>
      <w:r>
        <w:rPr>
          <w:i/>
        </w:rPr>
        <w:t>,</w:t>
      </w:r>
      <w:r w:rsidRPr="008D1BAC">
        <w:t xml:space="preserve"> 78 (September): 734–49</w:t>
      </w:r>
    </w:p>
    <w:p w14:paraId="38CFE2BD" w14:textId="77777777" w:rsidR="00262B9D" w:rsidRPr="00C902A2" w:rsidRDefault="00262B9D" w:rsidP="00262B9D">
      <w:pPr>
        <w:spacing w:before="120"/>
        <w:ind w:left="284" w:hanging="284"/>
      </w:pPr>
      <w:r w:rsidRPr="00C902A2">
        <w:t>Marsh, D 2009, 'Keeping Ideas in their Place: In Praise of Thin Constructi</w:t>
      </w:r>
      <w:r w:rsidRPr="00C902A2">
        <w:t>v</w:t>
      </w:r>
      <w:r w:rsidRPr="00C902A2">
        <w:t>ism', Australian Journal of Political Science, vol. 44, no. 4, pp. 679-696.</w:t>
      </w:r>
    </w:p>
    <w:p w14:paraId="1A3A3F62" w14:textId="77777777" w:rsidR="00262B9D" w:rsidRPr="00597B44"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proofErr w:type="spellStart"/>
      <w:r>
        <w:rPr>
          <w:rStyle w:val="Emphasis"/>
          <w:i w:val="0"/>
        </w:rPr>
        <w:t>McCaughan</w:t>
      </w:r>
      <w:proofErr w:type="spellEnd"/>
      <w:r>
        <w:rPr>
          <w:rStyle w:val="Emphasis"/>
          <w:i w:val="0"/>
        </w:rPr>
        <w:t xml:space="preserve"> (1993) “Mexico’s long crisis: towards new regimes of accumul</w:t>
      </w:r>
      <w:r>
        <w:rPr>
          <w:rStyle w:val="Emphasis"/>
          <w:i w:val="0"/>
        </w:rPr>
        <w:t>a</w:t>
      </w:r>
      <w:r>
        <w:rPr>
          <w:rStyle w:val="Emphasis"/>
          <w:i w:val="0"/>
        </w:rPr>
        <w:t xml:space="preserve">tion and domination”, </w:t>
      </w:r>
      <w:r>
        <w:rPr>
          <w:rStyle w:val="Emphasis"/>
        </w:rPr>
        <w:t>Latin American Perspectives</w:t>
      </w:r>
      <w:r>
        <w:rPr>
          <w:rStyle w:val="Emphasis"/>
          <w:i w:val="0"/>
        </w:rPr>
        <w:t xml:space="preserve"> 20(3): 6-31. </w:t>
      </w:r>
    </w:p>
    <w:p w14:paraId="479E5A75" w14:textId="77777777" w:rsidR="00262B9D" w:rsidRDefault="00262B9D" w:rsidP="00262B9D">
      <w:pPr>
        <w:spacing w:before="120"/>
        <w:ind w:left="284" w:hanging="284"/>
        <w:jc w:val="both"/>
      </w:pPr>
      <w:r>
        <w:lastRenderedPageBreak/>
        <w:t>Morton, Adam David (2003)</w:t>
      </w:r>
      <w:r w:rsidRPr="00407013">
        <w:t xml:space="preserve"> </w:t>
      </w:r>
      <w:r>
        <w:t>“</w:t>
      </w:r>
      <w:r w:rsidRPr="00407013">
        <w:t>Structural change and neoliberalism in Mexico: 'Passive revolution' in the global political economy</w:t>
      </w:r>
      <w:r>
        <w:t xml:space="preserve">”, </w:t>
      </w:r>
      <w:r w:rsidRPr="00A5325D">
        <w:rPr>
          <w:i/>
        </w:rPr>
        <w:t>Third World Quarterly</w:t>
      </w:r>
      <w:r>
        <w:t>, 24(</w:t>
      </w:r>
      <w:r w:rsidRPr="00407013">
        <w:t>4</w:t>
      </w:r>
      <w:r>
        <w:t>):</w:t>
      </w:r>
      <w:r w:rsidRPr="00407013">
        <w:t xml:space="preserve"> 631-653</w:t>
      </w:r>
      <w:r>
        <w:t>.</w:t>
      </w:r>
    </w:p>
    <w:p w14:paraId="21011BC3" w14:textId="77777777" w:rsidR="00262B9D" w:rsidRDefault="00262B9D" w:rsidP="00262B9D">
      <w:pPr>
        <w:spacing w:before="120"/>
        <w:ind w:left="284" w:hanging="284"/>
        <w:jc w:val="both"/>
      </w:pPr>
      <w:r>
        <w:t>Morton, Adam David (2005)</w:t>
      </w:r>
      <w:r w:rsidRPr="000D4D33">
        <w:t xml:space="preserve"> </w:t>
      </w:r>
      <w:r>
        <w:t>“</w:t>
      </w:r>
      <w:r w:rsidRPr="000D4D33">
        <w:t>Change within continuity: The political econ</w:t>
      </w:r>
      <w:r w:rsidRPr="000D4D33">
        <w:t>o</w:t>
      </w:r>
      <w:r w:rsidRPr="000D4D33">
        <w:t>my of democratic transition in Mexico</w:t>
      </w:r>
      <w:r>
        <w:t xml:space="preserve">” </w:t>
      </w:r>
      <w:r w:rsidRPr="000D4D33">
        <w:rPr>
          <w:i/>
        </w:rPr>
        <w:t>New Political Economy</w:t>
      </w:r>
      <w:r>
        <w:t xml:space="preserve"> 10(</w:t>
      </w:r>
      <w:r w:rsidRPr="000D4D33">
        <w:t>2</w:t>
      </w:r>
      <w:r>
        <w:t>):</w:t>
      </w:r>
      <w:r w:rsidRPr="000D4D33">
        <w:t xml:space="preserve"> 181-202</w:t>
      </w:r>
      <w:r>
        <w:t>.</w:t>
      </w:r>
    </w:p>
    <w:p w14:paraId="4292D8D6" w14:textId="77777777" w:rsidR="00262B9D" w:rsidRDefault="00262B9D" w:rsidP="00262B9D">
      <w:pPr>
        <w:spacing w:before="120"/>
        <w:ind w:left="284" w:hanging="284"/>
        <w:jc w:val="both"/>
      </w:pPr>
      <w:proofErr w:type="spellStart"/>
      <w:r>
        <w:t>Nacif</w:t>
      </w:r>
      <w:proofErr w:type="spellEnd"/>
      <w:r>
        <w:t xml:space="preserve">, Benito (2006) “The Fall of the Dominant Presidency: </w:t>
      </w:r>
      <w:proofErr w:type="spellStart"/>
      <w:r>
        <w:t>Lawmaking</w:t>
      </w:r>
      <w:proofErr w:type="spellEnd"/>
      <w:r>
        <w:t xml:space="preserve"> Under Divided Government in Mexico”, CIDE Working Paper No. 185. Mexico, D.F.: Centro de </w:t>
      </w:r>
      <w:proofErr w:type="spellStart"/>
      <w:r>
        <w:t>Investigación</w:t>
      </w:r>
      <w:proofErr w:type="spellEnd"/>
      <w:r>
        <w:t xml:space="preserve"> y </w:t>
      </w:r>
      <w:proofErr w:type="spellStart"/>
      <w:r>
        <w:t>Docencia</w:t>
      </w:r>
      <w:proofErr w:type="spellEnd"/>
      <w:r>
        <w:t xml:space="preserve"> </w:t>
      </w:r>
      <w:proofErr w:type="spellStart"/>
      <w:r>
        <w:t>Económicas</w:t>
      </w:r>
      <w:proofErr w:type="spellEnd"/>
      <w:r>
        <w:t xml:space="preserve">.  </w:t>
      </w:r>
    </w:p>
    <w:p w14:paraId="16957125" w14:textId="77777777" w:rsidR="00262B9D" w:rsidRPr="00597B44" w:rsidRDefault="00262B9D" w:rsidP="00262B9D">
      <w:pPr>
        <w:spacing w:before="120"/>
        <w:ind w:left="284" w:hanging="284"/>
      </w:pPr>
      <w:proofErr w:type="spellStart"/>
      <w:r>
        <w:t>Negretto</w:t>
      </w:r>
      <w:proofErr w:type="spellEnd"/>
      <w:r>
        <w:t xml:space="preserve">, Gabriel L. (2010) “La dimension electoral de la </w:t>
      </w:r>
      <w:proofErr w:type="spellStart"/>
      <w:r>
        <w:t>reforma</w:t>
      </w:r>
      <w:proofErr w:type="spellEnd"/>
      <w:r>
        <w:t xml:space="preserve"> </w:t>
      </w:r>
      <w:proofErr w:type="spellStart"/>
      <w:r>
        <w:t>politica</w:t>
      </w:r>
      <w:proofErr w:type="spellEnd"/>
      <w:r>
        <w:t xml:space="preserve">” (The electoral dimension of the political reform), in: </w:t>
      </w:r>
      <w:proofErr w:type="spellStart"/>
      <w:r>
        <w:t>Negretto</w:t>
      </w:r>
      <w:proofErr w:type="spellEnd"/>
      <w:r>
        <w:t>, Gabriel (</w:t>
      </w:r>
      <w:proofErr w:type="spellStart"/>
      <w:r>
        <w:t>ed</w:t>
      </w:r>
      <w:proofErr w:type="spellEnd"/>
      <w:r w:rsidRPr="001E6E03">
        <w:t xml:space="preserve">) </w:t>
      </w:r>
      <w:proofErr w:type="spellStart"/>
      <w:r w:rsidRPr="001E6E03">
        <w:rPr>
          <w:i/>
        </w:rPr>
        <w:t>Reforma</w:t>
      </w:r>
      <w:proofErr w:type="spellEnd"/>
      <w:r w:rsidRPr="001E6E03">
        <w:rPr>
          <w:i/>
        </w:rPr>
        <w:t xml:space="preserve"> </w:t>
      </w:r>
      <w:proofErr w:type="spellStart"/>
      <w:r w:rsidRPr="001E6E03">
        <w:rPr>
          <w:i/>
        </w:rPr>
        <w:t>Política</w:t>
      </w:r>
      <w:proofErr w:type="spellEnd"/>
      <w:r w:rsidRPr="001E6E03">
        <w:rPr>
          <w:i/>
        </w:rPr>
        <w:t xml:space="preserve"> y </w:t>
      </w:r>
      <w:proofErr w:type="spellStart"/>
      <w:r w:rsidRPr="001E6E03">
        <w:rPr>
          <w:i/>
        </w:rPr>
        <w:t>Democracia</w:t>
      </w:r>
      <w:proofErr w:type="spellEnd"/>
      <w:r w:rsidRPr="001E6E03">
        <w:rPr>
          <w:i/>
        </w:rPr>
        <w:t xml:space="preserve"> Claves del </w:t>
      </w:r>
      <w:proofErr w:type="spellStart"/>
      <w:r w:rsidRPr="001E6E03">
        <w:rPr>
          <w:i/>
        </w:rPr>
        <w:t>Cambio</w:t>
      </w:r>
      <w:proofErr w:type="spellEnd"/>
      <w:r w:rsidRPr="001E6E03">
        <w:rPr>
          <w:i/>
        </w:rPr>
        <w:t xml:space="preserve"> </w:t>
      </w:r>
      <w:proofErr w:type="spellStart"/>
      <w:r w:rsidRPr="001E6E03">
        <w:rPr>
          <w:i/>
        </w:rPr>
        <w:t>Institucional</w:t>
      </w:r>
      <w:proofErr w:type="spellEnd"/>
      <w:r w:rsidRPr="001E6E03">
        <w:rPr>
          <w:i/>
        </w:rPr>
        <w:t xml:space="preserve"> en México</w:t>
      </w:r>
      <w:r w:rsidRPr="001E6E03">
        <w:t xml:space="preserve">. </w:t>
      </w:r>
      <w:r>
        <w:t>Mexico D.F.: CIDE.</w:t>
      </w:r>
    </w:p>
    <w:p w14:paraId="7E226564" w14:textId="77777777" w:rsidR="00262B9D" w:rsidRDefault="00262B9D" w:rsidP="00262B9D">
      <w:pPr>
        <w:pStyle w:val="FootnoteText"/>
        <w:spacing w:before="120" w:after="240"/>
        <w:ind w:left="284" w:hanging="284"/>
      </w:pPr>
      <w:r>
        <w:t>Pascoe, Ricardo (2007) “¿</w:t>
      </w:r>
      <w:proofErr w:type="spellStart"/>
      <w:r>
        <w:t>Presidencialismo</w:t>
      </w:r>
      <w:proofErr w:type="spellEnd"/>
      <w:r>
        <w:t xml:space="preserve"> o </w:t>
      </w:r>
      <w:proofErr w:type="spellStart"/>
      <w:r>
        <w:t>parlamentarismo</w:t>
      </w:r>
      <w:proofErr w:type="spellEnd"/>
      <w:r>
        <w:t xml:space="preserve">?” in </w:t>
      </w:r>
      <w:r>
        <w:rPr>
          <w:i/>
        </w:rPr>
        <w:t>El Universal</w:t>
      </w:r>
      <w:r>
        <w:t xml:space="preserve"> new</w:t>
      </w:r>
      <w:r>
        <w:t>s</w:t>
      </w:r>
      <w:r>
        <w:t xml:space="preserve">paper.  October 24, 2007. </w:t>
      </w:r>
    </w:p>
    <w:p w14:paraId="08989C13" w14:textId="77777777" w:rsidR="00262B9D"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r>
        <w:rPr>
          <w:rStyle w:val="Emphasis"/>
          <w:i w:val="0"/>
        </w:rPr>
        <w:t xml:space="preserve">Robinson, William (2004) “What </w:t>
      </w:r>
      <w:proofErr w:type="gramStart"/>
      <w:r>
        <w:rPr>
          <w:rStyle w:val="Emphasis"/>
          <w:i w:val="0"/>
        </w:rPr>
        <w:t>empire?</w:t>
      </w:r>
      <w:proofErr w:type="gramEnd"/>
      <w:r>
        <w:rPr>
          <w:rStyle w:val="Emphasis"/>
          <w:i w:val="0"/>
        </w:rPr>
        <w:t xml:space="preserve"> </w:t>
      </w:r>
      <w:proofErr w:type="gramStart"/>
      <w:r>
        <w:rPr>
          <w:rStyle w:val="Emphasis"/>
          <w:i w:val="0"/>
        </w:rPr>
        <w:t>Whose</w:t>
      </w:r>
      <w:proofErr w:type="gramEnd"/>
      <w:r>
        <w:rPr>
          <w:rStyle w:val="Emphasis"/>
          <w:i w:val="0"/>
        </w:rPr>
        <w:t xml:space="preserve"> Hegemony? The </w:t>
      </w:r>
      <w:proofErr w:type="spellStart"/>
      <w:r>
        <w:rPr>
          <w:rStyle w:val="Emphasis"/>
          <w:i w:val="0"/>
        </w:rPr>
        <w:t>transnatio</w:t>
      </w:r>
      <w:r>
        <w:rPr>
          <w:rStyle w:val="Emphasis"/>
          <w:i w:val="0"/>
        </w:rPr>
        <w:t>n</w:t>
      </w:r>
      <w:r>
        <w:rPr>
          <w:rStyle w:val="Emphasis"/>
          <w:i w:val="0"/>
        </w:rPr>
        <w:t>alization</w:t>
      </w:r>
      <w:proofErr w:type="spellEnd"/>
      <w:r>
        <w:rPr>
          <w:rStyle w:val="Emphasis"/>
          <w:i w:val="0"/>
        </w:rPr>
        <w:t xml:space="preserve"> of capital and the Gramscian critique of </w:t>
      </w:r>
      <w:proofErr w:type="spellStart"/>
      <w:r>
        <w:rPr>
          <w:rStyle w:val="Emphasis"/>
          <w:i w:val="0"/>
        </w:rPr>
        <w:t>statolatry</w:t>
      </w:r>
      <w:proofErr w:type="spellEnd"/>
      <w:r>
        <w:rPr>
          <w:rStyle w:val="Emphasis"/>
          <w:i w:val="0"/>
        </w:rPr>
        <w:t>” Paper presen</w:t>
      </w:r>
      <w:r>
        <w:rPr>
          <w:rStyle w:val="Emphasis"/>
          <w:i w:val="0"/>
        </w:rPr>
        <w:t>t</w:t>
      </w:r>
      <w:r>
        <w:rPr>
          <w:rStyle w:val="Emphasis"/>
          <w:i w:val="0"/>
        </w:rPr>
        <w:t xml:space="preserve">ed at the 2004 Annual Meeting of the ISA, Montreal, </w:t>
      </w:r>
      <w:proofErr w:type="gramStart"/>
      <w:r>
        <w:rPr>
          <w:rStyle w:val="Emphasis"/>
          <w:i w:val="0"/>
        </w:rPr>
        <w:t>March</w:t>
      </w:r>
      <w:proofErr w:type="gramEnd"/>
      <w:r>
        <w:rPr>
          <w:rStyle w:val="Emphasis"/>
          <w:i w:val="0"/>
        </w:rPr>
        <w:t xml:space="preserve"> 16-21. </w:t>
      </w:r>
    </w:p>
    <w:p w14:paraId="61A84A5C" w14:textId="77777777" w:rsidR="00262B9D" w:rsidRPr="00EE748E" w:rsidRDefault="00262B9D" w:rsidP="00262B9D">
      <w:pPr>
        <w:spacing w:before="120"/>
        <w:ind w:left="284" w:hanging="284"/>
        <w:jc w:val="both"/>
      </w:pPr>
      <w:proofErr w:type="gramStart"/>
      <w:r>
        <w:t>Rodriguez-</w:t>
      </w:r>
      <w:proofErr w:type="spellStart"/>
      <w:r>
        <w:t>Araujo</w:t>
      </w:r>
      <w:proofErr w:type="spellEnd"/>
      <w:r>
        <w:t>, Octavio (2011) “</w:t>
      </w:r>
      <w:r w:rsidRPr="00EE748E">
        <w:t>The Emergence and Entrenchment of a New Political Regime in Mexico</w:t>
      </w:r>
      <w:r>
        <w:t xml:space="preserve">” </w:t>
      </w:r>
      <w:r w:rsidRPr="00EE748E">
        <w:rPr>
          <w:i/>
        </w:rPr>
        <w:t>Latin American Perspectives</w:t>
      </w:r>
      <w:r>
        <w:t xml:space="preserve"> 37(1): 35-61.</w:t>
      </w:r>
      <w:proofErr w:type="gramEnd"/>
      <w:r>
        <w:t xml:space="preserve"> </w:t>
      </w:r>
    </w:p>
    <w:p w14:paraId="103993E0" w14:textId="77777777" w:rsidR="00262B9D" w:rsidRPr="00A827A7" w:rsidRDefault="00262B9D" w:rsidP="00262B9D">
      <w:pPr>
        <w:pStyle w:val="FootnoteText"/>
        <w:spacing w:before="120"/>
        <w:ind w:left="284" w:hanging="284"/>
        <w:rPr>
          <w:lang w:val="en-US"/>
        </w:rPr>
      </w:pPr>
      <w:r>
        <w:t xml:space="preserve">Rodríguez, Santiago (2011) </w:t>
      </w:r>
      <w:r w:rsidRPr="00A827A7">
        <w:t>“Mexican political reform: the path dependency a</w:t>
      </w:r>
      <w:r w:rsidRPr="00A827A7">
        <w:t>p</w:t>
      </w:r>
      <w:r w:rsidRPr="00A827A7">
        <w:t>proach”. Prepared for the ISS MA Programme in Development Studies (u</w:t>
      </w:r>
      <w:r w:rsidRPr="00A827A7">
        <w:t>n</w:t>
      </w:r>
      <w:r w:rsidRPr="00A827A7">
        <w:t>published).</w:t>
      </w:r>
    </w:p>
    <w:p w14:paraId="0BEAB3CC" w14:textId="77777777" w:rsidR="00262B9D" w:rsidRPr="001C56A7" w:rsidRDefault="00262B9D" w:rsidP="00262B9D">
      <w:pPr>
        <w:pStyle w:val="FootnoteText"/>
        <w:spacing w:before="120"/>
        <w:ind w:left="284" w:hanging="284"/>
      </w:pPr>
      <w:r w:rsidRPr="001C56A7">
        <w:t>Santiago Rodríguez (2012) “Regionalisation without regionalism: challenging the co</w:t>
      </w:r>
      <w:r w:rsidRPr="001C56A7">
        <w:t>n</w:t>
      </w:r>
      <w:r w:rsidRPr="001C56A7">
        <w:t>vergence hypothesis of NAFTA”</w:t>
      </w:r>
      <w:r>
        <w:t xml:space="preserve">. </w:t>
      </w:r>
      <w:r w:rsidRPr="00A827A7">
        <w:t>Prepared for the ISS MA Programme in Deve</w:t>
      </w:r>
      <w:r w:rsidRPr="00A827A7">
        <w:t>l</w:t>
      </w:r>
      <w:r w:rsidRPr="00A827A7">
        <w:t>opment Studies (u</w:t>
      </w:r>
      <w:r w:rsidRPr="00A827A7">
        <w:t>n</w:t>
      </w:r>
      <w:r w:rsidRPr="00A827A7">
        <w:t>published).</w:t>
      </w:r>
    </w:p>
    <w:p w14:paraId="46004E29" w14:textId="77777777" w:rsidR="00262B9D" w:rsidRDefault="00262B9D" w:rsidP="00262B9D">
      <w:pPr>
        <w:pStyle w:val="FootnoteText"/>
        <w:spacing w:before="120" w:after="240"/>
        <w:ind w:left="284" w:hanging="284"/>
      </w:pPr>
      <w:r>
        <w:rPr>
          <w:lang w:val="es-ES_tradnl"/>
        </w:rPr>
        <w:t>Schmidt, Viven (2006) “</w:t>
      </w:r>
      <w:proofErr w:type="spellStart"/>
      <w:r>
        <w:rPr>
          <w:lang w:val="es-ES_tradnl"/>
        </w:rPr>
        <w:t>Give</w:t>
      </w:r>
      <w:proofErr w:type="spellEnd"/>
      <w:r>
        <w:rPr>
          <w:lang w:val="es-ES_tradnl"/>
        </w:rPr>
        <w:t xml:space="preserve"> </w:t>
      </w:r>
      <w:proofErr w:type="spellStart"/>
      <w:r>
        <w:rPr>
          <w:lang w:val="es-ES_tradnl"/>
        </w:rPr>
        <w:t>peace</w:t>
      </w:r>
      <w:proofErr w:type="spellEnd"/>
      <w:r>
        <w:rPr>
          <w:lang w:val="es-ES_tradnl"/>
        </w:rPr>
        <w:t xml:space="preserve"> a chance: </w:t>
      </w:r>
      <w:proofErr w:type="spellStart"/>
      <w:r>
        <w:rPr>
          <w:lang w:val="es-ES_tradnl"/>
        </w:rPr>
        <w:t>reconciling</w:t>
      </w:r>
      <w:proofErr w:type="spellEnd"/>
      <w:r>
        <w:rPr>
          <w:lang w:val="es-ES_tradnl"/>
        </w:rPr>
        <w:t xml:space="preserve"> </w:t>
      </w:r>
      <w:proofErr w:type="spellStart"/>
      <w:r>
        <w:rPr>
          <w:lang w:val="es-ES_tradnl"/>
        </w:rPr>
        <w:t>four</w:t>
      </w:r>
      <w:proofErr w:type="spellEnd"/>
      <w:r>
        <w:rPr>
          <w:lang w:val="es-ES_tradnl"/>
        </w:rPr>
        <w:t xml:space="preserve"> (</w:t>
      </w:r>
      <w:proofErr w:type="spellStart"/>
      <w:r>
        <w:rPr>
          <w:lang w:val="es-ES_tradnl"/>
        </w:rPr>
        <w:t>not</w:t>
      </w:r>
      <w:proofErr w:type="spellEnd"/>
      <w:r>
        <w:rPr>
          <w:lang w:val="es-ES_tradnl"/>
        </w:rPr>
        <w:t xml:space="preserve"> </w:t>
      </w:r>
      <w:proofErr w:type="spellStart"/>
      <w:r>
        <w:rPr>
          <w:lang w:val="es-ES_tradnl"/>
        </w:rPr>
        <w:t>three</w:t>
      </w:r>
      <w:proofErr w:type="spellEnd"/>
      <w:r>
        <w:rPr>
          <w:lang w:val="es-ES_tradnl"/>
        </w:rPr>
        <w:t xml:space="preserve">) ‘new </w:t>
      </w:r>
      <w:proofErr w:type="spellStart"/>
      <w:r>
        <w:rPr>
          <w:lang w:val="es-ES_tradnl"/>
        </w:rPr>
        <w:t>instit</w:t>
      </w:r>
      <w:r>
        <w:rPr>
          <w:lang w:val="es-ES_tradnl"/>
        </w:rPr>
        <w:t>u</w:t>
      </w:r>
      <w:r>
        <w:rPr>
          <w:lang w:val="es-ES_tradnl"/>
        </w:rPr>
        <w:t>tionalims</w:t>
      </w:r>
      <w:proofErr w:type="spellEnd"/>
      <w:r>
        <w:rPr>
          <w:lang w:val="es-ES_tradnl"/>
        </w:rPr>
        <w:t xml:space="preserve">’” </w:t>
      </w:r>
      <w:r w:rsidRPr="00191B57">
        <w:t>Paper presented at the annual meeting of the American Political Sc</w:t>
      </w:r>
      <w:r w:rsidRPr="00191B57">
        <w:t>i</w:t>
      </w:r>
      <w:r w:rsidRPr="00191B57">
        <w:t xml:space="preserve">ence Association, Marriott, Loews Philadelphia, and the Pennsylvania Convention </w:t>
      </w:r>
      <w:proofErr w:type="spellStart"/>
      <w:r w:rsidRPr="00191B57">
        <w:t>Center</w:t>
      </w:r>
      <w:proofErr w:type="spellEnd"/>
      <w:r w:rsidRPr="00191B57">
        <w:t xml:space="preserve">, Philadelphia, </w:t>
      </w:r>
      <w:r>
        <w:t>PA, Aug 31, 2006</w:t>
      </w:r>
      <w:r w:rsidRPr="00191B57">
        <w:t>.</w:t>
      </w:r>
    </w:p>
    <w:p w14:paraId="14C34573" w14:textId="77777777" w:rsidR="00262B9D" w:rsidRDefault="00262B9D" w:rsidP="00262B9D">
      <w:pPr>
        <w:spacing w:before="120"/>
        <w:ind w:left="284" w:hanging="284"/>
        <w:rPr>
          <w:lang w:val="es-ES_tradnl"/>
        </w:rPr>
      </w:pPr>
      <w:r>
        <w:rPr>
          <w:lang w:val="es-ES_tradnl"/>
        </w:rPr>
        <w:t>Schmidt, Viven (2010) “</w:t>
      </w:r>
      <w:proofErr w:type="spellStart"/>
      <w:r>
        <w:rPr>
          <w:lang w:val="es-ES_tradnl"/>
        </w:rPr>
        <w:t>Taking</w:t>
      </w:r>
      <w:proofErr w:type="spellEnd"/>
      <w:r>
        <w:rPr>
          <w:lang w:val="es-ES_tradnl"/>
        </w:rPr>
        <w:t xml:space="preserve"> ideas and </w:t>
      </w:r>
      <w:proofErr w:type="spellStart"/>
      <w:r>
        <w:rPr>
          <w:lang w:val="es-ES_tradnl"/>
        </w:rPr>
        <w:t>discourse</w:t>
      </w:r>
      <w:proofErr w:type="spellEnd"/>
      <w:r>
        <w:rPr>
          <w:lang w:val="es-ES_tradnl"/>
        </w:rPr>
        <w:t xml:space="preserve"> </w:t>
      </w:r>
      <w:proofErr w:type="spellStart"/>
      <w:r>
        <w:rPr>
          <w:lang w:val="es-ES_tradnl"/>
        </w:rPr>
        <w:t>seriously</w:t>
      </w:r>
      <w:proofErr w:type="spellEnd"/>
      <w:r>
        <w:rPr>
          <w:lang w:val="es-ES_tradnl"/>
        </w:rPr>
        <w:t xml:space="preserve">: </w:t>
      </w:r>
      <w:proofErr w:type="spellStart"/>
      <w:r>
        <w:rPr>
          <w:lang w:val="es-ES_tradnl"/>
        </w:rPr>
        <w:t>explaining</w:t>
      </w:r>
      <w:proofErr w:type="spellEnd"/>
      <w:r>
        <w:rPr>
          <w:lang w:val="es-ES_tradnl"/>
        </w:rPr>
        <w:t xml:space="preserve"> </w:t>
      </w:r>
      <w:proofErr w:type="spellStart"/>
      <w:r>
        <w:rPr>
          <w:lang w:val="es-ES_tradnl"/>
        </w:rPr>
        <w:t>cha</w:t>
      </w:r>
      <w:r>
        <w:rPr>
          <w:lang w:val="es-ES_tradnl"/>
        </w:rPr>
        <w:t>n</w:t>
      </w:r>
      <w:r>
        <w:rPr>
          <w:lang w:val="es-ES_tradnl"/>
        </w:rPr>
        <w:t>ge</w:t>
      </w:r>
      <w:proofErr w:type="spellEnd"/>
      <w:r>
        <w:rPr>
          <w:lang w:val="es-ES_tradnl"/>
        </w:rPr>
        <w:t xml:space="preserve"> </w:t>
      </w:r>
      <w:proofErr w:type="spellStart"/>
      <w:r>
        <w:rPr>
          <w:lang w:val="es-ES_tradnl"/>
        </w:rPr>
        <w:t>through</w:t>
      </w:r>
      <w:proofErr w:type="spellEnd"/>
      <w:r>
        <w:rPr>
          <w:lang w:val="es-ES_tradnl"/>
        </w:rPr>
        <w:t xml:space="preserve"> </w:t>
      </w:r>
      <w:proofErr w:type="spellStart"/>
      <w:r>
        <w:rPr>
          <w:lang w:val="es-ES_tradnl"/>
        </w:rPr>
        <w:t>discursive</w:t>
      </w:r>
      <w:proofErr w:type="spellEnd"/>
      <w:r>
        <w:rPr>
          <w:lang w:val="es-ES_tradnl"/>
        </w:rPr>
        <w:t xml:space="preserve"> </w:t>
      </w:r>
      <w:proofErr w:type="spellStart"/>
      <w:r>
        <w:rPr>
          <w:lang w:val="es-ES_tradnl"/>
        </w:rPr>
        <w:t>institutionalism</w:t>
      </w:r>
      <w:proofErr w:type="spellEnd"/>
      <w:r>
        <w:rPr>
          <w:lang w:val="es-ES_tradnl"/>
        </w:rPr>
        <w:t xml:space="preserve"> as </w:t>
      </w:r>
      <w:proofErr w:type="spellStart"/>
      <w:r>
        <w:rPr>
          <w:lang w:val="es-ES_tradnl"/>
        </w:rPr>
        <w:t>the</w:t>
      </w:r>
      <w:proofErr w:type="spellEnd"/>
      <w:r>
        <w:rPr>
          <w:lang w:val="es-ES_tradnl"/>
        </w:rPr>
        <w:t xml:space="preserve"> </w:t>
      </w:r>
      <w:proofErr w:type="spellStart"/>
      <w:r>
        <w:rPr>
          <w:lang w:val="es-ES_tradnl"/>
        </w:rPr>
        <w:t>fourth</w:t>
      </w:r>
      <w:proofErr w:type="spellEnd"/>
      <w:r>
        <w:rPr>
          <w:lang w:val="es-ES_tradnl"/>
        </w:rPr>
        <w:t xml:space="preserve"> ‘new </w:t>
      </w:r>
      <w:proofErr w:type="spellStart"/>
      <w:r>
        <w:rPr>
          <w:lang w:val="es-ES_tradnl"/>
        </w:rPr>
        <w:t>institutionalism</w:t>
      </w:r>
      <w:proofErr w:type="spellEnd"/>
      <w:r>
        <w:rPr>
          <w:lang w:val="es-ES_tradnl"/>
        </w:rPr>
        <w:t xml:space="preserve">’”, </w:t>
      </w:r>
      <w:proofErr w:type="spellStart"/>
      <w:r>
        <w:rPr>
          <w:i/>
          <w:lang w:val="es-ES_tradnl"/>
        </w:rPr>
        <w:t>European</w:t>
      </w:r>
      <w:proofErr w:type="spellEnd"/>
      <w:r>
        <w:rPr>
          <w:i/>
          <w:lang w:val="es-ES_tradnl"/>
        </w:rPr>
        <w:t xml:space="preserve"> </w:t>
      </w:r>
      <w:proofErr w:type="spellStart"/>
      <w:r>
        <w:rPr>
          <w:i/>
          <w:lang w:val="es-ES_tradnl"/>
        </w:rPr>
        <w:t>Political</w:t>
      </w:r>
      <w:proofErr w:type="spellEnd"/>
      <w:r>
        <w:rPr>
          <w:i/>
          <w:lang w:val="es-ES_tradnl"/>
        </w:rPr>
        <w:t xml:space="preserve"> </w:t>
      </w:r>
      <w:proofErr w:type="spellStart"/>
      <w:r>
        <w:rPr>
          <w:i/>
          <w:lang w:val="es-ES_tradnl"/>
        </w:rPr>
        <w:t>Science</w:t>
      </w:r>
      <w:proofErr w:type="spellEnd"/>
      <w:r>
        <w:rPr>
          <w:i/>
          <w:lang w:val="es-ES_tradnl"/>
        </w:rPr>
        <w:t xml:space="preserve"> </w:t>
      </w:r>
      <w:proofErr w:type="spellStart"/>
      <w:r>
        <w:rPr>
          <w:i/>
          <w:lang w:val="es-ES_tradnl"/>
        </w:rPr>
        <w:t>Review</w:t>
      </w:r>
      <w:proofErr w:type="spellEnd"/>
      <w:r>
        <w:rPr>
          <w:lang w:val="es-ES_tradnl"/>
        </w:rPr>
        <w:t xml:space="preserve"> 2(1): 1-25.</w:t>
      </w:r>
    </w:p>
    <w:p w14:paraId="224C1C5A" w14:textId="77777777" w:rsidR="00262B9D" w:rsidRPr="008D1BAC" w:rsidRDefault="00262B9D" w:rsidP="00262B9D">
      <w:pPr>
        <w:pStyle w:val="FootnoteText"/>
        <w:spacing w:before="120" w:after="240"/>
        <w:ind w:left="284" w:hanging="284"/>
        <w:rPr>
          <w:lang w:val="es-ES_tradnl"/>
        </w:rPr>
      </w:pPr>
      <w:proofErr w:type="spellStart"/>
      <w:r w:rsidRPr="00381427">
        <w:t>Shepsle</w:t>
      </w:r>
      <w:proofErr w:type="spellEnd"/>
      <w:r>
        <w:t>, KA.</w:t>
      </w:r>
      <w:r w:rsidRPr="00381427">
        <w:t xml:space="preserve"> (2006)</w:t>
      </w:r>
      <w:r>
        <w:t xml:space="preserve"> “</w:t>
      </w:r>
      <w:proofErr w:type="spellStart"/>
      <w:r w:rsidRPr="008D1BAC">
        <w:rPr>
          <w:lang w:val="es-ES_tradnl"/>
        </w:rPr>
        <w:t>R</w:t>
      </w:r>
      <w:r>
        <w:rPr>
          <w:lang w:val="es-ES_tradnl"/>
        </w:rPr>
        <w:t>ational</w:t>
      </w:r>
      <w:proofErr w:type="spellEnd"/>
      <w:r>
        <w:rPr>
          <w:lang w:val="es-ES_tradnl"/>
        </w:rPr>
        <w:t xml:space="preserve"> </w:t>
      </w:r>
      <w:proofErr w:type="spellStart"/>
      <w:r>
        <w:rPr>
          <w:lang w:val="es-ES_tradnl"/>
        </w:rPr>
        <w:t>Choice</w:t>
      </w:r>
      <w:proofErr w:type="spellEnd"/>
      <w:r>
        <w:rPr>
          <w:lang w:val="es-ES_tradnl"/>
        </w:rPr>
        <w:t xml:space="preserve"> </w:t>
      </w:r>
      <w:proofErr w:type="spellStart"/>
      <w:r>
        <w:rPr>
          <w:lang w:val="es-ES_tradnl"/>
        </w:rPr>
        <w:t>Institutionalism</w:t>
      </w:r>
      <w:proofErr w:type="spellEnd"/>
      <w:r>
        <w:rPr>
          <w:lang w:val="es-ES_tradnl"/>
        </w:rPr>
        <w:t>” in</w:t>
      </w:r>
      <w:r w:rsidRPr="008D1BAC">
        <w:rPr>
          <w:lang w:val="es-ES_tradnl"/>
        </w:rPr>
        <w:t xml:space="preserve"> S. </w:t>
      </w:r>
      <w:proofErr w:type="spellStart"/>
      <w:r>
        <w:rPr>
          <w:lang w:val="es-ES_tradnl"/>
        </w:rPr>
        <w:t>Binder</w:t>
      </w:r>
      <w:proofErr w:type="spellEnd"/>
      <w:r>
        <w:rPr>
          <w:lang w:val="es-ES_tradnl"/>
        </w:rPr>
        <w:t xml:space="preserve">, R. </w:t>
      </w:r>
      <w:proofErr w:type="spellStart"/>
      <w:r>
        <w:rPr>
          <w:lang w:val="es-ES_tradnl"/>
        </w:rPr>
        <w:t>Rhodes</w:t>
      </w:r>
      <w:proofErr w:type="spellEnd"/>
      <w:r>
        <w:rPr>
          <w:lang w:val="es-ES_tradnl"/>
        </w:rPr>
        <w:t xml:space="preserve">, B. </w:t>
      </w:r>
      <w:proofErr w:type="spellStart"/>
      <w:r>
        <w:rPr>
          <w:lang w:val="es-ES_tradnl"/>
        </w:rPr>
        <w:t>Rockman</w:t>
      </w:r>
      <w:proofErr w:type="spellEnd"/>
      <w:r>
        <w:rPr>
          <w:lang w:val="es-ES_tradnl"/>
        </w:rPr>
        <w:t>, (e</w:t>
      </w:r>
      <w:r w:rsidRPr="008D1BAC">
        <w:rPr>
          <w:lang w:val="es-ES_tradnl"/>
        </w:rPr>
        <w:t>ds.).</w:t>
      </w:r>
      <w:r>
        <w:rPr>
          <w:lang w:val="es-ES_tradnl"/>
        </w:rPr>
        <w:t xml:space="preserve"> </w:t>
      </w:r>
      <w:r w:rsidRPr="008D1BAC">
        <w:rPr>
          <w:i/>
          <w:lang w:val="es-ES_tradnl"/>
        </w:rPr>
        <w:t xml:space="preserve">Oxford </w:t>
      </w:r>
      <w:proofErr w:type="spellStart"/>
      <w:r w:rsidRPr="008D1BAC">
        <w:rPr>
          <w:i/>
          <w:lang w:val="es-ES_tradnl"/>
        </w:rPr>
        <w:t>Handbook</w:t>
      </w:r>
      <w:proofErr w:type="spellEnd"/>
      <w:r w:rsidRPr="008D1BAC">
        <w:rPr>
          <w:i/>
          <w:lang w:val="es-ES_tradnl"/>
        </w:rPr>
        <w:t xml:space="preserve"> of </w:t>
      </w:r>
      <w:proofErr w:type="spellStart"/>
      <w:r w:rsidRPr="008D1BAC">
        <w:rPr>
          <w:i/>
          <w:lang w:val="es-ES_tradnl"/>
        </w:rPr>
        <w:t>Political</w:t>
      </w:r>
      <w:proofErr w:type="spellEnd"/>
      <w:r w:rsidRPr="008D1BAC">
        <w:rPr>
          <w:i/>
          <w:lang w:val="es-ES_tradnl"/>
        </w:rPr>
        <w:t xml:space="preserve"> </w:t>
      </w:r>
      <w:proofErr w:type="spellStart"/>
      <w:r w:rsidRPr="008D1BAC">
        <w:rPr>
          <w:i/>
          <w:lang w:val="es-ES_tradnl"/>
        </w:rPr>
        <w:t>Institutions</w:t>
      </w:r>
      <w:proofErr w:type="spellEnd"/>
      <w:r w:rsidRPr="008D1BAC">
        <w:rPr>
          <w:i/>
          <w:lang w:val="es-ES_tradnl"/>
        </w:rPr>
        <w:t>.</w:t>
      </w:r>
      <w:r>
        <w:rPr>
          <w:lang w:val="es-ES_tradnl"/>
        </w:rPr>
        <w:t xml:space="preserve"> </w:t>
      </w:r>
    </w:p>
    <w:p w14:paraId="5CE87EC9" w14:textId="77777777" w:rsidR="00262B9D" w:rsidRPr="004C7F7E" w:rsidRDefault="00262B9D" w:rsidP="00262B9D">
      <w:pPr>
        <w:spacing w:before="120" w:after="120"/>
        <w:ind w:left="284" w:hanging="284"/>
        <w:jc w:val="both"/>
      </w:pPr>
      <w:proofErr w:type="spellStart"/>
      <w:r>
        <w:t>Tello</w:t>
      </w:r>
      <w:proofErr w:type="spellEnd"/>
      <w:r>
        <w:t xml:space="preserve">, Carlos (1984) </w:t>
      </w:r>
      <w:r>
        <w:rPr>
          <w:i/>
        </w:rPr>
        <w:t xml:space="preserve">La </w:t>
      </w:r>
      <w:proofErr w:type="spellStart"/>
      <w:r>
        <w:rPr>
          <w:i/>
        </w:rPr>
        <w:t>nacionalización</w:t>
      </w:r>
      <w:proofErr w:type="spellEnd"/>
      <w:r>
        <w:rPr>
          <w:i/>
        </w:rPr>
        <w:t xml:space="preserve"> the la </w:t>
      </w:r>
      <w:proofErr w:type="spellStart"/>
      <w:r>
        <w:rPr>
          <w:i/>
        </w:rPr>
        <w:t>banca</w:t>
      </w:r>
      <w:proofErr w:type="spellEnd"/>
      <w:r>
        <w:rPr>
          <w:i/>
        </w:rPr>
        <w:t xml:space="preserve"> en México</w:t>
      </w:r>
      <w:r>
        <w:t xml:space="preserve">, Mexico: </w:t>
      </w:r>
      <w:proofErr w:type="spellStart"/>
      <w:r>
        <w:t>Siglo</w:t>
      </w:r>
      <w:proofErr w:type="spellEnd"/>
      <w:r>
        <w:t xml:space="preserve"> XXI </w:t>
      </w:r>
      <w:proofErr w:type="spellStart"/>
      <w:r>
        <w:t>Editores</w:t>
      </w:r>
      <w:proofErr w:type="spellEnd"/>
      <w:r>
        <w:t xml:space="preserve">. </w:t>
      </w:r>
    </w:p>
    <w:p w14:paraId="5E54D9E8" w14:textId="77777777" w:rsidR="00262B9D" w:rsidRDefault="00262B9D" w:rsidP="00262B9D">
      <w:pPr>
        <w:spacing w:before="120"/>
        <w:ind w:left="284" w:hanging="284"/>
        <w:jc w:val="both"/>
      </w:pPr>
      <w:proofErr w:type="spellStart"/>
      <w:proofErr w:type="gramStart"/>
      <w:r>
        <w:t>Tornell</w:t>
      </w:r>
      <w:proofErr w:type="spellEnd"/>
      <w:r>
        <w:t xml:space="preserve">, </w:t>
      </w:r>
      <w:proofErr w:type="spellStart"/>
      <w:r>
        <w:t>Aron</w:t>
      </w:r>
      <w:proofErr w:type="spellEnd"/>
      <w:r>
        <w:t xml:space="preserve"> and Gerardo Esquivel (1995) “The political economy of Mex</w:t>
      </w:r>
      <w:r>
        <w:t>i</w:t>
      </w:r>
      <w:r>
        <w:t>co’s entry to NAFTA”, NBER Working Paper 5322.</w:t>
      </w:r>
      <w:proofErr w:type="gramEnd"/>
      <w:r>
        <w:t xml:space="preserve"> Cambridge, MA: N</w:t>
      </w:r>
      <w:r>
        <w:t>a</w:t>
      </w:r>
      <w:r>
        <w:t xml:space="preserve">tional Bureau of Economic Research. </w:t>
      </w:r>
    </w:p>
    <w:p w14:paraId="7EA41841" w14:textId="77777777" w:rsidR="00262B9D"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rPr>
          <w:rStyle w:val="Emphasis"/>
          <w:i w:val="0"/>
        </w:rPr>
      </w:pPr>
      <w:r>
        <w:rPr>
          <w:rStyle w:val="Emphasis"/>
          <w:i w:val="0"/>
        </w:rPr>
        <w:t>Van Apeldoorn, B. (2006) “The transnational political economy of European integration: the future of socio-economic governance in the enlarged u</w:t>
      </w:r>
      <w:r>
        <w:rPr>
          <w:rStyle w:val="Emphasis"/>
          <w:i w:val="0"/>
        </w:rPr>
        <w:t>n</w:t>
      </w:r>
      <w:r>
        <w:rPr>
          <w:rStyle w:val="Emphasis"/>
          <w:i w:val="0"/>
        </w:rPr>
        <w:t>ion”, in R. Stubbs and G.R.D. Underhill (</w:t>
      </w:r>
      <w:proofErr w:type="spellStart"/>
      <w:r>
        <w:rPr>
          <w:rStyle w:val="Emphasis"/>
          <w:i w:val="0"/>
        </w:rPr>
        <w:t>eds</w:t>
      </w:r>
      <w:proofErr w:type="spellEnd"/>
      <w:r>
        <w:rPr>
          <w:rStyle w:val="Emphasis"/>
          <w:i w:val="0"/>
        </w:rPr>
        <w:t xml:space="preserve">), </w:t>
      </w:r>
      <w:r>
        <w:rPr>
          <w:rStyle w:val="Emphasis"/>
        </w:rPr>
        <w:t>Political Economy and the Changing Global Order,</w:t>
      </w:r>
      <w:r>
        <w:rPr>
          <w:rStyle w:val="Emphasis"/>
          <w:i w:val="0"/>
        </w:rPr>
        <w:t xml:space="preserve"> 3</w:t>
      </w:r>
      <w:r w:rsidRPr="007C685D">
        <w:rPr>
          <w:rStyle w:val="Emphasis"/>
          <w:i w:val="0"/>
          <w:vertAlign w:val="superscript"/>
        </w:rPr>
        <w:t>rd</w:t>
      </w:r>
      <w:r>
        <w:rPr>
          <w:rStyle w:val="Emphasis"/>
          <w:i w:val="0"/>
        </w:rPr>
        <w:t xml:space="preserve"> ed.  Oxford: Oxford </w:t>
      </w:r>
      <w:proofErr w:type="spellStart"/>
      <w:r>
        <w:rPr>
          <w:rStyle w:val="Emphasis"/>
          <w:i w:val="0"/>
        </w:rPr>
        <w:t>Univeristy</w:t>
      </w:r>
      <w:proofErr w:type="spellEnd"/>
      <w:r>
        <w:rPr>
          <w:rStyle w:val="Emphasis"/>
          <w:i w:val="0"/>
        </w:rPr>
        <w:t xml:space="preserve"> Press: 306-315. </w:t>
      </w:r>
    </w:p>
    <w:p w14:paraId="3A80F455" w14:textId="66E6EC0C" w:rsidR="00F97A4E" w:rsidRPr="00262B9D" w:rsidRDefault="00262B9D" w:rsidP="0026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284" w:hanging="284"/>
      </w:pPr>
      <w:proofErr w:type="spellStart"/>
      <w:r>
        <w:t>Woldenberg</w:t>
      </w:r>
      <w:proofErr w:type="spellEnd"/>
      <w:r>
        <w:t xml:space="preserve">, José, Ricardo </w:t>
      </w:r>
      <w:proofErr w:type="gramStart"/>
      <w:r>
        <w:t>Becerra  and</w:t>
      </w:r>
      <w:proofErr w:type="gramEnd"/>
      <w:r>
        <w:t xml:space="preserve"> Pedro Salazar (2000) </w:t>
      </w:r>
      <w:proofErr w:type="spellStart"/>
      <w:r w:rsidRPr="006E616F">
        <w:rPr>
          <w:i/>
        </w:rPr>
        <w:t>Mecánica</w:t>
      </w:r>
      <w:proofErr w:type="spellEnd"/>
      <w:r w:rsidRPr="006E616F">
        <w:rPr>
          <w:i/>
        </w:rPr>
        <w:t xml:space="preserve"> del </w:t>
      </w:r>
      <w:proofErr w:type="spellStart"/>
      <w:r w:rsidRPr="006E616F">
        <w:rPr>
          <w:i/>
        </w:rPr>
        <w:t>ca</w:t>
      </w:r>
      <w:r w:rsidRPr="006E616F">
        <w:rPr>
          <w:i/>
        </w:rPr>
        <w:t>m</w:t>
      </w:r>
      <w:r w:rsidRPr="006E616F">
        <w:rPr>
          <w:i/>
        </w:rPr>
        <w:lastRenderedPageBreak/>
        <w:t>bio</w:t>
      </w:r>
      <w:proofErr w:type="spellEnd"/>
      <w:r w:rsidRPr="006E616F">
        <w:rPr>
          <w:i/>
        </w:rPr>
        <w:t xml:space="preserve"> </w:t>
      </w:r>
      <w:proofErr w:type="spellStart"/>
      <w:r w:rsidRPr="006E616F">
        <w:rPr>
          <w:i/>
        </w:rPr>
        <w:t>poltico</w:t>
      </w:r>
      <w:proofErr w:type="spellEnd"/>
      <w:r w:rsidRPr="006E616F">
        <w:rPr>
          <w:i/>
        </w:rPr>
        <w:t xml:space="preserve"> en México: </w:t>
      </w:r>
      <w:proofErr w:type="spellStart"/>
      <w:r w:rsidRPr="006E616F">
        <w:rPr>
          <w:i/>
        </w:rPr>
        <w:t>elecciones</w:t>
      </w:r>
      <w:proofErr w:type="spellEnd"/>
      <w:r w:rsidRPr="006E616F">
        <w:rPr>
          <w:i/>
        </w:rPr>
        <w:t xml:space="preserve">, </w:t>
      </w:r>
      <w:proofErr w:type="spellStart"/>
      <w:r w:rsidRPr="006E616F">
        <w:rPr>
          <w:i/>
        </w:rPr>
        <w:t>partidos</w:t>
      </w:r>
      <w:proofErr w:type="spellEnd"/>
      <w:r w:rsidRPr="006E616F">
        <w:rPr>
          <w:i/>
        </w:rPr>
        <w:t xml:space="preserve"> y </w:t>
      </w:r>
      <w:proofErr w:type="spellStart"/>
      <w:r w:rsidRPr="006E616F">
        <w:rPr>
          <w:i/>
        </w:rPr>
        <w:t>reformas</w:t>
      </w:r>
      <w:proofErr w:type="spellEnd"/>
      <w:r w:rsidRPr="00591B94">
        <w:t xml:space="preserve"> (The mechanics of political change in Mexico: elections, political parties, and reforms”)</w:t>
      </w:r>
      <w:r>
        <w:t>. Mexico: Agu</w:t>
      </w:r>
      <w:r>
        <w:t>i</w:t>
      </w:r>
      <w:r>
        <w:t xml:space="preserve">lar, León y Cal </w:t>
      </w:r>
      <w:proofErr w:type="spellStart"/>
      <w:r>
        <w:t>Ed</w:t>
      </w:r>
      <w:r w:rsidR="00AB337C">
        <w:t>itores</w:t>
      </w:r>
      <w:proofErr w:type="spellEnd"/>
      <w:r w:rsidR="00AB337C">
        <w:t xml:space="preserve">. </w:t>
      </w:r>
    </w:p>
    <w:sectPr w:rsidR="00F97A4E" w:rsidRPr="00262B9D" w:rsidSect="008E4247">
      <w:headerReference w:type="even" r:id="rId14"/>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28B43" w14:textId="77777777" w:rsidR="00F17F6E" w:rsidRPr="00FE124C" w:rsidRDefault="00F17F6E" w:rsidP="00FE124C">
      <w:pPr>
        <w:pStyle w:val="Footer"/>
        <w:rPr>
          <w:sz w:val="4"/>
          <w:szCs w:val="4"/>
        </w:rPr>
      </w:pPr>
    </w:p>
  </w:endnote>
  <w:endnote w:type="continuationSeparator" w:id="0">
    <w:p w14:paraId="36FF3A34" w14:textId="77777777" w:rsidR="00F17F6E" w:rsidRPr="00BE1BB7" w:rsidRDefault="00F17F6E" w:rsidP="00BE1BB7">
      <w:pPr>
        <w:pStyle w:val="Footer"/>
        <w:rPr>
          <w:sz w:val="4"/>
          <w:szCs w:val="4"/>
        </w:rPr>
      </w:pPr>
    </w:p>
    <w:p w14:paraId="7868AEEF" w14:textId="77777777" w:rsidR="00F17F6E" w:rsidRDefault="00F17F6E"/>
  </w:endnote>
  <w:endnote w:type="continuationNotice" w:id="1">
    <w:p w14:paraId="5EDE1038" w14:textId="77777777" w:rsidR="00F17F6E" w:rsidRPr="00BE1BB7" w:rsidRDefault="00F17F6E">
      <w:pPr>
        <w:rPr>
          <w:sz w:val="4"/>
          <w:szCs w:val="4"/>
        </w:rPr>
      </w:pPr>
    </w:p>
    <w:p w14:paraId="08210FE9" w14:textId="77777777" w:rsidR="00F17F6E" w:rsidRDefault="00F1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5E644" w14:textId="77777777" w:rsidR="00F17F6E" w:rsidRPr="008B3247" w:rsidRDefault="00F17F6E"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7F6F30" w14:textId="77777777" w:rsidR="00F17F6E" w:rsidRPr="008B3247" w:rsidRDefault="00F17F6E" w:rsidP="007A0F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29D5E" w14:textId="77777777" w:rsidR="00F17F6E" w:rsidRDefault="00F17F6E"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57CAB">
      <w:rPr>
        <w:rStyle w:val="PageNumber"/>
        <w:noProof/>
      </w:rPr>
      <w:t>36</w:t>
    </w:r>
    <w:r>
      <w:rPr>
        <w:rStyle w:val="PageNumber"/>
      </w:rPr>
      <w:fldChar w:fldCharType="end"/>
    </w:r>
  </w:p>
  <w:p w14:paraId="33DBF564" w14:textId="77777777" w:rsidR="00F17F6E" w:rsidRPr="008B3247" w:rsidRDefault="00F17F6E" w:rsidP="000908A6">
    <w:pPr>
      <w:pStyle w:val="Footer"/>
      <w:spacing w:before="100"/>
      <w:ind w:firstLine="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A370" w14:textId="77777777" w:rsidR="00F17F6E" w:rsidRDefault="00F17F6E" w:rsidP="00397138">
    <w:pPr>
      <w:pStyle w:val="Footer"/>
      <w:framePr w:wrap="around" w:vAnchor="text" w:hAnchor="margin" w:xAlign="center" w:y="1"/>
      <w:rPr>
        <w:rStyle w:val="PageNumber"/>
      </w:rPr>
    </w:pPr>
  </w:p>
  <w:p w14:paraId="5CBBC8F7" w14:textId="77777777" w:rsidR="00F17F6E" w:rsidRDefault="00F17F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0F677" w14:textId="77777777" w:rsidR="00F17F6E" w:rsidRDefault="00F17F6E" w:rsidP="002F2282">
      <w:pPr>
        <w:spacing w:after="40"/>
        <w:ind w:firstLine="0"/>
      </w:pPr>
      <w:r>
        <w:separator/>
      </w:r>
    </w:p>
  </w:footnote>
  <w:footnote w:type="continuationSeparator" w:id="0">
    <w:p w14:paraId="14340135" w14:textId="77777777" w:rsidR="00F17F6E" w:rsidRDefault="00F17F6E" w:rsidP="001F4E93">
      <w:pPr>
        <w:ind w:firstLine="0"/>
      </w:pPr>
      <w:r>
        <w:continuationSeparator/>
      </w:r>
    </w:p>
  </w:footnote>
  <w:footnote w:type="continuationNotice" w:id="1">
    <w:p w14:paraId="0366EB0A" w14:textId="77777777" w:rsidR="00F17F6E" w:rsidRPr="002F2282" w:rsidRDefault="00F17F6E" w:rsidP="002F2282">
      <w:pPr>
        <w:pStyle w:val="Footer"/>
        <w:ind w:firstLine="0"/>
        <w:rPr>
          <w:lang w:val="en-US"/>
        </w:rPr>
      </w:pPr>
    </w:p>
  </w:footnote>
  <w:footnote w:id="2">
    <w:p w14:paraId="1BAE335B" w14:textId="77777777" w:rsidR="00F17F6E" w:rsidRPr="00CD421C" w:rsidRDefault="00F17F6E" w:rsidP="00C435F3">
      <w:pPr>
        <w:pStyle w:val="FootnoteText"/>
        <w:rPr>
          <w:sz w:val="20"/>
          <w:szCs w:val="20"/>
        </w:rPr>
      </w:pPr>
      <w:r w:rsidRPr="007C7B2F">
        <w:rPr>
          <w:rStyle w:val="FootnoteReference"/>
          <w:sz w:val="20"/>
          <w:szCs w:val="20"/>
        </w:rPr>
        <w:footnoteRef/>
      </w:r>
      <w:r w:rsidRPr="007C7B2F">
        <w:rPr>
          <w:sz w:val="20"/>
          <w:szCs w:val="20"/>
        </w:rPr>
        <w:t xml:space="preserve"> </w:t>
      </w:r>
      <w:proofErr w:type="gramStart"/>
      <w:r w:rsidRPr="007C7B2F">
        <w:rPr>
          <w:sz w:val="20"/>
          <w:szCs w:val="20"/>
        </w:rPr>
        <w:t>Institute of Studies for Democratic Transition (</w:t>
      </w:r>
      <w:proofErr w:type="spellStart"/>
      <w:r w:rsidRPr="007C7B2F">
        <w:rPr>
          <w:sz w:val="20"/>
          <w:szCs w:val="20"/>
        </w:rPr>
        <w:t>Instituto</w:t>
      </w:r>
      <w:proofErr w:type="spellEnd"/>
      <w:r w:rsidRPr="007C7B2F">
        <w:rPr>
          <w:sz w:val="20"/>
          <w:szCs w:val="20"/>
        </w:rPr>
        <w:t xml:space="preserve"> de </w:t>
      </w:r>
      <w:proofErr w:type="spellStart"/>
      <w:r w:rsidRPr="007C7B2F">
        <w:rPr>
          <w:sz w:val="20"/>
          <w:szCs w:val="20"/>
        </w:rPr>
        <w:t>Estudios</w:t>
      </w:r>
      <w:proofErr w:type="spellEnd"/>
      <w:r w:rsidRPr="007C7B2F">
        <w:rPr>
          <w:sz w:val="20"/>
          <w:szCs w:val="20"/>
        </w:rPr>
        <w:t xml:space="preserve"> </w:t>
      </w:r>
      <w:proofErr w:type="spellStart"/>
      <w:r w:rsidRPr="007C7B2F">
        <w:rPr>
          <w:sz w:val="20"/>
          <w:szCs w:val="20"/>
        </w:rPr>
        <w:t>para</w:t>
      </w:r>
      <w:proofErr w:type="spellEnd"/>
      <w:r w:rsidRPr="007C7B2F">
        <w:rPr>
          <w:sz w:val="20"/>
          <w:szCs w:val="20"/>
        </w:rPr>
        <w:t xml:space="preserve"> la </w:t>
      </w:r>
      <w:proofErr w:type="spellStart"/>
      <w:r w:rsidRPr="007C7B2F">
        <w:rPr>
          <w:sz w:val="20"/>
          <w:szCs w:val="20"/>
        </w:rPr>
        <w:t>Transición</w:t>
      </w:r>
      <w:proofErr w:type="spellEnd"/>
      <w:r w:rsidRPr="007C7B2F">
        <w:rPr>
          <w:sz w:val="20"/>
          <w:szCs w:val="20"/>
        </w:rPr>
        <w:t xml:space="preserve"> </w:t>
      </w:r>
      <w:proofErr w:type="spellStart"/>
      <w:r w:rsidRPr="007C7B2F">
        <w:rPr>
          <w:sz w:val="20"/>
          <w:szCs w:val="20"/>
        </w:rPr>
        <w:t>Democrática</w:t>
      </w:r>
      <w:proofErr w:type="spellEnd"/>
      <w:r w:rsidRPr="007C7B2F">
        <w:rPr>
          <w:sz w:val="20"/>
          <w:szCs w:val="20"/>
        </w:rPr>
        <w:t>).</w:t>
      </w:r>
      <w:proofErr w:type="gramEnd"/>
      <w:r w:rsidRPr="00CD421C">
        <w:rPr>
          <w:sz w:val="20"/>
          <w:szCs w:val="20"/>
        </w:rPr>
        <w:t xml:space="preserve"> </w:t>
      </w:r>
    </w:p>
  </w:footnote>
  <w:footnote w:id="3">
    <w:p w14:paraId="04F4E884" w14:textId="77777777" w:rsidR="00F17F6E" w:rsidRPr="007A26C3" w:rsidRDefault="00F17F6E" w:rsidP="00C435F3">
      <w:pPr>
        <w:pStyle w:val="FootnoteText"/>
        <w:rPr>
          <w:lang w:val="es-ES_tradnl"/>
        </w:rPr>
      </w:pPr>
      <w:r>
        <w:rPr>
          <w:rStyle w:val="FootnoteReference"/>
        </w:rPr>
        <w:footnoteRef/>
      </w:r>
      <w:r>
        <w:t xml:space="preserve"> </w:t>
      </w:r>
      <w:r w:rsidRPr="007A26C3">
        <w:rPr>
          <w:sz w:val="20"/>
          <w:szCs w:val="20"/>
        </w:rPr>
        <w:t xml:space="preserve">Divided government in this paper will be just a </w:t>
      </w:r>
      <w:r>
        <w:rPr>
          <w:sz w:val="20"/>
          <w:szCs w:val="20"/>
        </w:rPr>
        <w:t>descriptive concept that describes</w:t>
      </w:r>
      <w:r w:rsidRPr="007A26C3">
        <w:rPr>
          <w:sz w:val="20"/>
          <w:szCs w:val="20"/>
        </w:rPr>
        <w:t xml:space="preserve"> the </w:t>
      </w:r>
      <w:r>
        <w:rPr>
          <w:sz w:val="20"/>
          <w:szCs w:val="20"/>
        </w:rPr>
        <w:t>situ</w:t>
      </w:r>
      <w:r>
        <w:rPr>
          <w:sz w:val="20"/>
          <w:szCs w:val="20"/>
        </w:rPr>
        <w:t>a</w:t>
      </w:r>
      <w:r>
        <w:rPr>
          <w:sz w:val="20"/>
          <w:szCs w:val="20"/>
        </w:rPr>
        <w:t>tion</w:t>
      </w:r>
      <w:r w:rsidRPr="007A26C3">
        <w:rPr>
          <w:sz w:val="20"/>
          <w:szCs w:val="20"/>
        </w:rPr>
        <w:t xml:space="preserve"> in which</w:t>
      </w:r>
      <w:r>
        <w:rPr>
          <w:sz w:val="20"/>
          <w:szCs w:val="20"/>
        </w:rPr>
        <w:t>,</w:t>
      </w:r>
      <w:r w:rsidRPr="007A26C3">
        <w:rPr>
          <w:sz w:val="20"/>
          <w:szCs w:val="20"/>
        </w:rPr>
        <w:t xml:space="preserve"> in a presidential system</w:t>
      </w:r>
      <w:r>
        <w:rPr>
          <w:sz w:val="20"/>
          <w:szCs w:val="20"/>
        </w:rPr>
        <w:t>,</w:t>
      </w:r>
      <w:r w:rsidRPr="007A26C3">
        <w:rPr>
          <w:sz w:val="20"/>
          <w:szCs w:val="20"/>
        </w:rPr>
        <w:t xml:space="preserve"> the party that postulated the president of the republic doesn’t have an absolute majority in the legislative branch.</w:t>
      </w:r>
    </w:p>
  </w:footnote>
  <w:footnote w:id="4">
    <w:p w14:paraId="4288BF7F" w14:textId="77777777" w:rsidR="00F17F6E" w:rsidRPr="00E54BC0" w:rsidRDefault="00F17F6E" w:rsidP="00C435F3">
      <w:pPr>
        <w:pStyle w:val="FootnoteText"/>
        <w:rPr>
          <w:lang w:val="es-ES_tradnl"/>
        </w:rPr>
      </w:pPr>
      <w:r>
        <w:rPr>
          <w:rStyle w:val="FootnoteReference"/>
        </w:rPr>
        <w:footnoteRef/>
      </w:r>
      <w:r>
        <w:t xml:space="preserve"> </w:t>
      </w:r>
      <w:r w:rsidRPr="00E54BC0">
        <w:rPr>
          <w:sz w:val="20"/>
          <w:szCs w:val="20"/>
        </w:rPr>
        <w:t>The dates of the reforms are: 1977, 1986, 1989-1990, 1993, 1994 y 1996.</w:t>
      </w:r>
    </w:p>
  </w:footnote>
  <w:footnote w:id="5">
    <w:p w14:paraId="13273B6D" w14:textId="5660DC01" w:rsidR="00F17F6E" w:rsidRPr="00CD421C" w:rsidRDefault="00F17F6E" w:rsidP="00C435F3">
      <w:pPr>
        <w:pStyle w:val="FootnoteText"/>
        <w:rPr>
          <w:sz w:val="20"/>
          <w:szCs w:val="20"/>
        </w:rPr>
      </w:pPr>
      <w:r w:rsidRPr="00CD421C">
        <w:rPr>
          <w:rStyle w:val="FootnoteReference"/>
          <w:sz w:val="20"/>
          <w:szCs w:val="20"/>
        </w:rPr>
        <w:footnoteRef/>
      </w:r>
      <w:r w:rsidRPr="00CD421C">
        <w:rPr>
          <w:sz w:val="20"/>
          <w:szCs w:val="20"/>
        </w:rPr>
        <w:t xml:space="preserve"> In 1997 the PRI won 165 seats of majority representation with 40% of the national vote, without the over-representation clause they will have won absolute majority in the Deputies Chamber. In 2009 the limit was applied again and the PRI “lost” 30 representatives, with them it will have won absolute majority</w:t>
      </w:r>
      <w:r>
        <w:rPr>
          <w:sz w:val="20"/>
          <w:szCs w:val="20"/>
        </w:rPr>
        <w:t xml:space="preserve"> (Cordoba 2009)</w:t>
      </w:r>
      <w:r w:rsidRPr="00CD421C">
        <w:rPr>
          <w:sz w:val="20"/>
          <w:szCs w:val="20"/>
        </w:rPr>
        <w:t xml:space="preserve">.  </w:t>
      </w:r>
    </w:p>
  </w:footnote>
  <w:footnote w:id="6">
    <w:p w14:paraId="0371667A" w14:textId="77777777" w:rsidR="00F17F6E" w:rsidRPr="007D4DD9" w:rsidRDefault="00F17F6E" w:rsidP="00816D21">
      <w:pPr>
        <w:pStyle w:val="Footnote"/>
      </w:pPr>
      <w:r>
        <w:rPr>
          <w:rStyle w:val="FootnoteReference"/>
        </w:rPr>
        <w:footnoteRef/>
      </w:r>
      <w:r>
        <w:t xml:space="preserve"> </w:t>
      </w:r>
      <w:proofErr w:type="gramStart"/>
      <w:r w:rsidRPr="00591B94">
        <w:t>Inaugural speech for the taking office ceremony, Ernesto Zedillo, 1st of December 1994.</w:t>
      </w:r>
      <w:proofErr w:type="gramEnd"/>
      <w:r w:rsidRPr="00591B94">
        <w:t xml:space="preserve"> Quoted </w:t>
      </w:r>
      <w:proofErr w:type="gramStart"/>
      <w:r w:rsidRPr="00591B94">
        <w:t xml:space="preserve">in  </w:t>
      </w:r>
      <w:proofErr w:type="spellStart"/>
      <w:r w:rsidRPr="00591B94">
        <w:t>Woldenberg</w:t>
      </w:r>
      <w:proofErr w:type="spellEnd"/>
      <w:proofErr w:type="gramEnd"/>
      <w:r w:rsidRPr="00591B94">
        <w:t xml:space="preserve"> et al. (2000).</w:t>
      </w:r>
    </w:p>
  </w:footnote>
  <w:footnote w:id="7">
    <w:p w14:paraId="00209516" w14:textId="40E6C47D" w:rsidR="00F17F6E" w:rsidRPr="00DA2123" w:rsidRDefault="00F17F6E">
      <w:pPr>
        <w:pStyle w:val="FootnoteText"/>
        <w:rPr>
          <w:lang w:val="en-US"/>
        </w:rPr>
      </w:pPr>
      <w:r>
        <w:rPr>
          <w:rStyle w:val="FootnoteReference"/>
        </w:rPr>
        <w:footnoteRef/>
      </w:r>
      <w:r>
        <w:t xml:space="preserve"> </w:t>
      </w:r>
      <w:r w:rsidRPr="00DA2123">
        <w:t xml:space="preserve">  The authors narrate that the factor that made the PAN to return to the negotiations was the resignation of the alleged winner mayor (PRI) in the municipality of </w:t>
      </w:r>
      <w:proofErr w:type="spellStart"/>
      <w:r w:rsidRPr="00DA2123">
        <w:t>Hu</w:t>
      </w:r>
      <w:r w:rsidRPr="00DA2123">
        <w:t>e</w:t>
      </w:r>
      <w:r w:rsidRPr="00DA2123">
        <w:t>jotzingo</w:t>
      </w:r>
      <w:proofErr w:type="spellEnd"/>
      <w:r w:rsidRPr="00DA2123">
        <w:t>. After the resignation PAN was able to appoint a new mayor through the town council.</w:t>
      </w:r>
    </w:p>
  </w:footnote>
  <w:footnote w:id="8">
    <w:p w14:paraId="6D77B577" w14:textId="25119D14" w:rsidR="00F17F6E" w:rsidRPr="00931F0B" w:rsidRDefault="00F17F6E">
      <w:pPr>
        <w:pStyle w:val="FootnoteText"/>
        <w:rPr>
          <w:lang w:val="en-US"/>
        </w:rPr>
      </w:pPr>
      <w:r>
        <w:rPr>
          <w:rStyle w:val="FootnoteReference"/>
        </w:rPr>
        <w:footnoteRef/>
      </w:r>
      <w:r>
        <w:t xml:space="preserve"> </w:t>
      </w:r>
      <w:r w:rsidRPr="00931F0B">
        <w:t>Democracy in Developing Countries: Latin America, vol. 4.</w:t>
      </w:r>
    </w:p>
  </w:footnote>
  <w:footnote w:id="9">
    <w:p w14:paraId="6D4EEAF7" w14:textId="0DB26C8F" w:rsidR="00F17F6E" w:rsidRPr="00A827A7" w:rsidRDefault="00F17F6E">
      <w:pPr>
        <w:pStyle w:val="FootnoteText"/>
        <w:rPr>
          <w:lang w:val="en-US"/>
        </w:rPr>
      </w:pPr>
      <w:r>
        <w:rPr>
          <w:rStyle w:val="FootnoteReference"/>
        </w:rPr>
        <w:footnoteRef/>
      </w:r>
      <w:r>
        <w:t xml:space="preserve"> </w:t>
      </w:r>
      <w:r w:rsidRPr="00A827A7">
        <w:t>As mentioned before, the IETD document is a political position more than an ac</w:t>
      </w:r>
      <w:r w:rsidRPr="00A827A7">
        <w:t>a</w:t>
      </w:r>
      <w:r w:rsidRPr="00A827A7">
        <w:t xml:space="preserve">demic document, in this sense; their main rival in the whole discussion of the political reform is the restoration of an effective presidency with a single party majority in the legislative branch. The pro-presidential system scholars and politicians are using the critique of the current institutional arrangement for sustaining their own project, this could explain, to some extent, the way in which the authors are proposing a change to a parliamentary system, that is without seriously confronting the current construct.  </w:t>
      </w:r>
    </w:p>
  </w:footnote>
  <w:footnote w:id="10">
    <w:p w14:paraId="3FA66145" w14:textId="7D162679" w:rsidR="00F17F6E" w:rsidRPr="00A827A7" w:rsidRDefault="00F17F6E">
      <w:pPr>
        <w:pStyle w:val="FootnoteText"/>
        <w:rPr>
          <w:lang w:val="en-US"/>
        </w:rPr>
      </w:pPr>
      <w:r>
        <w:rPr>
          <w:rStyle w:val="FootnoteReference"/>
        </w:rPr>
        <w:footnoteRef/>
      </w:r>
      <w:r>
        <w:t xml:space="preserve"> </w:t>
      </w:r>
      <w:r w:rsidRPr="00A827A7">
        <w:t>Based on Santiago Rodríguez (2011) “Mexican political reform: the path dependency approach”. Prepared for the ISS MA Programme in Development Studies (u</w:t>
      </w:r>
      <w:r w:rsidRPr="00A827A7">
        <w:t>n</w:t>
      </w:r>
      <w:r w:rsidRPr="00A827A7">
        <w:t>published).</w:t>
      </w:r>
    </w:p>
  </w:footnote>
  <w:footnote w:id="11">
    <w:p w14:paraId="4143E1E6" w14:textId="6157DEC6" w:rsidR="00F17F6E" w:rsidRPr="00971337" w:rsidRDefault="00F17F6E">
      <w:pPr>
        <w:pStyle w:val="FootnoteText"/>
        <w:rPr>
          <w:lang w:val="en-US"/>
        </w:rPr>
      </w:pPr>
      <w:r>
        <w:rPr>
          <w:rStyle w:val="FootnoteReference"/>
        </w:rPr>
        <w:footnoteRef/>
      </w:r>
      <w:r>
        <w:t xml:space="preserve"> </w:t>
      </w:r>
      <w:r w:rsidRPr="00971337">
        <w:t xml:space="preserve">It is important to note that </w:t>
      </w:r>
      <w:proofErr w:type="spellStart"/>
      <w:r w:rsidRPr="00971337">
        <w:t>Nacif</w:t>
      </w:r>
      <w:proofErr w:type="spellEnd"/>
      <w:r w:rsidRPr="00971337">
        <w:t xml:space="preserve"> makes no reference to the 1996 Electoral reform and the 8% overrepresentation limit as one of the institutional determinants of the lack of majorities.</w:t>
      </w:r>
    </w:p>
  </w:footnote>
  <w:footnote w:id="12">
    <w:p w14:paraId="43ECB18B" w14:textId="6E188DA3" w:rsidR="00F17F6E" w:rsidRPr="00BB1A98" w:rsidRDefault="00F17F6E">
      <w:pPr>
        <w:pStyle w:val="FootnoteText"/>
        <w:rPr>
          <w:lang w:val="en-US"/>
        </w:rPr>
      </w:pPr>
      <w:r>
        <w:rPr>
          <w:rStyle w:val="FootnoteReference"/>
        </w:rPr>
        <w:footnoteRef/>
      </w:r>
      <w:r>
        <w:t xml:space="preserve"> F</w:t>
      </w:r>
      <w:r w:rsidRPr="00BB1A98">
        <w:t>or this text specially Hay (2006), Schmidt (2006) and (2010) and Hall and Taylor (1996),</w:t>
      </w:r>
    </w:p>
  </w:footnote>
  <w:footnote w:id="13">
    <w:p w14:paraId="0FEBA51C" w14:textId="77777777" w:rsidR="00F17F6E" w:rsidRPr="00D75357" w:rsidRDefault="00F17F6E" w:rsidP="00360D3F">
      <w:pPr>
        <w:pStyle w:val="FootnoteText"/>
      </w:pPr>
      <w:r>
        <w:rPr>
          <w:rStyle w:val="FootnoteReference"/>
        </w:rPr>
        <w:footnoteRef/>
      </w:r>
      <w:r>
        <w:t xml:space="preserve"> </w:t>
      </w:r>
      <w:r w:rsidRPr="00D75357">
        <w:t xml:space="preserve">Cox </w:t>
      </w:r>
      <w:r>
        <w:t xml:space="preserve">(1993) </w:t>
      </w:r>
      <w:r w:rsidRPr="00D75357">
        <w:t>distinguish</w:t>
      </w:r>
      <w:r>
        <w:t>es</w:t>
      </w:r>
      <w:r w:rsidRPr="00D75357">
        <w:t xml:space="preserve"> </w:t>
      </w:r>
      <w:r>
        <w:t xml:space="preserve">among four distinct periods in the past century and a half: </w:t>
      </w:r>
      <w:r w:rsidRPr="00D75357">
        <w:t>1845-1875</w:t>
      </w:r>
      <w:r>
        <w:t xml:space="preserve"> British hegemony; </w:t>
      </w:r>
      <w:r w:rsidRPr="00D75357">
        <w:t>1875-1945</w:t>
      </w:r>
      <w:r>
        <w:t xml:space="preserve"> non hegemonic period with other countries changing British supremacy, lead to two world wars; </w:t>
      </w:r>
      <w:r w:rsidRPr="00D75357">
        <w:t>1945-1965</w:t>
      </w:r>
      <w:r>
        <w:t xml:space="preserve"> United States hege</w:t>
      </w:r>
      <w:r>
        <w:t>m</w:t>
      </w:r>
      <w:r>
        <w:t xml:space="preserve">ony; </w:t>
      </w:r>
      <w:r w:rsidRPr="00D75357">
        <w:t>and 1965</w:t>
      </w:r>
      <w:r>
        <w:t xml:space="preserve"> </w:t>
      </w:r>
      <w:r w:rsidRPr="00D75357">
        <w:t>to the presen</w:t>
      </w:r>
      <w:r>
        <w:t xml:space="preserve">t. </w:t>
      </w:r>
    </w:p>
  </w:footnote>
  <w:footnote w:id="14">
    <w:p w14:paraId="2A8608C6" w14:textId="3933C539" w:rsidR="00F17F6E" w:rsidRPr="001C56A7" w:rsidRDefault="00F17F6E">
      <w:pPr>
        <w:pStyle w:val="FootnoteText"/>
      </w:pPr>
      <w:r>
        <w:rPr>
          <w:rStyle w:val="FootnoteReference"/>
        </w:rPr>
        <w:footnoteRef/>
      </w:r>
      <w:r>
        <w:t xml:space="preserve"> </w:t>
      </w:r>
      <w:r w:rsidRPr="001C56A7">
        <w:t>Based on Santiago Rodríguez (2012) “Regionalisation without regionalism: challen</w:t>
      </w:r>
      <w:r w:rsidRPr="001C56A7">
        <w:t>g</w:t>
      </w:r>
      <w:r w:rsidRPr="001C56A7">
        <w:t>ing the convergence hypothesis of NAFTA”</w:t>
      </w:r>
      <w:r>
        <w:t xml:space="preserve">. </w:t>
      </w:r>
      <w:r w:rsidRPr="00A827A7">
        <w:t>Prepared for the ISS MA Programme in Development Studies (u</w:t>
      </w:r>
      <w:r w:rsidRPr="00A827A7">
        <w:t>n</w:t>
      </w:r>
      <w:r w:rsidRPr="00A827A7">
        <w:t>published).</w:t>
      </w:r>
    </w:p>
  </w:footnote>
  <w:footnote w:id="15">
    <w:p w14:paraId="60F8B703" w14:textId="77777777" w:rsidR="00F17F6E" w:rsidRPr="004A4F83" w:rsidRDefault="00F17F6E" w:rsidP="001C56A7">
      <w:pPr>
        <w:pStyle w:val="FootnoteText"/>
      </w:pPr>
      <w:r w:rsidRPr="004A4F83">
        <w:rPr>
          <w:rStyle w:val="FootnoteReference"/>
        </w:rPr>
        <w:footnoteRef/>
      </w:r>
      <w:r w:rsidRPr="004A4F83">
        <w:t xml:space="preserve"> Also, in 1977 an important political reform was </w:t>
      </w:r>
      <w:r>
        <w:t>established, allowing the legal regi</w:t>
      </w:r>
      <w:r>
        <w:t>s</w:t>
      </w:r>
      <w:r>
        <w:t xml:space="preserve">tration to the most important political forces of the left. This also was an important release of pressure in the system. </w:t>
      </w:r>
    </w:p>
  </w:footnote>
  <w:footnote w:id="16">
    <w:p w14:paraId="4091C5FB" w14:textId="77777777" w:rsidR="00F17F6E" w:rsidRPr="002411B4" w:rsidRDefault="00F17F6E" w:rsidP="001C56A7">
      <w:pPr>
        <w:pStyle w:val="FootnoteText"/>
      </w:pPr>
      <w:r w:rsidRPr="002411B4">
        <w:rPr>
          <w:rStyle w:val="FootnoteReference"/>
        </w:rPr>
        <w:footnoteRef/>
      </w:r>
      <w:r w:rsidRPr="002411B4">
        <w:t xml:space="preserve"> It is known that the de</w:t>
      </w:r>
      <w:r>
        <w:t xml:space="preserve">cision was taken under great secrecy, most of the relevant political actors knew about it the day that the president made it public. </w:t>
      </w:r>
    </w:p>
  </w:footnote>
  <w:footnote w:id="17">
    <w:p w14:paraId="33650A7F" w14:textId="77777777" w:rsidR="00F17F6E" w:rsidRPr="006560F4" w:rsidRDefault="00F17F6E" w:rsidP="001C56A7">
      <w:pPr>
        <w:pStyle w:val="FootnoteText"/>
        <w:rPr>
          <w:lang w:val="es-ES_tradnl"/>
        </w:rPr>
      </w:pPr>
      <w:r>
        <w:rPr>
          <w:rStyle w:val="FootnoteReference"/>
        </w:rPr>
        <w:footnoteRef/>
      </w:r>
      <w:r>
        <w:t xml:space="preserve"> Urban middle classes linked to the service sector arise as a direct outcome of the economic growth period of the ISI strategy. These middle classes grew their appreci</w:t>
      </w:r>
      <w:r>
        <w:t>a</w:t>
      </w:r>
      <w:r>
        <w:t>tion for values like economic stability and independent democratic participation esp</w:t>
      </w:r>
      <w:r>
        <w:t>e</w:t>
      </w:r>
      <w:r>
        <w:t>cially against authoritarian measures (</w:t>
      </w:r>
      <w:proofErr w:type="spellStart"/>
      <w:r>
        <w:t>Loaeza</w:t>
      </w:r>
      <w:proofErr w:type="spellEnd"/>
      <w:r>
        <w:t xml:space="preserve"> 2008).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CF9C3" w14:textId="77777777" w:rsidR="00F17F6E" w:rsidRDefault="00F17F6E" w:rsidP="00816D21">
    <w:pPr>
      <w:ind w:firstLine="0"/>
      <w:jc w:val="center"/>
      <w:rPr>
        <w:rFonts w:ascii="Arial" w:hAnsi="Arial" w:cs="Arial"/>
        <w:spacing w:val="4"/>
        <w:w w:val="115"/>
        <w:position w:val="-18"/>
      </w:rPr>
    </w:pPr>
  </w:p>
  <w:p w14:paraId="2A36B6CF" w14:textId="77777777" w:rsidR="00F17F6E" w:rsidRDefault="00F17F6E" w:rsidP="00816D21">
    <w:pPr>
      <w:ind w:firstLine="0"/>
      <w:jc w:val="center"/>
      <w:rPr>
        <w:rFonts w:ascii="Arial" w:hAnsi="Arial" w:cs="Arial"/>
        <w:spacing w:val="4"/>
        <w:w w:val="115"/>
        <w:position w:val="-18"/>
      </w:rPr>
    </w:pPr>
    <w:r>
      <w:rPr>
        <w:noProof/>
        <w:lang w:val="en-US" w:eastAsia="en-US"/>
      </w:rPr>
      <w:drawing>
        <wp:anchor distT="0" distB="0" distL="114300" distR="114300" simplePos="0" relativeHeight="251657728" behindDoc="0" locked="0" layoutInCell="1" allowOverlap="0" wp14:anchorId="4B7DB8A9" wp14:editId="3122144C">
          <wp:simplePos x="0" y="0"/>
          <wp:positionH relativeFrom="column">
            <wp:posOffset>254000</wp:posOffset>
          </wp:positionH>
          <wp:positionV relativeFrom="page">
            <wp:posOffset>813435</wp:posOffset>
          </wp:positionV>
          <wp:extent cx="3695700" cy="1400175"/>
          <wp:effectExtent l="0" t="0" r="12700" b="0"/>
          <wp:wrapTopAndBottom/>
          <wp:docPr id="1" name="Picture 1"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pic:spPr>
              </pic:pic>
            </a:graphicData>
          </a:graphic>
          <wp14:sizeRelH relativeFrom="page">
            <wp14:pctWidth>0</wp14:pctWidth>
          </wp14:sizeRelH>
          <wp14:sizeRelV relativeFrom="page">
            <wp14:pctHeight>0</wp14:pctHeight>
          </wp14:sizeRelV>
        </wp:anchor>
      </w:drawing>
    </w:r>
  </w:p>
  <w:p w14:paraId="100FFE8A" w14:textId="77777777" w:rsidR="00F17F6E" w:rsidRDefault="00F17F6E" w:rsidP="00816D21">
    <w:pPr>
      <w:ind w:firstLine="0"/>
      <w:jc w:val="center"/>
      <w:rPr>
        <w:rFonts w:ascii="Arial" w:hAnsi="Arial" w:cs="Arial"/>
        <w:spacing w:val="4"/>
        <w:w w:val="115"/>
        <w:position w:val="-18"/>
      </w:rPr>
    </w:pPr>
  </w:p>
  <w:p w14:paraId="50A4B7B8" w14:textId="77777777" w:rsidR="00F17F6E" w:rsidRDefault="00F17F6E" w:rsidP="00816D21">
    <w:pPr>
      <w:ind w:firstLine="0"/>
      <w:jc w:val="center"/>
      <w:rPr>
        <w:rFonts w:ascii="Arial" w:hAnsi="Arial" w:cs="Arial"/>
        <w:spacing w:val="4"/>
        <w:w w:val="115"/>
        <w:position w:val="-18"/>
      </w:rPr>
    </w:pPr>
  </w:p>
  <w:p w14:paraId="5A28E18A" w14:textId="77777777" w:rsidR="00F17F6E" w:rsidRDefault="00F17F6E" w:rsidP="00816D21">
    <w:pPr>
      <w:ind w:firstLine="0"/>
      <w:jc w:val="center"/>
      <w:rPr>
        <w:rFonts w:ascii="Arial" w:hAnsi="Arial" w:cs="Arial"/>
        <w:spacing w:val="4"/>
        <w:w w:val="115"/>
        <w:position w:val="-18"/>
      </w:rPr>
    </w:pPr>
  </w:p>
  <w:p w14:paraId="6D6140D9" w14:textId="77777777" w:rsidR="00F17F6E" w:rsidRDefault="00F17F6E" w:rsidP="00816D21">
    <w:pPr>
      <w:ind w:firstLine="0"/>
      <w:jc w:val="center"/>
      <w:rPr>
        <w:rFonts w:ascii="Arial" w:hAnsi="Arial" w:cs="Arial"/>
        <w:spacing w:val="4"/>
        <w:w w:val="115"/>
        <w:position w:val="-18"/>
      </w:rPr>
    </w:pPr>
  </w:p>
  <w:p w14:paraId="4701BD3E" w14:textId="77777777" w:rsidR="00F17F6E" w:rsidRDefault="00F17F6E" w:rsidP="00816D21">
    <w:pPr>
      <w:ind w:firstLine="0"/>
      <w:jc w:val="center"/>
      <w:rPr>
        <w:rFonts w:ascii="Arial" w:hAnsi="Arial" w:cs="Arial"/>
        <w:spacing w:val="4"/>
        <w:w w:val="115"/>
        <w:position w:val="-18"/>
      </w:rPr>
    </w:pPr>
  </w:p>
  <w:p w14:paraId="28C5C978" w14:textId="77777777" w:rsidR="00F17F6E" w:rsidRDefault="00F17F6E" w:rsidP="00816D21">
    <w:pPr>
      <w:ind w:firstLine="0"/>
      <w:jc w:val="center"/>
      <w:rPr>
        <w:rFonts w:ascii="Arial" w:hAnsi="Arial" w:cs="Arial"/>
        <w:spacing w:val="4"/>
        <w:w w:val="115"/>
        <w:position w:val="-18"/>
      </w:rPr>
    </w:pPr>
  </w:p>
  <w:p w14:paraId="46CEC12F" w14:textId="77777777" w:rsidR="00F17F6E" w:rsidRDefault="00F17F6E">
    <w:pPr>
      <w:pStyle w:val="Header"/>
    </w:pPr>
  </w:p>
  <w:p w14:paraId="04D5F195" w14:textId="77777777" w:rsidR="00F17F6E" w:rsidRDefault="00F17F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9909" w14:textId="77777777" w:rsidR="00F17F6E" w:rsidRDefault="00F17F6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2160214E"/>
    <w:multiLevelType w:val="hybridMultilevel"/>
    <w:tmpl w:val="AC2CB4C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4">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16B406C"/>
    <w:multiLevelType w:val="multilevel"/>
    <w:tmpl w:val="6194E618"/>
    <w:lvl w:ilvl="0">
      <w:start w:val="3"/>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nsid w:val="54E759E0"/>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3">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4">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9"/>
  </w:num>
  <w:num w:numId="2">
    <w:abstractNumId w:val="31"/>
  </w:num>
  <w:num w:numId="3">
    <w:abstractNumId w:val="2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26"/>
  </w:num>
  <w:num w:numId="17">
    <w:abstractNumId w:val="25"/>
  </w:num>
  <w:num w:numId="18">
    <w:abstractNumId w:val="23"/>
  </w:num>
  <w:num w:numId="19">
    <w:abstractNumId w:val="34"/>
  </w:num>
  <w:num w:numId="20">
    <w:abstractNumId w:val="32"/>
  </w:num>
  <w:num w:numId="21">
    <w:abstractNumId w:val="14"/>
  </w:num>
  <w:num w:numId="22">
    <w:abstractNumId w:val="29"/>
  </w:num>
  <w:num w:numId="23">
    <w:abstractNumId w:val="17"/>
  </w:num>
  <w:num w:numId="24">
    <w:abstractNumId w:val="16"/>
  </w:num>
  <w:num w:numId="25">
    <w:abstractNumId w:val="11"/>
  </w:num>
  <w:num w:numId="26">
    <w:abstractNumId w:val="33"/>
  </w:num>
  <w:num w:numId="27">
    <w:abstractNumId w:val="20"/>
  </w:num>
  <w:num w:numId="28">
    <w:abstractNumId w:val="24"/>
  </w:num>
  <w:num w:numId="29">
    <w:abstractNumId w:val="18"/>
  </w:num>
  <w:num w:numId="30">
    <w:abstractNumId w:val="22"/>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27"/>
  </w:num>
  <w:num w:numId="33">
    <w:abstractNumId w:val="30"/>
  </w:num>
  <w:num w:numId="34">
    <w:abstractNumId w:val="30"/>
  </w:num>
  <w:num w:numId="35">
    <w:abstractNumId w:val="28"/>
  </w:num>
  <w:num w:numId="36">
    <w:abstractNumId w:val="30"/>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C4"/>
    <w:rsid w:val="00005182"/>
    <w:rsid w:val="00007BFD"/>
    <w:rsid w:val="0001431E"/>
    <w:rsid w:val="00021C0A"/>
    <w:rsid w:val="00026C9A"/>
    <w:rsid w:val="00027476"/>
    <w:rsid w:val="00030F68"/>
    <w:rsid w:val="00043460"/>
    <w:rsid w:val="00043966"/>
    <w:rsid w:val="0004709A"/>
    <w:rsid w:val="000541A0"/>
    <w:rsid w:val="000609D2"/>
    <w:rsid w:val="00065912"/>
    <w:rsid w:val="00086725"/>
    <w:rsid w:val="000908A6"/>
    <w:rsid w:val="000A1177"/>
    <w:rsid w:val="000B4D31"/>
    <w:rsid w:val="000B5B24"/>
    <w:rsid w:val="000B6EA9"/>
    <w:rsid w:val="000C4B47"/>
    <w:rsid w:val="000D0496"/>
    <w:rsid w:val="000D41F1"/>
    <w:rsid w:val="000D6B85"/>
    <w:rsid w:val="000E032C"/>
    <w:rsid w:val="000E22B3"/>
    <w:rsid w:val="000E54C1"/>
    <w:rsid w:val="000E723D"/>
    <w:rsid w:val="000E7B60"/>
    <w:rsid w:val="000F1169"/>
    <w:rsid w:val="000F41AC"/>
    <w:rsid w:val="000F5712"/>
    <w:rsid w:val="000F5B0D"/>
    <w:rsid w:val="000F7B8C"/>
    <w:rsid w:val="001003CC"/>
    <w:rsid w:val="00102A74"/>
    <w:rsid w:val="00102E71"/>
    <w:rsid w:val="0011458E"/>
    <w:rsid w:val="00122057"/>
    <w:rsid w:val="0012372C"/>
    <w:rsid w:val="0012674D"/>
    <w:rsid w:val="00135307"/>
    <w:rsid w:val="00143653"/>
    <w:rsid w:val="00146235"/>
    <w:rsid w:val="00147FEB"/>
    <w:rsid w:val="00153F3D"/>
    <w:rsid w:val="00157349"/>
    <w:rsid w:val="0015775E"/>
    <w:rsid w:val="00166C6C"/>
    <w:rsid w:val="00171E9C"/>
    <w:rsid w:val="00175978"/>
    <w:rsid w:val="0019657E"/>
    <w:rsid w:val="001A44F6"/>
    <w:rsid w:val="001B2877"/>
    <w:rsid w:val="001C067F"/>
    <w:rsid w:val="001C4132"/>
    <w:rsid w:val="001C56A7"/>
    <w:rsid w:val="001D24EA"/>
    <w:rsid w:val="001D33B7"/>
    <w:rsid w:val="001E0A6A"/>
    <w:rsid w:val="001E4A08"/>
    <w:rsid w:val="001E69F0"/>
    <w:rsid w:val="001E7C70"/>
    <w:rsid w:val="001F4E93"/>
    <w:rsid w:val="00200EF8"/>
    <w:rsid w:val="0020660A"/>
    <w:rsid w:val="00207ECA"/>
    <w:rsid w:val="002144D0"/>
    <w:rsid w:val="00215B19"/>
    <w:rsid w:val="002310A5"/>
    <w:rsid w:val="0023127A"/>
    <w:rsid w:val="00233B8B"/>
    <w:rsid w:val="00233EB3"/>
    <w:rsid w:val="0023495D"/>
    <w:rsid w:val="00260A38"/>
    <w:rsid w:val="00262B9D"/>
    <w:rsid w:val="00265402"/>
    <w:rsid w:val="00270720"/>
    <w:rsid w:val="00271D8F"/>
    <w:rsid w:val="00273B4C"/>
    <w:rsid w:val="00283D5B"/>
    <w:rsid w:val="00286289"/>
    <w:rsid w:val="00292C08"/>
    <w:rsid w:val="00296AFD"/>
    <w:rsid w:val="00296DB4"/>
    <w:rsid w:val="002A086E"/>
    <w:rsid w:val="002B0EEB"/>
    <w:rsid w:val="002C16D6"/>
    <w:rsid w:val="002C567F"/>
    <w:rsid w:val="002D2F75"/>
    <w:rsid w:val="002D422F"/>
    <w:rsid w:val="002D7513"/>
    <w:rsid w:val="002E0418"/>
    <w:rsid w:val="002E7887"/>
    <w:rsid w:val="002F2282"/>
    <w:rsid w:val="00300A45"/>
    <w:rsid w:val="00306226"/>
    <w:rsid w:val="00310974"/>
    <w:rsid w:val="0031340A"/>
    <w:rsid w:val="00316183"/>
    <w:rsid w:val="00316EDA"/>
    <w:rsid w:val="00324D2C"/>
    <w:rsid w:val="003349F0"/>
    <w:rsid w:val="00337996"/>
    <w:rsid w:val="00342CCE"/>
    <w:rsid w:val="0034641C"/>
    <w:rsid w:val="00350809"/>
    <w:rsid w:val="00351F31"/>
    <w:rsid w:val="00352EEA"/>
    <w:rsid w:val="003573A3"/>
    <w:rsid w:val="00360D3F"/>
    <w:rsid w:val="003612FB"/>
    <w:rsid w:val="00366D5C"/>
    <w:rsid w:val="00367A83"/>
    <w:rsid w:val="00372562"/>
    <w:rsid w:val="003729D7"/>
    <w:rsid w:val="003779B9"/>
    <w:rsid w:val="00381427"/>
    <w:rsid w:val="003844D8"/>
    <w:rsid w:val="00384C8D"/>
    <w:rsid w:val="00391627"/>
    <w:rsid w:val="00397138"/>
    <w:rsid w:val="003A4AF0"/>
    <w:rsid w:val="003B088D"/>
    <w:rsid w:val="003B573C"/>
    <w:rsid w:val="003B7F31"/>
    <w:rsid w:val="003D5442"/>
    <w:rsid w:val="003D75BB"/>
    <w:rsid w:val="003E662C"/>
    <w:rsid w:val="00401290"/>
    <w:rsid w:val="0040337E"/>
    <w:rsid w:val="00405300"/>
    <w:rsid w:val="00414A20"/>
    <w:rsid w:val="0042002B"/>
    <w:rsid w:val="0042195A"/>
    <w:rsid w:val="00431E85"/>
    <w:rsid w:val="004361DD"/>
    <w:rsid w:val="004433AA"/>
    <w:rsid w:val="0045073E"/>
    <w:rsid w:val="00452211"/>
    <w:rsid w:val="004578DF"/>
    <w:rsid w:val="00462B7C"/>
    <w:rsid w:val="0046711B"/>
    <w:rsid w:val="004745AA"/>
    <w:rsid w:val="00483839"/>
    <w:rsid w:val="00485392"/>
    <w:rsid w:val="00485E5D"/>
    <w:rsid w:val="00492B00"/>
    <w:rsid w:val="004A1BFD"/>
    <w:rsid w:val="004A2687"/>
    <w:rsid w:val="004A71A0"/>
    <w:rsid w:val="004B089D"/>
    <w:rsid w:val="004B35BA"/>
    <w:rsid w:val="004C559E"/>
    <w:rsid w:val="004C6B1A"/>
    <w:rsid w:val="004D1075"/>
    <w:rsid w:val="004D1238"/>
    <w:rsid w:val="004E32C5"/>
    <w:rsid w:val="004E3DED"/>
    <w:rsid w:val="004E5403"/>
    <w:rsid w:val="004F091B"/>
    <w:rsid w:val="00502BEF"/>
    <w:rsid w:val="00506A45"/>
    <w:rsid w:val="00507B86"/>
    <w:rsid w:val="00512EE2"/>
    <w:rsid w:val="00524483"/>
    <w:rsid w:val="005262FF"/>
    <w:rsid w:val="00532F55"/>
    <w:rsid w:val="00534AF8"/>
    <w:rsid w:val="00547D4B"/>
    <w:rsid w:val="005551AB"/>
    <w:rsid w:val="00561A39"/>
    <w:rsid w:val="0056409F"/>
    <w:rsid w:val="00564170"/>
    <w:rsid w:val="00564CA8"/>
    <w:rsid w:val="00590B38"/>
    <w:rsid w:val="00591B94"/>
    <w:rsid w:val="005B4B6F"/>
    <w:rsid w:val="005C062C"/>
    <w:rsid w:val="005E0690"/>
    <w:rsid w:val="005E0EBD"/>
    <w:rsid w:val="005F09DD"/>
    <w:rsid w:val="005F70C7"/>
    <w:rsid w:val="00605CFD"/>
    <w:rsid w:val="00613082"/>
    <w:rsid w:val="00617676"/>
    <w:rsid w:val="00623844"/>
    <w:rsid w:val="00624AD1"/>
    <w:rsid w:val="00636BF7"/>
    <w:rsid w:val="0064711B"/>
    <w:rsid w:val="006641A2"/>
    <w:rsid w:val="006669A3"/>
    <w:rsid w:val="006756B3"/>
    <w:rsid w:val="00683498"/>
    <w:rsid w:val="00687605"/>
    <w:rsid w:val="00695E33"/>
    <w:rsid w:val="006A0580"/>
    <w:rsid w:val="006A38CA"/>
    <w:rsid w:val="006B0335"/>
    <w:rsid w:val="006C1B4C"/>
    <w:rsid w:val="006C65AA"/>
    <w:rsid w:val="006E6E72"/>
    <w:rsid w:val="006F1E39"/>
    <w:rsid w:val="007046B3"/>
    <w:rsid w:val="007048C7"/>
    <w:rsid w:val="007124D0"/>
    <w:rsid w:val="007232F7"/>
    <w:rsid w:val="007233AB"/>
    <w:rsid w:val="007244F5"/>
    <w:rsid w:val="007269A8"/>
    <w:rsid w:val="0073129C"/>
    <w:rsid w:val="007341B9"/>
    <w:rsid w:val="00735043"/>
    <w:rsid w:val="007364E6"/>
    <w:rsid w:val="00737946"/>
    <w:rsid w:val="007415DB"/>
    <w:rsid w:val="00742C60"/>
    <w:rsid w:val="00744F1D"/>
    <w:rsid w:val="0075048D"/>
    <w:rsid w:val="0076061A"/>
    <w:rsid w:val="00767FB3"/>
    <w:rsid w:val="007705FC"/>
    <w:rsid w:val="0077609D"/>
    <w:rsid w:val="007809ED"/>
    <w:rsid w:val="00786825"/>
    <w:rsid w:val="00794093"/>
    <w:rsid w:val="007A0F82"/>
    <w:rsid w:val="007A48F7"/>
    <w:rsid w:val="007A5AEF"/>
    <w:rsid w:val="007B0DDE"/>
    <w:rsid w:val="007B7540"/>
    <w:rsid w:val="007B7F3E"/>
    <w:rsid w:val="007C195D"/>
    <w:rsid w:val="007C756B"/>
    <w:rsid w:val="007D09ED"/>
    <w:rsid w:val="007D1B5A"/>
    <w:rsid w:val="007D4AE3"/>
    <w:rsid w:val="007D4DD9"/>
    <w:rsid w:val="007E3B4D"/>
    <w:rsid w:val="007F5496"/>
    <w:rsid w:val="00801FB7"/>
    <w:rsid w:val="0080556C"/>
    <w:rsid w:val="00814D7D"/>
    <w:rsid w:val="00816685"/>
    <w:rsid w:val="00816D21"/>
    <w:rsid w:val="00817659"/>
    <w:rsid w:val="00823A26"/>
    <w:rsid w:val="008276F0"/>
    <w:rsid w:val="00832AD0"/>
    <w:rsid w:val="00843396"/>
    <w:rsid w:val="00847A5A"/>
    <w:rsid w:val="00854B8C"/>
    <w:rsid w:val="00855D91"/>
    <w:rsid w:val="00860649"/>
    <w:rsid w:val="00862E3E"/>
    <w:rsid w:val="008644CA"/>
    <w:rsid w:val="00871543"/>
    <w:rsid w:val="008838D2"/>
    <w:rsid w:val="00887BFB"/>
    <w:rsid w:val="00894495"/>
    <w:rsid w:val="008A5637"/>
    <w:rsid w:val="008B3247"/>
    <w:rsid w:val="008B6697"/>
    <w:rsid w:val="008C04D4"/>
    <w:rsid w:val="008E050F"/>
    <w:rsid w:val="008E29AA"/>
    <w:rsid w:val="008E4247"/>
    <w:rsid w:val="008E57AA"/>
    <w:rsid w:val="008F5EE4"/>
    <w:rsid w:val="008F6159"/>
    <w:rsid w:val="008F723B"/>
    <w:rsid w:val="00904ACD"/>
    <w:rsid w:val="00922BB4"/>
    <w:rsid w:val="00931F0B"/>
    <w:rsid w:val="009400BC"/>
    <w:rsid w:val="0095707F"/>
    <w:rsid w:val="009601FF"/>
    <w:rsid w:val="00971337"/>
    <w:rsid w:val="0097352B"/>
    <w:rsid w:val="00973906"/>
    <w:rsid w:val="00976BE6"/>
    <w:rsid w:val="00981142"/>
    <w:rsid w:val="0098125C"/>
    <w:rsid w:val="0098782E"/>
    <w:rsid w:val="00994D3F"/>
    <w:rsid w:val="009A36C8"/>
    <w:rsid w:val="009C03EA"/>
    <w:rsid w:val="009C2229"/>
    <w:rsid w:val="009C3D05"/>
    <w:rsid w:val="009D275D"/>
    <w:rsid w:val="009D434A"/>
    <w:rsid w:val="009E2D6A"/>
    <w:rsid w:val="009E7930"/>
    <w:rsid w:val="009F0B29"/>
    <w:rsid w:val="009F539B"/>
    <w:rsid w:val="009F69B7"/>
    <w:rsid w:val="00A319A9"/>
    <w:rsid w:val="00A37796"/>
    <w:rsid w:val="00A40C0C"/>
    <w:rsid w:val="00A41F75"/>
    <w:rsid w:val="00A50C0A"/>
    <w:rsid w:val="00A51003"/>
    <w:rsid w:val="00A52740"/>
    <w:rsid w:val="00A55033"/>
    <w:rsid w:val="00A552E2"/>
    <w:rsid w:val="00A567C6"/>
    <w:rsid w:val="00A67F7E"/>
    <w:rsid w:val="00A827A7"/>
    <w:rsid w:val="00A83549"/>
    <w:rsid w:val="00A84D5E"/>
    <w:rsid w:val="00A87416"/>
    <w:rsid w:val="00A95C18"/>
    <w:rsid w:val="00AA6E08"/>
    <w:rsid w:val="00AB337C"/>
    <w:rsid w:val="00AB3A30"/>
    <w:rsid w:val="00AC62B3"/>
    <w:rsid w:val="00AD1CC4"/>
    <w:rsid w:val="00AD73C6"/>
    <w:rsid w:val="00AE039E"/>
    <w:rsid w:val="00AE493C"/>
    <w:rsid w:val="00AF1CBD"/>
    <w:rsid w:val="00AF76F6"/>
    <w:rsid w:val="00B01844"/>
    <w:rsid w:val="00B04664"/>
    <w:rsid w:val="00B11F79"/>
    <w:rsid w:val="00B13341"/>
    <w:rsid w:val="00B13A61"/>
    <w:rsid w:val="00B20AE4"/>
    <w:rsid w:val="00B2181E"/>
    <w:rsid w:val="00B23ED0"/>
    <w:rsid w:val="00B4246B"/>
    <w:rsid w:val="00B42D37"/>
    <w:rsid w:val="00B45F6E"/>
    <w:rsid w:val="00B6449E"/>
    <w:rsid w:val="00B64CDC"/>
    <w:rsid w:val="00B8146E"/>
    <w:rsid w:val="00BB1A98"/>
    <w:rsid w:val="00BC7C7D"/>
    <w:rsid w:val="00BD2325"/>
    <w:rsid w:val="00BD7E07"/>
    <w:rsid w:val="00BE1BB7"/>
    <w:rsid w:val="00BF5C6C"/>
    <w:rsid w:val="00C002E8"/>
    <w:rsid w:val="00C03E05"/>
    <w:rsid w:val="00C11304"/>
    <w:rsid w:val="00C114E5"/>
    <w:rsid w:val="00C41721"/>
    <w:rsid w:val="00C435F3"/>
    <w:rsid w:val="00C520E4"/>
    <w:rsid w:val="00C53604"/>
    <w:rsid w:val="00C91436"/>
    <w:rsid w:val="00CA0105"/>
    <w:rsid w:val="00CA21FB"/>
    <w:rsid w:val="00CB6E0D"/>
    <w:rsid w:val="00CB743E"/>
    <w:rsid w:val="00CC764C"/>
    <w:rsid w:val="00CD1614"/>
    <w:rsid w:val="00CD2B87"/>
    <w:rsid w:val="00CD3A1A"/>
    <w:rsid w:val="00CD7541"/>
    <w:rsid w:val="00CE3774"/>
    <w:rsid w:val="00D04FDF"/>
    <w:rsid w:val="00D20B0C"/>
    <w:rsid w:val="00D212BE"/>
    <w:rsid w:val="00D22EA6"/>
    <w:rsid w:val="00D2774B"/>
    <w:rsid w:val="00D27CD8"/>
    <w:rsid w:val="00D34CE3"/>
    <w:rsid w:val="00D37B22"/>
    <w:rsid w:val="00D402B9"/>
    <w:rsid w:val="00D42965"/>
    <w:rsid w:val="00D626C8"/>
    <w:rsid w:val="00D75FF2"/>
    <w:rsid w:val="00D852DA"/>
    <w:rsid w:val="00D87576"/>
    <w:rsid w:val="00D92F12"/>
    <w:rsid w:val="00D962CD"/>
    <w:rsid w:val="00DA2123"/>
    <w:rsid w:val="00DA67AB"/>
    <w:rsid w:val="00DB25A1"/>
    <w:rsid w:val="00DC114A"/>
    <w:rsid w:val="00DC410A"/>
    <w:rsid w:val="00DC5B49"/>
    <w:rsid w:val="00DD0D36"/>
    <w:rsid w:val="00DE51EA"/>
    <w:rsid w:val="00DE6BDD"/>
    <w:rsid w:val="00DF3A75"/>
    <w:rsid w:val="00DF3D0E"/>
    <w:rsid w:val="00E039EB"/>
    <w:rsid w:val="00E050A5"/>
    <w:rsid w:val="00E12CC0"/>
    <w:rsid w:val="00E2172B"/>
    <w:rsid w:val="00E22DF1"/>
    <w:rsid w:val="00E26879"/>
    <w:rsid w:val="00E346B7"/>
    <w:rsid w:val="00E4740A"/>
    <w:rsid w:val="00E5231B"/>
    <w:rsid w:val="00E54DBF"/>
    <w:rsid w:val="00E5510C"/>
    <w:rsid w:val="00E57CAB"/>
    <w:rsid w:val="00E67758"/>
    <w:rsid w:val="00E70315"/>
    <w:rsid w:val="00E83518"/>
    <w:rsid w:val="00E84068"/>
    <w:rsid w:val="00E93357"/>
    <w:rsid w:val="00EA0784"/>
    <w:rsid w:val="00EA3A2D"/>
    <w:rsid w:val="00EA6350"/>
    <w:rsid w:val="00EB1441"/>
    <w:rsid w:val="00EB5ECC"/>
    <w:rsid w:val="00EC1492"/>
    <w:rsid w:val="00EC588C"/>
    <w:rsid w:val="00EE2402"/>
    <w:rsid w:val="00EE5AA0"/>
    <w:rsid w:val="00F072BC"/>
    <w:rsid w:val="00F17F6E"/>
    <w:rsid w:val="00F204B7"/>
    <w:rsid w:val="00F22058"/>
    <w:rsid w:val="00F2508C"/>
    <w:rsid w:val="00F2746A"/>
    <w:rsid w:val="00F37C89"/>
    <w:rsid w:val="00F42DAA"/>
    <w:rsid w:val="00F43604"/>
    <w:rsid w:val="00F4360E"/>
    <w:rsid w:val="00F50AD7"/>
    <w:rsid w:val="00F51F05"/>
    <w:rsid w:val="00F54EF0"/>
    <w:rsid w:val="00F65148"/>
    <w:rsid w:val="00F67DB6"/>
    <w:rsid w:val="00F756EE"/>
    <w:rsid w:val="00F873FB"/>
    <w:rsid w:val="00F94438"/>
    <w:rsid w:val="00F944B9"/>
    <w:rsid w:val="00F94DE6"/>
    <w:rsid w:val="00F97A4E"/>
    <w:rsid w:val="00FA248F"/>
    <w:rsid w:val="00FA4460"/>
    <w:rsid w:val="00FB12AB"/>
    <w:rsid w:val="00FB1A15"/>
    <w:rsid w:val="00FB2E75"/>
    <w:rsid w:val="00FB3FC5"/>
    <w:rsid w:val="00FC3314"/>
    <w:rsid w:val="00FD3257"/>
    <w:rsid w:val="00FD5B62"/>
    <w:rsid w:val="00FE124C"/>
    <w:rsid w:val="00FE5273"/>
    <w:rsid w:val="00FE624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D3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table of figures" w:uiPriority="99"/>
    <w:lsdException w:name="footnote reference" w:uiPriority="99"/>
    <w:lsdException w:name="Hyperlink" w:uiPriority="99"/>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lang w:val="en-GB" w:eastAsia="en-GB"/>
    </w:rPr>
  </w:style>
  <w:style w:type="paragraph" w:styleId="Heading1">
    <w:name w:val="heading 1"/>
    <w:aliases w:val="Chapter title"/>
    <w:next w:val="Normalfirstparagraph"/>
    <w:link w:val="Heading1Char"/>
    <w:qFormat/>
    <w:rsid w:val="001F4E93"/>
    <w:pPr>
      <w:keepNext/>
      <w:pageBreakBefore/>
      <w:numPr>
        <w:numId w:val="3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3"/>
      </w:numPr>
      <w:tabs>
        <w:tab w:val="left" w:pos="567"/>
      </w:tabs>
      <w:suppressAutoHyphens/>
      <w:spacing w:before="400" w:after="200"/>
      <w:outlineLvl w:val="1"/>
    </w:pPr>
    <w:rPr>
      <w:rFonts w:ascii="Garamond" w:hAnsi="Garamond"/>
      <w:b/>
      <w:sz w:val="32"/>
      <w:szCs w:val="28"/>
      <w:lang w:val="en-GB" w:eastAsia="en-GB"/>
    </w:rPr>
  </w:style>
  <w:style w:type="paragraph" w:styleId="Heading3">
    <w:name w:val="heading 3"/>
    <w:next w:val="Normalfirstparagraph"/>
    <w:qFormat/>
    <w:rsid w:val="00233EB3"/>
    <w:pPr>
      <w:keepNext/>
      <w:numPr>
        <w:ilvl w:val="2"/>
        <w:numId w:val="33"/>
      </w:numPr>
      <w:tabs>
        <w:tab w:val="left" w:pos="567"/>
      </w:tabs>
      <w:suppressAutoHyphens/>
      <w:spacing w:before="300" w:after="160"/>
      <w:outlineLvl w:val="2"/>
    </w:pPr>
    <w:rPr>
      <w:rFonts w:ascii="Garamond" w:hAnsi="Garamond"/>
      <w:b/>
      <w:i/>
      <w:sz w:val="26"/>
      <w:szCs w:val="26"/>
      <w:lang w:val="en-GB" w:eastAsia="en-GB"/>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lang w:val="en-GB" w:eastAsia="en-GB"/>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rsid w:val="00817659"/>
    <w:pPr>
      <w:spacing w:after="0"/>
      <w:ind w:firstLine="0"/>
    </w:pPr>
    <w:rPr>
      <w:sz w:val="22"/>
    </w:rPr>
  </w:style>
  <w:style w:type="character" w:styleId="FootnoteReference">
    <w:name w:val="footnote reference"/>
    <w:uiPriority w:val="99"/>
    <w:rsid w:val="006756B3"/>
    <w:rPr>
      <w:rFonts w:ascii="Garamond" w:hAnsi="Garamond"/>
      <w:sz w:val="22"/>
      <w:vertAlign w:val="superscript"/>
    </w:rPr>
  </w:style>
  <w:style w:type="paragraph" w:styleId="Footer">
    <w:name w:val="footer"/>
    <w:basedOn w:val="Normal"/>
    <w:semiHidden/>
    <w:rsid w:val="00735043"/>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735043"/>
    <w:pPr>
      <w:ind w:left="720"/>
    </w:pPr>
    <w:rPr>
      <w:sz w:val="20"/>
    </w:rPr>
  </w:style>
  <w:style w:type="paragraph" w:styleId="TOC6">
    <w:name w:val="toc 6"/>
    <w:basedOn w:val="Normal"/>
    <w:next w:val="Normal"/>
    <w:autoRedefine/>
    <w:semiHidden/>
    <w:rsid w:val="00735043"/>
    <w:pPr>
      <w:ind w:left="960"/>
    </w:pPr>
    <w:rPr>
      <w:sz w:val="20"/>
    </w:rPr>
  </w:style>
  <w:style w:type="paragraph" w:styleId="TOC7">
    <w:name w:val="toc 7"/>
    <w:basedOn w:val="Normal"/>
    <w:next w:val="Normal"/>
    <w:autoRedefine/>
    <w:semiHidden/>
    <w:rsid w:val="00735043"/>
    <w:pPr>
      <w:ind w:left="1200"/>
    </w:pPr>
    <w:rPr>
      <w:sz w:val="20"/>
    </w:rPr>
  </w:style>
  <w:style w:type="paragraph" w:styleId="TOC8">
    <w:name w:val="toc 8"/>
    <w:basedOn w:val="Normal"/>
    <w:next w:val="Normal"/>
    <w:autoRedefine/>
    <w:semiHidden/>
    <w:rsid w:val="00735043"/>
    <w:pPr>
      <w:ind w:left="1440"/>
    </w:pPr>
    <w:rPr>
      <w:sz w:val="20"/>
    </w:rPr>
  </w:style>
  <w:style w:type="paragraph" w:styleId="TOC9">
    <w:name w:val="toc 9"/>
    <w:basedOn w:val="Normal"/>
    <w:next w:val="Normal"/>
    <w:autoRedefine/>
    <w:semiHidden/>
    <w:rsid w:val="00735043"/>
    <w:pPr>
      <w:ind w:left="1680"/>
    </w:pPr>
    <w:rPr>
      <w:sz w:val="20"/>
    </w:rPr>
  </w:style>
  <w:style w:type="paragraph" w:styleId="Header">
    <w:name w:val="header"/>
    <w:basedOn w:val="Normal"/>
    <w:link w:val="HeaderChar"/>
    <w:uiPriority w:val="99"/>
    <w:rsid w:val="00735043"/>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lang w:val="en-GB" w:eastAsia="en-GB"/>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735043"/>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sid w:val="00735043"/>
    <w:rPr>
      <w:rFonts w:ascii="Tahoma" w:hAnsi="Tahoma" w:cs="Tahoma"/>
      <w:sz w:val="16"/>
      <w:szCs w:val="16"/>
    </w:rPr>
  </w:style>
  <w:style w:type="character" w:styleId="CommentReference">
    <w:name w:val="annotation reference"/>
    <w:semiHidden/>
    <w:rsid w:val="00735043"/>
    <w:rPr>
      <w:sz w:val="16"/>
    </w:rPr>
  </w:style>
  <w:style w:type="paragraph" w:styleId="CommentText">
    <w:name w:val="annotation text"/>
    <w:basedOn w:val="Normal"/>
    <w:semiHidden/>
    <w:rsid w:val="00735043"/>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lang w:val="en-GB" w:eastAsia="en-GB"/>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lang w:val="en-GB" w:eastAsia="en-GB"/>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7364E6"/>
    <w:pPr>
      <w:spacing w:before="100" w:after="200"/>
      <w:ind w:left="425" w:firstLine="0"/>
    </w:pPr>
    <w:rPr>
      <w:sz w:val="23"/>
      <w:szCs w:val="22"/>
    </w:rPr>
  </w:style>
  <w:style w:type="character" w:customStyle="1" w:styleId="QuoteChar">
    <w:name w:val="Quote Char"/>
    <w:link w:val="Quote"/>
    <w:uiPriority w:val="29"/>
    <w:rsid w:val="007364E6"/>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styleId="Emphasis">
    <w:name w:val="Emphasis"/>
    <w:basedOn w:val="DefaultParagraphFont"/>
    <w:qFormat/>
    <w:rsid w:val="00F97A4E"/>
    <w:rPr>
      <w:i/>
    </w:rPr>
  </w:style>
  <w:style w:type="character" w:customStyle="1" w:styleId="FootnoteTextChar">
    <w:name w:val="Footnote Text Char"/>
    <w:basedOn w:val="DefaultParagraphFont"/>
    <w:link w:val="FootnoteText"/>
    <w:uiPriority w:val="99"/>
    <w:rsid w:val="00360D3F"/>
    <w:rPr>
      <w:rFonts w:ascii="Garamond" w:hAnsi="Garamond"/>
      <w:sz w:val="22"/>
      <w:szCs w:val="24"/>
      <w:lang w:val="en-GB" w:eastAsia="en-GB"/>
    </w:rPr>
  </w:style>
  <w:style w:type="paragraph" w:styleId="ListParagraph">
    <w:name w:val="List Paragraph"/>
    <w:basedOn w:val="Normal"/>
    <w:uiPriority w:val="34"/>
    <w:qFormat/>
    <w:rsid w:val="00C435F3"/>
    <w:pPr>
      <w:spacing w:after="0"/>
      <w:ind w:left="720" w:firstLine="0"/>
      <w:contextualSpacing/>
    </w:pPr>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table of figures" w:uiPriority="99"/>
    <w:lsdException w:name="footnote reference" w:uiPriority="99"/>
    <w:lsdException w:name="Hyperlink" w:uiPriority="99"/>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lang w:val="en-GB" w:eastAsia="en-GB"/>
    </w:rPr>
  </w:style>
  <w:style w:type="paragraph" w:styleId="Heading1">
    <w:name w:val="heading 1"/>
    <w:aliases w:val="Chapter title"/>
    <w:next w:val="Normalfirstparagraph"/>
    <w:link w:val="Heading1Char"/>
    <w:qFormat/>
    <w:rsid w:val="001F4E93"/>
    <w:pPr>
      <w:keepNext/>
      <w:pageBreakBefore/>
      <w:numPr>
        <w:numId w:val="3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3"/>
      </w:numPr>
      <w:tabs>
        <w:tab w:val="left" w:pos="567"/>
      </w:tabs>
      <w:suppressAutoHyphens/>
      <w:spacing w:before="400" w:after="200"/>
      <w:outlineLvl w:val="1"/>
    </w:pPr>
    <w:rPr>
      <w:rFonts w:ascii="Garamond" w:hAnsi="Garamond"/>
      <w:b/>
      <w:sz w:val="32"/>
      <w:szCs w:val="28"/>
      <w:lang w:val="en-GB" w:eastAsia="en-GB"/>
    </w:rPr>
  </w:style>
  <w:style w:type="paragraph" w:styleId="Heading3">
    <w:name w:val="heading 3"/>
    <w:next w:val="Normalfirstparagraph"/>
    <w:qFormat/>
    <w:rsid w:val="00233EB3"/>
    <w:pPr>
      <w:keepNext/>
      <w:numPr>
        <w:ilvl w:val="2"/>
        <w:numId w:val="33"/>
      </w:numPr>
      <w:tabs>
        <w:tab w:val="left" w:pos="567"/>
      </w:tabs>
      <w:suppressAutoHyphens/>
      <w:spacing w:before="300" w:after="160"/>
      <w:outlineLvl w:val="2"/>
    </w:pPr>
    <w:rPr>
      <w:rFonts w:ascii="Garamond" w:hAnsi="Garamond"/>
      <w:b/>
      <w:i/>
      <w:sz w:val="26"/>
      <w:szCs w:val="26"/>
      <w:lang w:val="en-GB" w:eastAsia="en-GB"/>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lang w:val="en-GB" w:eastAsia="en-GB"/>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rsid w:val="00817659"/>
    <w:pPr>
      <w:spacing w:after="0"/>
      <w:ind w:firstLine="0"/>
    </w:pPr>
    <w:rPr>
      <w:sz w:val="22"/>
    </w:rPr>
  </w:style>
  <w:style w:type="character" w:styleId="FootnoteReference">
    <w:name w:val="footnote reference"/>
    <w:uiPriority w:val="99"/>
    <w:rsid w:val="006756B3"/>
    <w:rPr>
      <w:rFonts w:ascii="Garamond" w:hAnsi="Garamond"/>
      <w:sz w:val="22"/>
      <w:vertAlign w:val="superscript"/>
    </w:rPr>
  </w:style>
  <w:style w:type="paragraph" w:styleId="Footer">
    <w:name w:val="footer"/>
    <w:basedOn w:val="Normal"/>
    <w:semiHidden/>
    <w:rsid w:val="00735043"/>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735043"/>
    <w:pPr>
      <w:ind w:left="720"/>
    </w:pPr>
    <w:rPr>
      <w:sz w:val="20"/>
    </w:rPr>
  </w:style>
  <w:style w:type="paragraph" w:styleId="TOC6">
    <w:name w:val="toc 6"/>
    <w:basedOn w:val="Normal"/>
    <w:next w:val="Normal"/>
    <w:autoRedefine/>
    <w:semiHidden/>
    <w:rsid w:val="00735043"/>
    <w:pPr>
      <w:ind w:left="960"/>
    </w:pPr>
    <w:rPr>
      <w:sz w:val="20"/>
    </w:rPr>
  </w:style>
  <w:style w:type="paragraph" w:styleId="TOC7">
    <w:name w:val="toc 7"/>
    <w:basedOn w:val="Normal"/>
    <w:next w:val="Normal"/>
    <w:autoRedefine/>
    <w:semiHidden/>
    <w:rsid w:val="00735043"/>
    <w:pPr>
      <w:ind w:left="1200"/>
    </w:pPr>
    <w:rPr>
      <w:sz w:val="20"/>
    </w:rPr>
  </w:style>
  <w:style w:type="paragraph" w:styleId="TOC8">
    <w:name w:val="toc 8"/>
    <w:basedOn w:val="Normal"/>
    <w:next w:val="Normal"/>
    <w:autoRedefine/>
    <w:semiHidden/>
    <w:rsid w:val="00735043"/>
    <w:pPr>
      <w:ind w:left="1440"/>
    </w:pPr>
    <w:rPr>
      <w:sz w:val="20"/>
    </w:rPr>
  </w:style>
  <w:style w:type="paragraph" w:styleId="TOC9">
    <w:name w:val="toc 9"/>
    <w:basedOn w:val="Normal"/>
    <w:next w:val="Normal"/>
    <w:autoRedefine/>
    <w:semiHidden/>
    <w:rsid w:val="00735043"/>
    <w:pPr>
      <w:ind w:left="1680"/>
    </w:pPr>
    <w:rPr>
      <w:sz w:val="20"/>
    </w:rPr>
  </w:style>
  <w:style w:type="paragraph" w:styleId="Header">
    <w:name w:val="header"/>
    <w:basedOn w:val="Normal"/>
    <w:link w:val="HeaderChar"/>
    <w:uiPriority w:val="99"/>
    <w:rsid w:val="00735043"/>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lang w:val="en-GB" w:eastAsia="en-GB"/>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735043"/>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sid w:val="00735043"/>
    <w:rPr>
      <w:rFonts w:ascii="Tahoma" w:hAnsi="Tahoma" w:cs="Tahoma"/>
      <w:sz w:val="16"/>
      <w:szCs w:val="16"/>
    </w:rPr>
  </w:style>
  <w:style w:type="character" w:styleId="CommentReference">
    <w:name w:val="annotation reference"/>
    <w:semiHidden/>
    <w:rsid w:val="00735043"/>
    <w:rPr>
      <w:sz w:val="16"/>
    </w:rPr>
  </w:style>
  <w:style w:type="paragraph" w:styleId="CommentText">
    <w:name w:val="annotation text"/>
    <w:basedOn w:val="Normal"/>
    <w:semiHidden/>
    <w:rsid w:val="00735043"/>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lang w:val="en-GB" w:eastAsia="en-GB"/>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lang w:val="en-GB" w:eastAsia="en-GB"/>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7364E6"/>
    <w:pPr>
      <w:spacing w:before="100" w:after="200"/>
      <w:ind w:left="425" w:firstLine="0"/>
    </w:pPr>
    <w:rPr>
      <w:sz w:val="23"/>
      <w:szCs w:val="22"/>
    </w:rPr>
  </w:style>
  <w:style w:type="character" w:customStyle="1" w:styleId="QuoteChar">
    <w:name w:val="Quote Char"/>
    <w:link w:val="Quote"/>
    <w:uiPriority w:val="29"/>
    <w:rsid w:val="007364E6"/>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styleId="Emphasis">
    <w:name w:val="Emphasis"/>
    <w:basedOn w:val="DefaultParagraphFont"/>
    <w:qFormat/>
    <w:rsid w:val="00F97A4E"/>
    <w:rPr>
      <w:i/>
    </w:rPr>
  </w:style>
  <w:style w:type="character" w:customStyle="1" w:styleId="FootnoteTextChar">
    <w:name w:val="Footnote Text Char"/>
    <w:basedOn w:val="DefaultParagraphFont"/>
    <w:link w:val="FootnoteText"/>
    <w:uiPriority w:val="99"/>
    <w:rsid w:val="00360D3F"/>
    <w:rPr>
      <w:rFonts w:ascii="Garamond" w:hAnsi="Garamond"/>
      <w:sz w:val="22"/>
      <w:szCs w:val="24"/>
      <w:lang w:val="en-GB" w:eastAsia="en-GB"/>
    </w:rPr>
  </w:style>
  <w:style w:type="paragraph" w:styleId="ListParagraph">
    <w:name w:val="List Paragraph"/>
    <w:basedOn w:val="Normal"/>
    <w:uiPriority w:val="34"/>
    <w:qFormat/>
    <w:rsid w:val="00C435F3"/>
    <w:pPr>
      <w:spacing w:after="0"/>
      <w:ind w:left="720" w:firstLine="0"/>
      <w:contextualSpacing/>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rgegalindoalfonso:Downloads:ISS_RP_template_February_201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9063-A847-4547-8975-0B2F8AC1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ISS_RP_template_February_2012 (1).dotx</Template>
  <TotalTime>1</TotalTime>
  <Pages>40</Pages>
  <Words>16020</Words>
  <Characters>91315</Characters>
  <Application>Microsoft Macintosh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107121</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Jorge Galindo</dc:creator>
  <cp:keywords/>
  <dc:description/>
  <cp:lastModifiedBy>Santiago Rodríguez</cp:lastModifiedBy>
  <cp:revision>2</cp:revision>
  <cp:lastPrinted>2012-01-11T13:52:00Z</cp:lastPrinted>
  <dcterms:created xsi:type="dcterms:W3CDTF">2012-09-04T10:27:00Z</dcterms:created>
  <dcterms:modified xsi:type="dcterms:W3CDTF">2012-09-04T10:27:00Z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